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C85596">
              <w:rPr>
                <w:b/>
                <w:sz w:val="32"/>
                <w:szCs w:val="32"/>
              </w:rPr>
              <w:t>July 2020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AF0" w:rsidRDefault="005F2553" w:rsidP="005F2553">
            <w:pPr>
              <w:pStyle w:val="Heading1"/>
              <w:spacing w:before="240" w:after="0"/>
              <w:outlineLvl w:val="0"/>
            </w:pPr>
            <w:r>
              <w:t xml:space="preserve">Nominated </w:t>
            </w:r>
            <w:r w:rsidRPr="005F2553">
              <w:t>Traffic Control Officer or Officers</w:t>
            </w:r>
            <w:r w:rsidRPr="00980A22">
              <w:t xml:space="preserve"> </w:t>
            </w:r>
            <w:r w:rsidRPr="005F2553">
              <w:t>(Clause 5.2)</w:t>
            </w:r>
          </w:p>
          <w:p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 / or</w:t>
            </w:r>
            <w:r w:rsidRPr="00D1351D">
              <w:rPr>
                <w:lang w:eastAsia="en-US"/>
              </w:rPr>
              <w:t xml:space="preserve"> experience</w:t>
            </w:r>
          </w:p>
        </w:tc>
      </w:tr>
      <w:tr w:rsidR="00147AF0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:rsidR="00147AF0" w:rsidRDefault="00147AF0" w:rsidP="004D6D8D">
            <w:pPr>
              <w:pStyle w:val="BodyText"/>
            </w:pPr>
          </w:p>
        </w:tc>
      </w:tr>
    </w:tbl>
    <w:p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:rsidTr="008F0BA0">
        <w:trPr>
          <w:trHeight w:val="578"/>
          <w:jc w:val="right"/>
        </w:trPr>
        <w:tc>
          <w:tcPr>
            <w:tcW w:w="9072" w:type="dxa"/>
          </w:tcPr>
          <w:p w:rsidR="003861E9" w:rsidRPr="003E229D" w:rsidRDefault="004B118D" w:rsidP="005F2553">
            <w:pPr>
              <w:pStyle w:val="Heading1"/>
              <w:spacing w:before="240" w:after="0"/>
              <w:outlineLvl w:val="0"/>
            </w:pPr>
            <w:r>
              <w:t>Traffic Management Plan (Clause 5.3)</w:t>
            </w:r>
          </w:p>
          <w:p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 – 21</w:t>
            </w:r>
            <w:r>
              <w:t> </w:t>
            </w:r>
            <w:r w:rsidRPr="00980A22">
              <w:t>days unless an alternative requirement is specified here</w:t>
            </w:r>
          </w:p>
          <w:p w:rsidR="009D070F" w:rsidRDefault="009D070F" w:rsidP="00844674">
            <w:pPr>
              <w:pStyle w:val="BodyText"/>
            </w:pPr>
          </w:p>
          <w:p w:rsidR="00D840CE" w:rsidRDefault="00D840CE" w:rsidP="009D070F"/>
          <w:p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DAB" w:rsidRDefault="001D6DAB" w:rsidP="001D6DAB">
            <w:pPr>
              <w:pStyle w:val="Heading1"/>
              <w:outlineLvl w:val="0"/>
            </w:pPr>
            <w:r>
              <w:lastRenderedPageBreak/>
              <w:t>Traffic Management Provisions (Clause 5.7)</w:t>
            </w:r>
          </w:p>
        </w:tc>
      </w:tr>
      <w:tr w:rsidR="001D6DAB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Specific Restrictions on work (Clause 5.7.2)</w:t>
            </w:r>
          </w:p>
          <w:p w:rsidR="001D6DAB" w:rsidRPr="001D6DAB" w:rsidRDefault="001D6DAB" w:rsidP="001D6DAB">
            <w:pPr>
              <w:pStyle w:val="BodyText"/>
              <w:ind w:left="596"/>
            </w:pPr>
            <w:r w:rsidRPr="006728FC">
              <w:t xml:space="preserve">Days on which work may not occur - major commercial, sporting or cultural event,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1D6DAB" w:rsidRDefault="001D6DAB" w:rsidP="0064699C">
            <w:pPr>
              <w:pStyle w:val="BodyText"/>
            </w:pPr>
          </w:p>
        </w:tc>
      </w:tr>
    </w:tbl>
    <w:p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 – midblock (Clause 5.7.3)</w:t>
            </w:r>
          </w:p>
          <w:p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 (a), (b) or (c)</w:t>
            </w:r>
            <w:r w:rsidRPr="006728FC">
              <w:t>:</w:t>
            </w:r>
          </w:p>
        </w:tc>
      </w:tr>
      <w:tr w:rsidR="00770124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:rsidR="001D6DAB" w:rsidRDefault="001D6DAB" w:rsidP="0064699C">
            <w:pPr>
              <w:pStyle w:val="BodyText"/>
            </w:pPr>
          </w:p>
        </w:tc>
      </w:tr>
    </w:tbl>
    <w:p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 hour)</w:t>
            </w:r>
          </w:p>
        </w:tc>
        <w:tc>
          <w:tcPr>
            <w:tcW w:w="1284" w:type="dxa"/>
          </w:tcPr>
          <w:p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 hour)</w:t>
            </w:r>
          </w:p>
        </w:tc>
      </w:tr>
      <w:tr w:rsidR="00EC5BFB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:rsidR="00EC5BFB" w:rsidRDefault="00EC5BFB" w:rsidP="0064699C">
            <w:pPr>
              <w:pStyle w:val="BodyText"/>
            </w:pPr>
          </w:p>
        </w:tc>
      </w:tr>
      <w:tr w:rsidR="00EC5BFB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:rsidR="00EC5BFB" w:rsidRDefault="00EC5BFB" w:rsidP="0064699C">
            <w:pPr>
              <w:pStyle w:val="BodyText"/>
            </w:pPr>
          </w:p>
        </w:tc>
      </w:tr>
      <w:tr w:rsidR="00EC5BFB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:rsidR="00EC5BFB" w:rsidRDefault="00EC5BFB" w:rsidP="0064699C">
            <w:pPr>
              <w:pStyle w:val="BodyText"/>
            </w:pPr>
          </w:p>
        </w:tc>
      </w:tr>
      <w:tr w:rsidR="00A70CA5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:rsidR="00A70CA5" w:rsidRDefault="00A70CA5" w:rsidP="0064699C">
            <w:pPr>
              <w:pStyle w:val="BodyText"/>
            </w:pPr>
          </w:p>
        </w:tc>
      </w:tr>
    </w:tbl>
    <w:p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>In accordance with the requirements of Table 4.10 of the MUTCD Part 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9A1A44" w:rsidRDefault="009A1A44" w:rsidP="00B611C2">
            <w:pPr>
              <w:pStyle w:val="BodyText"/>
            </w:pPr>
          </w:p>
        </w:tc>
      </w:tr>
      <w:tr w:rsidR="00B611C2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>Through an operational assessment as per Clause 4.13-1 of the Supplement to the MUTCD Part 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9A1A44" w:rsidRDefault="009A1A44" w:rsidP="00B611C2">
            <w:pPr>
              <w:pStyle w:val="BodyText"/>
            </w:pPr>
          </w:p>
        </w:tc>
      </w:tr>
    </w:tbl>
    <w:p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4F0" w:rsidRDefault="008874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 – intersections (Clause 5.7.3)</w:t>
            </w:r>
          </w:p>
          <w:p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 (</w:t>
            </w:r>
            <w:r>
              <w:t>a</w:t>
            </w:r>
            <w:r w:rsidRPr="00175F6D">
              <w:t>), (</w:t>
            </w:r>
            <w:r>
              <w:t>b</w:t>
            </w:r>
            <w:r w:rsidRPr="00175F6D">
              <w:t>) or 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874F0" w:rsidRDefault="008874F0" w:rsidP="00844674">
            <w:pPr>
              <w:pStyle w:val="BodyText"/>
            </w:pPr>
          </w:p>
        </w:tc>
      </w:tr>
      <w:tr w:rsidR="005B3A34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:rsidR="008874F0" w:rsidRDefault="008874F0" w:rsidP="00844674">
            <w:pPr>
              <w:pStyle w:val="BodyText"/>
            </w:pPr>
          </w:p>
        </w:tc>
      </w:tr>
    </w:tbl>
    <w:p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 hour)</w:t>
            </w:r>
          </w:p>
        </w:tc>
        <w:tc>
          <w:tcPr>
            <w:tcW w:w="1410" w:type="dxa"/>
          </w:tcPr>
          <w:p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 hour)</w:t>
            </w:r>
          </w:p>
        </w:tc>
      </w:tr>
      <w:tr w:rsidR="00BC09F3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:rsidR="00BC09F3" w:rsidRDefault="00BC09F3" w:rsidP="0064699C">
            <w:pPr>
              <w:pStyle w:val="BodyText"/>
            </w:pPr>
          </w:p>
        </w:tc>
      </w:tr>
      <w:tr w:rsidR="00BC09F3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:rsidR="00BC09F3" w:rsidRDefault="00BC09F3" w:rsidP="0064699C">
            <w:pPr>
              <w:pStyle w:val="BodyText"/>
            </w:pPr>
          </w:p>
        </w:tc>
      </w:tr>
      <w:tr w:rsidR="00BC09F3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:rsidR="00BC09F3" w:rsidRDefault="00BC09F3" w:rsidP="0064699C">
            <w:pPr>
              <w:pStyle w:val="BodyText"/>
            </w:pPr>
          </w:p>
        </w:tc>
      </w:tr>
      <w:tr w:rsidR="00EB6911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:rsidR="00EB6911" w:rsidRDefault="00EB6911" w:rsidP="0064699C">
            <w:pPr>
              <w:pStyle w:val="BodyText"/>
            </w:pPr>
          </w:p>
        </w:tc>
      </w:tr>
    </w:tbl>
    <w:p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Pr="00341560">
              <w:rPr>
                <w:lang w:eastAsia="en-US"/>
              </w:rPr>
              <w:t>Clause</w:t>
            </w:r>
            <w:r>
              <w:rPr>
                <w:lang w:eastAsia="en-US"/>
              </w:rPr>
              <w:t> </w:t>
            </w:r>
            <w:r w:rsidRPr="00341560">
              <w:rPr>
                <w:lang w:eastAsia="en-US"/>
              </w:rPr>
              <w:t>4.13-1 of the Supplement to the MUTCD Part</w:t>
            </w:r>
            <w:r>
              <w:rPr>
                <w:lang w:eastAsia="en-US"/>
              </w:rPr>
              <w:t> </w:t>
            </w:r>
            <w:r w:rsidRPr="00341560"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43435" w:rsidRDefault="00D43435" w:rsidP="00EB6911">
            <w:pPr>
              <w:pStyle w:val="BodyText"/>
              <w:keepNext w:val="0"/>
            </w:pPr>
          </w:p>
        </w:tc>
      </w:tr>
      <w:tr w:rsidR="005B3A34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A34" w:rsidRDefault="005B3A34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lastRenderedPageBreak/>
              <w:t>Single lane reversible flow (Shuttle Flow) (Clause 5.7.3)</w:t>
            </w:r>
          </w:p>
          <w:p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 way traffic arrangement shall be as follows:</w:t>
            </w:r>
          </w:p>
        </w:tc>
      </w:tr>
      <w:tr w:rsidR="00BC09F3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BC09F3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:rsidR="00BC09F3" w:rsidRPr="00485F56" w:rsidRDefault="00BC09F3" w:rsidP="00673737"/>
        </w:tc>
      </w:tr>
    </w:tbl>
    <w:p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BED" w:rsidRDefault="00182BED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Stopping traffic in both directions (Clause 5.7.3)</w:t>
            </w:r>
          </w:p>
          <w:p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situation/s described below:</w:t>
            </w:r>
          </w:p>
        </w:tc>
      </w:tr>
      <w:tr w:rsidR="001516F6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:rsidR="001516F6" w:rsidRPr="00485F56" w:rsidRDefault="001516F6" w:rsidP="00844674"/>
        </w:tc>
      </w:tr>
    </w:tbl>
    <w:p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F6" w:rsidRDefault="00645BF6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Period of no lane closures (Clause 5.7.3)</w:t>
            </w:r>
          </w:p>
          <w:p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stop/slow arrangements shall not be carried out:</w:t>
            </w:r>
          </w:p>
        </w:tc>
      </w:tr>
      <w:tr w:rsidR="00645BF6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6DC" w:rsidRDefault="00F776DC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 (Clause 5.7.3)</w:t>
            </w:r>
          </w:p>
          <w:p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 ITS components:</w:t>
            </w:r>
          </w:p>
        </w:tc>
      </w:tr>
      <w:tr w:rsidR="00940100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40100" w:rsidRDefault="00940100" w:rsidP="00844674">
            <w:pPr>
              <w:pStyle w:val="BodyText"/>
            </w:pPr>
          </w:p>
        </w:tc>
      </w:tr>
      <w:tr w:rsidR="00940100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DF0" w:rsidRDefault="00836D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Route alterations (Clause 5.7.4)</w:t>
            </w:r>
          </w:p>
          <w:p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B27A2" w:rsidRDefault="00DB27A2" w:rsidP="00844674">
            <w:pPr>
              <w:pStyle w:val="BodyText"/>
            </w:pPr>
          </w:p>
        </w:tc>
      </w:tr>
      <w:tr w:rsidR="00DB27A2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5408" w:rsidRDefault="008F5408" w:rsidP="00844674">
            <w:pPr>
              <w:pStyle w:val="BodyText"/>
            </w:pPr>
          </w:p>
        </w:tc>
      </w:tr>
      <w:tr w:rsidR="008F5408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408" w:rsidRDefault="008F5408" w:rsidP="00844674">
            <w:pPr>
              <w:pStyle w:val="BodyText"/>
            </w:pPr>
          </w:p>
        </w:tc>
      </w:tr>
      <w:tr w:rsidR="00C9070B" w:rsidRPr="008A7113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 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side-track on the following sections of work under the Contract:</w:t>
            </w:r>
          </w:p>
        </w:tc>
      </w:tr>
      <w:tr w:rsidR="00D531C2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531C2" w:rsidRDefault="00D531C2" w:rsidP="00844674">
            <w:pPr>
              <w:pStyle w:val="BodyText"/>
            </w:pPr>
          </w:p>
        </w:tc>
      </w:tr>
      <w:tr w:rsidR="00D531C2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1C2" w:rsidRDefault="00D531C2" w:rsidP="00844674">
            <w:pPr>
              <w:pStyle w:val="BodyText"/>
            </w:pPr>
          </w:p>
        </w:tc>
      </w:tr>
      <w:tr w:rsidR="00C9070B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844674">
            <w:pPr>
              <w:pStyle w:val="BodyText"/>
            </w:pPr>
          </w:p>
        </w:tc>
      </w:tr>
      <w:tr w:rsidR="00C9070B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531C2" w:rsidRDefault="00D531C2" w:rsidP="00844674">
            <w:pPr>
              <w:pStyle w:val="BodyText"/>
            </w:pPr>
          </w:p>
        </w:tc>
      </w:tr>
    </w:tbl>
    <w:p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734" w:rsidRDefault="00B94734" w:rsidP="005F2553">
            <w:pPr>
              <w:pStyle w:val="Heading1"/>
              <w:spacing w:after="0"/>
              <w:outlineLvl w:val="0"/>
            </w:pPr>
            <w:r>
              <w:t>Traffic Guidance Scheme (Clause 6.2)</w:t>
            </w:r>
          </w:p>
          <w:p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:rsidR="00B94734" w:rsidRDefault="00B94734" w:rsidP="004D6D8D">
            <w:pPr>
              <w:pStyle w:val="BodyText"/>
            </w:pPr>
          </w:p>
        </w:tc>
      </w:tr>
    </w:tbl>
    <w:p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F6457" w:rsidRDefault="005F6457" w:rsidP="005F6457">
            <w:pPr>
              <w:pStyle w:val="BodyText"/>
            </w:pPr>
          </w:p>
        </w:tc>
      </w:tr>
      <w:tr w:rsidR="005F645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457" w:rsidRDefault="005F6457" w:rsidP="005F6457">
            <w:pPr>
              <w:pStyle w:val="BodyText"/>
            </w:pPr>
          </w:p>
        </w:tc>
      </w:tr>
      <w:tr w:rsidR="005F645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 – 14</w:t>
            </w:r>
            <w:r>
              <w:t> </w:t>
            </w:r>
            <w:r w:rsidRPr="00E53AF3">
              <w:t>days unless an alternative requirement is specified here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 xml:space="preserve">Guidance Provisions 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 (PTCD) (Clause 6.5.1</w:t>
            </w:r>
            <w:r w:rsidR="00000A47">
              <w:t>.1)</w:t>
            </w:r>
          </w:p>
          <w:p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000A47">
              <w:rPr>
                <w:lang w:eastAsia="en-US"/>
              </w:rPr>
              <w:t xml:space="preserve"> shall be used in the following situations:</w:t>
            </w:r>
          </w:p>
        </w:tc>
      </w:tr>
      <w:tr w:rsidR="00A27B14" w:rsidRPr="006728FC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 (VMS) (Clause 6.5.2.1)</w:t>
            </w:r>
          </w:p>
          <w:p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 shall be used in the following situations:</w:t>
            </w:r>
          </w:p>
        </w:tc>
      </w:tr>
      <w:tr w:rsidR="00790A52" w:rsidRPr="006728FC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AB8" w:rsidRDefault="000E5A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Use of Police Officers (Clause 6.5.2.2)</w:t>
            </w:r>
          </w:p>
          <w:p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>Police officers shall be employed to assist in the control of traffic in the following situations:</w:t>
            </w:r>
          </w:p>
        </w:tc>
      </w:tr>
      <w:tr w:rsidR="000E5AB8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2B8" w:rsidRDefault="00B702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 (TMA) (Clause 6.5.2.4)</w:t>
            </w:r>
          </w:p>
          <w:p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TMA’s shall be used to assist in the control of traffic in the following situations:</w:t>
            </w:r>
          </w:p>
        </w:tc>
      </w:tr>
      <w:tr w:rsidR="00B702B8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E31" w:rsidRDefault="00992E31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6F" w:rsidRDefault="0023606F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 for side track (Clause 6.5.3.3)</w:t>
            </w:r>
          </w:p>
          <w:p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 tracks shall apply:</w:t>
            </w:r>
          </w:p>
        </w:tc>
      </w:tr>
      <w:tr w:rsidR="0023606F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lastRenderedPageBreak/>
              <w:t xml:space="preserve">The paving and sealing requirements for </w:t>
            </w:r>
            <w:r>
              <w:t>side-tracks shall be as follows:</w:t>
            </w:r>
          </w:p>
        </w:tc>
      </w:tr>
      <w:tr w:rsidR="0023606F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side-tracks shall be as follows:</w:t>
            </w:r>
          </w:p>
        </w:tc>
      </w:tr>
      <w:tr w:rsidR="001763E0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side-tracks shall be as follows:</w:t>
            </w:r>
          </w:p>
        </w:tc>
      </w:tr>
      <w:tr w:rsidR="001763E0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5C7E12" w:rsidTr="004D6D8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E12" w:rsidRDefault="005C7E12" w:rsidP="005D70A9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Preventing end of queue crashes (Clause 6.5.7)</w:t>
            </w:r>
          </w:p>
          <w:p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5D70A9">
              <w:rPr>
                <w:lang w:eastAsia="en-US"/>
              </w:rPr>
              <w:t>control measure is required to mitigate end of queue crashes:</w:t>
            </w:r>
          </w:p>
        </w:tc>
      </w:tr>
      <w:tr w:rsidR="008C761A" w:rsidTr="001D5107">
        <w:trPr>
          <w:trHeight w:val="563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Advance warning signs in accordance with Clause 4.7.8 of the MUTCD Part 3 and Supplement.</w:t>
            </w:r>
          </w:p>
          <w:p w:rsidR="008C761A" w:rsidRPr="008C761A" w:rsidRDefault="008C761A" w:rsidP="008C761A">
            <w:pPr>
              <w:pStyle w:val="TableNotes"/>
              <w:ind w:left="575"/>
            </w:pPr>
            <w:r w:rsidRPr="008C761A">
              <w:t>NOTE: This is a mandatory requirement where speeds are 80 km/h or greater or where sight</w:t>
            </w:r>
            <w:r w:rsidRPr="008C761A">
              <w:noBreakHyphen/>
              <w:t>distance is restricted.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61A" w:rsidRDefault="008C761A" w:rsidP="004D6D8D">
            <w:pPr>
              <w:pStyle w:val="BodyText"/>
            </w:pPr>
          </w:p>
        </w:tc>
      </w:tr>
      <w:tr w:rsidR="008C761A" w:rsidTr="001D5107">
        <w:trPr>
          <w:trHeight w:val="3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61A" w:rsidRDefault="008C761A" w:rsidP="004D6D8D">
            <w:pPr>
              <w:pStyle w:val="BodyText"/>
            </w:pPr>
          </w:p>
        </w:tc>
      </w:tr>
      <w:tr w:rsidR="008C761A" w:rsidTr="008C761A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1A" w:rsidRDefault="008C761A" w:rsidP="004D6D8D">
            <w:pPr>
              <w:pStyle w:val="BodyText"/>
            </w:pPr>
          </w:p>
        </w:tc>
      </w:tr>
      <w:tr w:rsidR="009F29EF" w:rsidTr="00C531AB">
        <w:trPr>
          <w:trHeight w:val="265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29EF" w:rsidRDefault="009F29EF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Vehicle activated speed indicator devices in accordance with Clause 3.5.5</w:t>
            </w:r>
            <w:r>
              <w:noBreakHyphen/>
              <w:t>1 of the MUTCD Part 3 Supplement.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EF" w:rsidRDefault="009F29EF" w:rsidP="004D6D8D">
            <w:pPr>
              <w:pStyle w:val="BodyText"/>
            </w:pPr>
          </w:p>
        </w:tc>
      </w:tr>
      <w:tr w:rsidR="009F29EF" w:rsidTr="00C531AB">
        <w:trPr>
          <w:trHeight w:val="26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9EF" w:rsidRDefault="009F29EF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9EF" w:rsidRDefault="009F29EF" w:rsidP="004D6D8D">
            <w:pPr>
              <w:pStyle w:val="BodyText"/>
            </w:pPr>
          </w:p>
        </w:tc>
      </w:tr>
      <w:tr w:rsidR="008C761A" w:rsidTr="009F29EF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61A" w:rsidRDefault="008C761A" w:rsidP="004D6D8D">
            <w:pPr>
              <w:pStyle w:val="BodyText"/>
            </w:pPr>
          </w:p>
        </w:tc>
      </w:tr>
      <w:tr w:rsidR="005D70A9" w:rsidTr="005D70A9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0A9" w:rsidRDefault="005D70A9" w:rsidP="004D6D8D">
            <w:pPr>
              <w:pStyle w:val="BodyText"/>
            </w:pPr>
          </w:p>
        </w:tc>
      </w:tr>
      <w:tr w:rsidR="005C7E12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BA7" w:rsidRDefault="008E3D0E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Delineation of trafficked corridors (Clause 6.5.8)</w:t>
            </w:r>
          </w:p>
          <w:p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3C5" w:rsidRDefault="004F63C5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safety barriers (Clause 6.5.11)</w:t>
            </w:r>
          </w:p>
          <w:p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3C5" w:rsidRDefault="00D00F98" w:rsidP="00D00F9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Anti-gawking screens (Clause 6.5.12)</w:t>
            </w:r>
          </w:p>
          <w:p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Anti-gawking screens shall be installed in the following situations:</w:t>
            </w:r>
            <w:r w:rsidR="004F63C5">
              <w:t>:</w:t>
            </w:r>
          </w:p>
        </w:tc>
      </w:tr>
      <w:tr w:rsidR="004F63C5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F98" w:rsidRDefault="00D00F98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Temporary road lighting (Clause 6.5.13)</w:t>
            </w:r>
          </w:p>
          <w:p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643" w:rsidRDefault="00051643" w:rsidP="00051643">
            <w:pPr>
              <w:pStyle w:val="Heading1"/>
              <w:outlineLvl w:val="0"/>
            </w:pPr>
            <w:r>
              <w:t>Traffic Management Inspection (Clause 7)</w:t>
            </w:r>
          </w:p>
        </w:tc>
      </w:tr>
      <w:tr w:rsidR="00051643" w:rsidRPr="001D6DAB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643" w:rsidRDefault="00051643" w:rsidP="004D6D8D">
            <w:pPr>
              <w:pStyle w:val="Heading2"/>
              <w:spacing w:before="120" w:after="0"/>
              <w:ind w:left="578" w:hanging="578"/>
              <w:outlineLvl w:val="1"/>
            </w:pPr>
            <w:r>
              <w:t>Traffic management inspection requirements (Clause 7.1)</w:t>
            </w:r>
          </w:p>
          <w:p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 and TGS, and with the performance requirements of MRTS02 – Provision for traffic:</w:t>
            </w:r>
          </w:p>
        </w:tc>
      </w:tr>
      <w:tr w:rsidR="00051643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1643" w:rsidRDefault="00051643" w:rsidP="004D6D8D">
            <w:pPr>
              <w:pStyle w:val="BodyText"/>
            </w:pPr>
          </w:p>
        </w:tc>
      </w:tr>
    </w:tbl>
    <w:p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EC7" w:rsidRDefault="00093ECA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lastRenderedPageBreak/>
              <w:t>Officer undertaking Traffic Management Inspection (Clause 7.2)</w:t>
            </w:r>
          </w:p>
          <w:p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 xml:space="preserve">If required, the officer undertaking the Traffic Management Inspection of complex traffic management schemes which have significant impacts on delays or traffic rerouting, shall have the following additional qualifications </w:t>
            </w:r>
            <w:r w:rsidR="00C15D1D">
              <w:t>and / 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t>Traffic Management Inspect</w:t>
            </w:r>
            <w:r w:rsidR="00153977">
              <w:t>ion</w:t>
            </w:r>
            <w:r>
              <w:t xml:space="preserve"> schedule (Clause 7.4)</w:t>
            </w:r>
          </w:p>
          <w:p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>7.4, inspections of the traffic management for the works (TMP and TGS) shall be undertaken at the following times/milestones:</w:t>
            </w:r>
          </w:p>
        </w:tc>
      </w:tr>
      <w:tr w:rsidR="00093ECA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418"/>
        <w:gridCol w:w="1972"/>
      </w:tblGrid>
      <w:tr w:rsidR="00EA740E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40E" w:rsidRPr="00F776DC" w:rsidRDefault="00EA740E" w:rsidP="00EA740E">
            <w:pPr>
              <w:pStyle w:val="Heading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Cost for re-inspection (Clause 8.3)</w:t>
            </w:r>
          </w:p>
        </w:tc>
      </w:tr>
      <w:tr w:rsidR="00B438D0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non-conformance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re-inspection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438D0" w:rsidRDefault="00B438D0" w:rsidP="004D6D8D">
            <w:pPr>
              <w:pStyle w:val="BodyText"/>
            </w:pPr>
          </w:p>
        </w:tc>
      </w:tr>
      <w:tr w:rsidR="00EA740E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non-conformance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re-inspection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438D0" w:rsidRDefault="00B438D0" w:rsidP="004D6D8D">
            <w:pPr>
              <w:pStyle w:val="BodyText"/>
            </w:pPr>
          </w:p>
        </w:tc>
      </w:tr>
    </w:tbl>
    <w:p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5B" w:rsidRDefault="00020D5B" w:rsidP="00DC4C6B">
            <w:pPr>
              <w:pStyle w:val="Heading1"/>
              <w:spacing w:after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Supplementary requirements (Clause 9)</w:t>
            </w:r>
          </w:p>
          <w:p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020D5B" w:rsidRDefault="00020D5B" w:rsidP="00A27B14">
      <w:pPr>
        <w:pStyle w:val="BodyText"/>
        <w:rPr>
          <w:lang w:eastAsia="en-US"/>
        </w:rPr>
      </w:pPr>
    </w:p>
    <w:sectPr w:rsidR="00020D5B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536" w:rsidRDefault="0060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85596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536" w:rsidRDefault="0060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536" w:rsidRDefault="006065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25407" o:spid="_x0000_s11776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606536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25408" o:spid="_x0000_s11776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 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536" w:rsidRDefault="006065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25406" o:spid="_x0000_s11776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7764"/>
    <o:shapelayout v:ext="edit">
      <o:idmap v:ext="edit" data="1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71E8"/>
    <w:rsid w:val="000D0660"/>
    <w:rsid w:val="000D3F12"/>
    <w:rsid w:val="000E1CE3"/>
    <w:rsid w:val="000E5AB8"/>
    <w:rsid w:val="0010528D"/>
    <w:rsid w:val="00115E98"/>
    <w:rsid w:val="00117AA8"/>
    <w:rsid w:val="00125B5A"/>
    <w:rsid w:val="001276D9"/>
    <w:rsid w:val="00147AF0"/>
    <w:rsid w:val="001516F6"/>
    <w:rsid w:val="00153977"/>
    <w:rsid w:val="00163358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D1729"/>
    <w:rsid w:val="003E0E9D"/>
    <w:rsid w:val="003E229D"/>
    <w:rsid w:val="003E3C82"/>
    <w:rsid w:val="003F0922"/>
    <w:rsid w:val="003F3FFC"/>
    <w:rsid w:val="00400CF8"/>
    <w:rsid w:val="004030EB"/>
    <w:rsid w:val="00403422"/>
    <w:rsid w:val="004525EA"/>
    <w:rsid w:val="0045361F"/>
    <w:rsid w:val="00453989"/>
    <w:rsid w:val="00456933"/>
    <w:rsid w:val="00456A07"/>
    <w:rsid w:val="00460A55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06536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124"/>
    <w:rsid w:val="0077261D"/>
    <w:rsid w:val="007733F3"/>
    <w:rsid w:val="00785550"/>
    <w:rsid w:val="00787F6E"/>
    <w:rsid w:val="00790A52"/>
    <w:rsid w:val="00793FA9"/>
    <w:rsid w:val="00796D7D"/>
    <w:rsid w:val="007A2F2D"/>
    <w:rsid w:val="007B0524"/>
    <w:rsid w:val="007C4319"/>
    <w:rsid w:val="007D07EB"/>
    <w:rsid w:val="007D0963"/>
    <w:rsid w:val="007D76AC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B17"/>
    <w:rsid w:val="00A27877"/>
    <w:rsid w:val="00A27B14"/>
    <w:rsid w:val="00A52AB4"/>
    <w:rsid w:val="00A64A05"/>
    <w:rsid w:val="00A67E68"/>
    <w:rsid w:val="00A70CA5"/>
    <w:rsid w:val="00A832D7"/>
    <w:rsid w:val="00A920A4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8C4"/>
    <w:rsid w:val="00AF7DD6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6378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61DDF"/>
    <w:rsid w:val="00F64B7F"/>
    <w:rsid w:val="00F70E96"/>
    <w:rsid w:val="00F776DC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4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12</Pages>
  <Words>1081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7441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2</cp:revision>
  <cp:lastPrinted>2013-06-20T03:17:00Z</cp:lastPrinted>
  <dcterms:created xsi:type="dcterms:W3CDTF">2020-06-16T03:31:00Z</dcterms:created>
  <dcterms:modified xsi:type="dcterms:W3CDTF">2021-03-30T06:56:00Z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