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284" w:type="dxa"/>
        <w:tblLook w:val="04A0" w:firstRow="1" w:lastRow="0" w:firstColumn="1" w:lastColumn="0" w:noHBand="0" w:noVBand="1"/>
      </w:tblPr>
      <w:tblGrid>
        <w:gridCol w:w="9854"/>
      </w:tblGrid>
      <w:tr w:rsidR="00B000CB" w14:paraId="57A365A9" w14:textId="77777777" w:rsidTr="00B718A4">
        <w:trPr>
          <w:trHeight w:val="11335"/>
        </w:trPr>
        <w:tc>
          <w:tcPr>
            <w:tcW w:w="9854" w:type="dxa"/>
            <w:vAlign w:val="bottom"/>
          </w:tcPr>
          <w:bookmarkStart w:id="0" w:name="Cover" w:displacedByCustomXml="next"/>
          <w:sdt>
            <w:sdtPr>
              <w:rPr>
                <w:rFonts w:ascii="Arial" w:hAnsi="Arial"/>
                <w:b w:val="0"/>
                <w:color w:val="FFFFFF"/>
                <w:sz w:val="60"/>
                <w:szCs w:val="60"/>
              </w:rPr>
              <w:alias w:val="Title"/>
              <w:tag w:val=""/>
              <w:id w:val="445661882"/>
              <w:placeholder>
                <w:docPart w:val="2251029B1F364F5A8C4ABF62F5F1CB8C"/>
              </w:placeholder>
              <w:dataBinding w:prefixMappings="xmlns:ns0='http://purl.org/dc/elements/1.1/' xmlns:ns1='http://schemas.openxmlformats.org/package/2006/metadata/core-properties' " w:xpath="/ns1:coreProperties[1]/ns0:title[1]" w:storeItemID="{6C3C8BC8-F283-45AE-878A-BAB7291924A1}"/>
              <w:text/>
            </w:sdtPr>
            <w:sdtContent>
              <w:p w14:paraId="35329E89" w14:textId="214B9E53" w:rsidR="00B000CB" w:rsidRPr="0003056D" w:rsidRDefault="006F78F1" w:rsidP="0003056D">
                <w:pPr>
                  <w:pStyle w:val="TOCHeading"/>
                  <w:rPr>
                    <w:rFonts w:ascii="Arial" w:hAnsi="Arial"/>
                    <w:b w:val="0"/>
                    <w:color w:val="FFFFFF"/>
                    <w:sz w:val="60"/>
                    <w:szCs w:val="60"/>
                  </w:rPr>
                </w:pPr>
                <w:r>
                  <w:rPr>
                    <w:rFonts w:ascii="Arial" w:hAnsi="Arial"/>
                    <w:b w:val="0"/>
                    <w:color w:val="FFFFFF"/>
                    <w:sz w:val="60"/>
                    <w:szCs w:val="60"/>
                  </w:rPr>
                  <w:t>Audit and Compliance Policy for Registered Service Providers</w:t>
                </w:r>
              </w:p>
            </w:sdtContent>
          </w:sdt>
          <w:sdt>
            <w:sdtPr>
              <w:rPr>
                <w:rFonts w:ascii="Arial" w:hAnsi="Arial"/>
                <w:b w:val="0"/>
                <w:color w:val="FFFFFF"/>
                <w:sz w:val="60"/>
                <w:szCs w:val="60"/>
              </w:rPr>
              <w:alias w:val="Subtitle"/>
              <w:tag w:val=""/>
              <w:id w:val="891164144"/>
              <w:placeholder>
                <w:docPart w:val="7AC81F76291244A0A3C7584779959AF1"/>
              </w:placeholder>
              <w:dataBinding w:prefixMappings="xmlns:ns0='http://purl.org/dc/elements/1.1/' xmlns:ns1='http://schemas.openxmlformats.org/package/2006/metadata/core-properties' " w:xpath="/ns1:coreProperties[1]/ns0:subject[1]" w:storeItemID="{6C3C8BC8-F283-45AE-878A-BAB7291924A1}"/>
              <w:text/>
            </w:sdtPr>
            <w:sdtContent>
              <w:p w14:paraId="71F8BE8A" w14:textId="77777777" w:rsidR="00B000CB" w:rsidRPr="0003056D" w:rsidRDefault="00ED0C0E" w:rsidP="0003056D">
                <w:pPr>
                  <w:pStyle w:val="TOCHeading"/>
                  <w:rPr>
                    <w:rFonts w:ascii="Arial" w:hAnsi="Arial"/>
                    <w:b w:val="0"/>
                    <w:color w:val="FFFFFF"/>
                    <w:sz w:val="60"/>
                    <w:szCs w:val="60"/>
                  </w:rPr>
                </w:pPr>
                <w:r w:rsidRPr="0003056D">
                  <w:rPr>
                    <w:rFonts w:ascii="Arial" w:hAnsi="Arial"/>
                    <w:b w:val="0"/>
                    <w:color w:val="FFFFFF"/>
                    <w:sz w:val="60"/>
                    <w:szCs w:val="60"/>
                  </w:rPr>
                  <w:t>Q-Ride Scheme</w:t>
                </w:r>
              </w:p>
            </w:sdtContent>
          </w:sdt>
          <w:p w14:paraId="6EB2ACFD" w14:textId="669A03A6" w:rsidR="00B000CB" w:rsidRPr="00A87FBE" w:rsidRDefault="000F6992" w:rsidP="0003056D">
            <w:r w:rsidRPr="0003056D">
              <w:rPr>
                <w:rFonts w:ascii="Arial" w:hAnsi="Arial" w:cs="Arial"/>
                <w:color w:val="FFFFFF"/>
                <w:sz w:val="28"/>
                <w:szCs w:val="28"/>
              </w:rPr>
              <w:t xml:space="preserve">Version </w:t>
            </w:r>
            <w:r w:rsidR="00EE27D6">
              <w:rPr>
                <w:rFonts w:ascii="Arial" w:hAnsi="Arial" w:cs="Arial"/>
                <w:color w:val="FFFFFF"/>
                <w:sz w:val="28"/>
                <w:szCs w:val="28"/>
              </w:rPr>
              <w:t>2</w:t>
            </w:r>
            <w:r w:rsidRPr="0003056D">
              <w:rPr>
                <w:rFonts w:ascii="Arial" w:hAnsi="Arial" w:cs="Arial"/>
                <w:color w:val="FFFFFF"/>
                <w:sz w:val="28"/>
                <w:szCs w:val="28"/>
              </w:rPr>
              <w:t xml:space="preserve">.0 </w:t>
            </w:r>
            <w:r w:rsidR="00EE27D6">
              <w:rPr>
                <w:rFonts w:ascii="Arial" w:hAnsi="Arial" w:cs="Arial"/>
                <w:color w:val="FFFFFF"/>
                <w:sz w:val="28"/>
                <w:szCs w:val="28"/>
              </w:rPr>
              <w:t>Ju</w:t>
            </w:r>
            <w:r w:rsidR="00210B98">
              <w:rPr>
                <w:rFonts w:ascii="Arial" w:hAnsi="Arial" w:cs="Arial"/>
                <w:color w:val="FFFFFF"/>
                <w:sz w:val="28"/>
                <w:szCs w:val="28"/>
              </w:rPr>
              <w:t>ly</w:t>
            </w:r>
            <w:r w:rsidRPr="0003056D">
              <w:rPr>
                <w:rFonts w:ascii="Arial" w:hAnsi="Arial" w:cs="Arial"/>
                <w:color w:val="FFFFFF"/>
                <w:sz w:val="28"/>
                <w:szCs w:val="28"/>
              </w:rPr>
              <w:t xml:space="preserve"> 20</w:t>
            </w:r>
            <w:r w:rsidR="00EE27D6">
              <w:rPr>
                <w:rFonts w:ascii="Arial" w:hAnsi="Arial" w:cs="Arial"/>
                <w:color w:val="FFFFFF"/>
                <w:sz w:val="28"/>
                <w:szCs w:val="28"/>
              </w:rPr>
              <w:t>23</w:t>
            </w:r>
          </w:p>
        </w:tc>
      </w:tr>
    </w:tbl>
    <w:p w14:paraId="327FF90F" w14:textId="77777777" w:rsidR="00B000CB" w:rsidRDefault="00B000CB" w:rsidP="00B718A4">
      <w:r>
        <w:rPr>
          <w:noProof/>
          <w:lang w:eastAsia="en-AU"/>
        </w:rPr>
        <w:drawing>
          <wp:anchor distT="0" distB="0" distL="114300" distR="114300" simplePos="0" relativeHeight="251659264" behindDoc="1" locked="0" layoutInCell="1" allowOverlap="1" wp14:anchorId="75BCBA57" wp14:editId="49E24E5E">
            <wp:simplePos x="0" y="0"/>
            <wp:positionH relativeFrom="page">
              <wp:align>left</wp:align>
            </wp:positionH>
            <wp:positionV relativeFrom="page">
              <wp:align>top</wp:align>
            </wp:positionV>
            <wp:extent cx="7553325" cy="10620375"/>
            <wp:effectExtent l="0" t="0" r="952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553325" cy="10620375"/>
                    </a:xfrm>
                    <a:prstGeom prst="rect">
                      <a:avLst/>
                    </a:prstGeom>
                  </pic:spPr>
                </pic:pic>
              </a:graphicData>
            </a:graphic>
            <wp14:sizeRelH relativeFrom="margin">
              <wp14:pctWidth>0</wp14:pctWidth>
            </wp14:sizeRelH>
            <wp14:sizeRelV relativeFrom="margin">
              <wp14:pctHeight>0</wp14:pctHeight>
            </wp14:sizeRelV>
          </wp:anchor>
        </w:drawing>
      </w:r>
    </w:p>
    <w:bookmarkEnd w:id="0"/>
    <w:p w14:paraId="7282872B" w14:textId="77777777" w:rsidR="00B000CB" w:rsidRDefault="00B000CB" w:rsidP="00142633"/>
    <w:p w14:paraId="14886AD8" w14:textId="77777777" w:rsidR="006226F0" w:rsidRDefault="00B000CB" w:rsidP="00B000CB">
      <w:pPr>
        <w:tabs>
          <w:tab w:val="left" w:pos="1620"/>
        </w:tabs>
      </w:pPr>
      <w:r>
        <w:tab/>
      </w:r>
    </w:p>
    <w:p w14:paraId="50779B70" w14:textId="77777777" w:rsidR="00C17321" w:rsidRDefault="00B000CB" w:rsidP="00B000CB">
      <w:pPr>
        <w:tabs>
          <w:tab w:val="left" w:pos="1620"/>
        </w:tabs>
        <w:sectPr w:rsidR="00C17321" w:rsidSect="00AE6A63">
          <w:footerReference w:type="first" r:id="rId9"/>
          <w:pgSz w:w="11906" w:h="16838" w:code="9"/>
          <w:pgMar w:top="1418" w:right="567" w:bottom="1134" w:left="567" w:header="567" w:footer="510" w:gutter="0"/>
          <w:cols w:space="708"/>
          <w:docGrid w:linePitch="360"/>
        </w:sectPr>
      </w:pPr>
      <w:r>
        <w:tab/>
      </w:r>
    </w:p>
    <w:bookmarkStart w:id="1" w:name="_Toc139897191" w:displacedByCustomXml="next"/>
    <w:sdt>
      <w:sdtPr>
        <w:rPr>
          <w:rFonts w:asciiTheme="minorHAnsi" w:eastAsiaTheme="minorHAnsi" w:hAnsiTheme="minorHAnsi" w:cstheme="minorBidi"/>
          <w:b w:val="0"/>
          <w:bCs w:val="0"/>
          <w:color w:val="auto"/>
          <w:kern w:val="0"/>
          <w:sz w:val="20"/>
          <w:szCs w:val="22"/>
          <w:lang w:eastAsia="en-US"/>
        </w:rPr>
        <w:id w:val="2121787648"/>
        <w:docPartObj>
          <w:docPartGallery w:val="Table of Contents"/>
          <w:docPartUnique/>
        </w:docPartObj>
      </w:sdtPr>
      <w:sdtEndPr>
        <w:rPr>
          <w:noProof/>
        </w:rPr>
      </w:sdtEndPr>
      <w:sdtContent>
        <w:p w14:paraId="0864B272" w14:textId="49F70727" w:rsidR="00FB49F5" w:rsidRDefault="00FB49F5">
          <w:pPr>
            <w:pStyle w:val="TOCHeading"/>
          </w:pPr>
          <w:r>
            <w:t>Contents</w:t>
          </w:r>
          <w:bookmarkEnd w:id="1"/>
        </w:p>
        <w:p w14:paraId="378CEE3A" w14:textId="61CC2D9D" w:rsidR="004447F3" w:rsidRDefault="00FB49F5">
          <w:pPr>
            <w:pStyle w:val="TOC1"/>
            <w:rPr>
              <w:rFonts w:eastAsiaTheme="minorEastAsia"/>
              <w:b w:val="0"/>
              <w:sz w:val="22"/>
              <w:lang w:eastAsia="en-AU"/>
            </w:rPr>
          </w:pPr>
          <w:r>
            <w:fldChar w:fldCharType="begin"/>
          </w:r>
          <w:r>
            <w:instrText xml:space="preserve"> TOC \o "1-3" \h \z \u </w:instrText>
          </w:r>
          <w:r>
            <w:fldChar w:fldCharType="separate"/>
          </w:r>
          <w:hyperlink w:anchor="_Toc139897191" w:history="1">
            <w:r w:rsidR="004447F3" w:rsidRPr="00F2627B">
              <w:rPr>
                <w:rStyle w:val="Hyperlink"/>
              </w:rPr>
              <w:t>Contents</w:t>
            </w:r>
            <w:r w:rsidR="004447F3">
              <w:rPr>
                <w:webHidden/>
              </w:rPr>
              <w:tab/>
            </w:r>
            <w:r w:rsidR="004447F3">
              <w:rPr>
                <w:webHidden/>
              </w:rPr>
              <w:fldChar w:fldCharType="begin"/>
            </w:r>
            <w:r w:rsidR="004447F3">
              <w:rPr>
                <w:webHidden/>
              </w:rPr>
              <w:instrText xml:space="preserve"> PAGEREF _Toc139897191 \h </w:instrText>
            </w:r>
            <w:r w:rsidR="004447F3">
              <w:rPr>
                <w:webHidden/>
              </w:rPr>
            </w:r>
            <w:r w:rsidR="004447F3">
              <w:rPr>
                <w:webHidden/>
              </w:rPr>
              <w:fldChar w:fldCharType="separate"/>
            </w:r>
            <w:r w:rsidR="004447F3">
              <w:rPr>
                <w:webHidden/>
              </w:rPr>
              <w:t>2</w:t>
            </w:r>
            <w:r w:rsidR="004447F3">
              <w:rPr>
                <w:webHidden/>
              </w:rPr>
              <w:fldChar w:fldCharType="end"/>
            </w:r>
          </w:hyperlink>
        </w:p>
        <w:p w14:paraId="349C0A47" w14:textId="64F2F8D5" w:rsidR="004447F3" w:rsidRDefault="00000000">
          <w:pPr>
            <w:pStyle w:val="TOC1"/>
            <w:rPr>
              <w:rFonts w:eastAsiaTheme="minorEastAsia"/>
              <w:b w:val="0"/>
              <w:sz w:val="22"/>
              <w:lang w:eastAsia="en-AU"/>
            </w:rPr>
          </w:pPr>
          <w:hyperlink w:anchor="_Toc139897192" w:history="1">
            <w:r w:rsidR="004447F3" w:rsidRPr="00F2627B">
              <w:rPr>
                <w:rStyle w:val="Hyperlink"/>
              </w:rPr>
              <w:t>Definitions</w:t>
            </w:r>
            <w:r w:rsidR="004447F3">
              <w:rPr>
                <w:webHidden/>
              </w:rPr>
              <w:tab/>
            </w:r>
            <w:r w:rsidR="004447F3">
              <w:rPr>
                <w:webHidden/>
              </w:rPr>
              <w:fldChar w:fldCharType="begin"/>
            </w:r>
            <w:r w:rsidR="004447F3">
              <w:rPr>
                <w:webHidden/>
              </w:rPr>
              <w:instrText xml:space="preserve"> PAGEREF _Toc139897192 \h </w:instrText>
            </w:r>
            <w:r w:rsidR="004447F3">
              <w:rPr>
                <w:webHidden/>
              </w:rPr>
            </w:r>
            <w:r w:rsidR="004447F3">
              <w:rPr>
                <w:webHidden/>
              </w:rPr>
              <w:fldChar w:fldCharType="separate"/>
            </w:r>
            <w:r w:rsidR="004447F3">
              <w:rPr>
                <w:webHidden/>
              </w:rPr>
              <w:t>3</w:t>
            </w:r>
            <w:r w:rsidR="004447F3">
              <w:rPr>
                <w:webHidden/>
              </w:rPr>
              <w:fldChar w:fldCharType="end"/>
            </w:r>
          </w:hyperlink>
        </w:p>
        <w:p w14:paraId="6143179D" w14:textId="5FADC6EA" w:rsidR="004447F3" w:rsidRDefault="00000000">
          <w:pPr>
            <w:pStyle w:val="TOC1"/>
            <w:tabs>
              <w:tab w:val="left" w:pos="851"/>
            </w:tabs>
            <w:rPr>
              <w:rFonts w:eastAsiaTheme="minorEastAsia"/>
              <w:b w:val="0"/>
              <w:sz w:val="22"/>
              <w:lang w:eastAsia="en-AU"/>
            </w:rPr>
          </w:pPr>
          <w:hyperlink w:anchor="_Toc139897193" w:history="1">
            <w:r w:rsidR="004447F3" w:rsidRPr="00F2627B">
              <w:rPr>
                <w:rStyle w:val="Hyperlink"/>
              </w:rPr>
              <w:t>1.</w:t>
            </w:r>
            <w:r w:rsidR="004447F3">
              <w:rPr>
                <w:rFonts w:eastAsiaTheme="minorEastAsia"/>
                <w:b w:val="0"/>
                <w:sz w:val="22"/>
                <w:lang w:eastAsia="en-AU"/>
              </w:rPr>
              <w:tab/>
            </w:r>
            <w:r w:rsidR="004447F3" w:rsidRPr="00F2627B">
              <w:rPr>
                <w:rStyle w:val="Hyperlink"/>
              </w:rPr>
              <w:t>Background</w:t>
            </w:r>
            <w:r w:rsidR="004447F3">
              <w:rPr>
                <w:webHidden/>
              </w:rPr>
              <w:tab/>
            </w:r>
            <w:r w:rsidR="004447F3">
              <w:rPr>
                <w:webHidden/>
              </w:rPr>
              <w:fldChar w:fldCharType="begin"/>
            </w:r>
            <w:r w:rsidR="004447F3">
              <w:rPr>
                <w:webHidden/>
              </w:rPr>
              <w:instrText xml:space="preserve"> PAGEREF _Toc139897193 \h </w:instrText>
            </w:r>
            <w:r w:rsidR="004447F3">
              <w:rPr>
                <w:webHidden/>
              </w:rPr>
            </w:r>
            <w:r w:rsidR="004447F3">
              <w:rPr>
                <w:webHidden/>
              </w:rPr>
              <w:fldChar w:fldCharType="separate"/>
            </w:r>
            <w:r w:rsidR="004447F3">
              <w:rPr>
                <w:webHidden/>
              </w:rPr>
              <w:t>5</w:t>
            </w:r>
            <w:r w:rsidR="004447F3">
              <w:rPr>
                <w:webHidden/>
              </w:rPr>
              <w:fldChar w:fldCharType="end"/>
            </w:r>
          </w:hyperlink>
        </w:p>
        <w:p w14:paraId="65EDC95C" w14:textId="0E9B24FE" w:rsidR="004447F3" w:rsidRDefault="00000000">
          <w:pPr>
            <w:pStyle w:val="TOC1"/>
            <w:tabs>
              <w:tab w:val="left" w:pos="851"/>
            </w:tabs>
            <w:rPr>
              <w:rFonts w:eastAsiaTheme="minorEastAsia"/>
              <w:b w:val="0"/>
              <w:sz w:val="22"/>
              <w:lang w:eastAsia="en-AU"/>
            </w:rPr>
          </w:pPr>
          <w:hyperlink w:anchor="_Toc139897195" w:history="1">
            <w:r w:rsidR="004447F3" w:rsidRPr="00F2627B">
              <w:rPr>
                <w:rStyle w:val="Hyperlink"/>
              </w:rPr>
              <w:t>2.</w:t>
            </w:r>
            <w:r w:rsidR="004447F3">
              <w:rPr>
                <w:rFonts w:eastAsiaTheme="minorEastAsia"/>
                <w:b w:val="0"/>
                <w:sz w:val="22"/>
                <w:lang w:eastAsia="en-AU"/>
              </w:rPr>
              <w:tab/>
            </w:r>
            <w:r w:rsidR="004447F3" w:rsidRPr="00F2627B">
              <w:rPr>
                <w:rStyle w:val="Hyperlink"/>
              </w:rPr>
              <w:t>Scope</w:t>
            </w:r>
            <w:r w:rsidR="004447F3">
              <w:rPr>
                <w:webHidden/>
              </w:rPr>
              <w:tab/>
            </w:r>
            <w:r w:rsidR="004447F3">
              <w:rPr>
                <w:webHidden/>
              </w:rPr>
              <w:fldChar w:fldCharType="begin"/>
            </w:r>
            <w:r w:rsidR="004447F3">
              <w:rPr>
                <w:webHidden/>
              </w:rPr>
              <w:instrText xml:space="preserve"> PAGEREF _Toc139897195 \h </w:instrText>
            </w:r>
            <w:r w:rsidR="004447F3">
              <w:rPr>
                <w:webHidden/>
              </w:rPr>
            </w:r>
            <w:r w:rsidR="004447F3">
              <w:rPr>
                <w:webHidden/>
              </w:rPr>
              <w:fldChar w:fldCharType="separate"/>
            </w:r>
            <w:r w:rsidR="004447F3">
              <w:rPr>
                <w:webHidden/>
              </w:rPr>
              <w:t>5</w:t>
            </w:r>
            <w:r w:rsidR="004447F3">
              <w:rPr>
                <w:webHidden/>
              </w:rPr>
              <w:fldChar w:fldCharType="end"/>
            </w:r>
          </w:hyperlink>
        </w:p>
        <w:p w14:paraId="6E52BAC4" w14:textId="28CCEB49" w:rsidR="004447F3" w:rsidRDefault="00000000">
          <w:pPr>
            <w:pStyle w:val="TOC1"/>
            <w:tabs>
              <w:tab w:val="left" w:pos="851"/>
            </w:tabs>
            <w:rPr>
              <w:rFonts w:eastAsiaTheme="minorEastAsia"/>
              <w:b w:val="0"/>
              <w:sz w:val="22"/>
              <w:lang w:eastAsia="en-AU"/>
            </w:rPr>
          </w:pPr>
          <w:hyperlink w:anchor="_Toc139897197" w:history="1">
            <w:r w:rsidR="004447F3" w:rsidRPr="00F2627B">
              <w:rPr>
                <w:rStyle w:val="Hyperlink"/>
              </w:rPr>
              <w:t>3.</w:t>
            </w:r>
            <w:r w:rsidR="004447F3">
              <w:rPr>
                <w:rFonts w:eastAsiaTheme="minorEastAsia"/>
                <w:b w:val="0"/>
                <w:sz w:val="22"/>
                <w:lang w:eastAsia="en-AU"/>
              </w:rPr>
              <w:tab/>
            </w:r>
            <w:r w:rsidR="004447F3" w:rsidRPr="00F2627B">
              <w:rPr>
                <w:rStyle w:val="Hyperlink"/>
              </w:rPr>
              <w:t>Audit Activities</w:t>
            </w:r>
            <w:r w:rsidR="004447F3">
              <w:rPr>
                <w:webHidden/>
              </w:rPr>
              <w:tab/>
            </w:r>
            <w:r w:rsidR="004447F3">
              <w:rPr>
                <w:webHidden/>
              </w:rPr>
              <w:fldChar w:fldCharType="begin"/>
            </w:r>
            <w:r w:rsidR="004447F3">
              <w:rPr>
                <w:webHidden/>
              </w:rPr>
              <w:instrText xml:space="preserve"> PAGEREF _Toc139897197 \h </w:instrText>
            </w:r>
            <w:r w:rsidR="004447F3">
              <w:rPr>
                <w:webHidden/>
              </w:rPr>
            </w:r>
            <w:r w:rsidR="004447F3">
              <w:rPr>
                <w:webHidden/>
              </w:rPr>
              <w:fldChar w:fldCharType="separate"/>
            </w:r>
            <w:r w:rsidR="004447F3">
              <w:rPr>
                <w:webHidden/>
              </w:rPr>
              <w:t>5</w:t>
            </w:r>
            <w:r w:rsidR="004447F3">
              <w:rPr>
                <w:webHidden/>
              </w:rPr>
              <w:fldChar w:fldCharType="end"/>
            </w:r>
          </w:hyperlink>
        </w:p>
        <w:p w14:paraId="76D3E411" w14:textId="3E2A7EC5" w:rsidR="004447F3" w:rsidRDefault="00000000">
          <w:pPr>
            <w:pStyle w:val="TOC2"/>
            <w:tabs>
              <w:tab w:val="left" w:pos="851"/>
            </w:tabs>
            <w:rPr>
              <w:rFonts w:eastAsiaTheme="minorEastAsia"/>
              <w:sz w:val="22"/>
              <w:lang w:eastAsia="en-AU"/>
            </w:rPr>
          </w:pPr>
          <w:hyperlink w:anchor="_Toc139897201" w:history="1">
            <w:r w:rsidR="004447F3" w:rsidRPr="00F2627B">
              <w:rPr>
                <w:rStyle w:val="Hyperlink"/>
              </w:rPr>
              <w:t>3.1</w:t>
            </w:r>
            <w:r w:rsidR="004447F3">
              <w:rPr>
                <w:rFonts w:eastAsiaTheme="minorEastAsia"/>
                <w:sz w:val="22"/>
                <w:lang w:eastAsia="en-AU"/>
              </w:rPr>
              <w:tab/>
            </w:r>
            <w:r w:rsidR="004447F3" w:rsidRPr="00F2627B">
              <w:rPr>
                <w:rStyle w:val="Hyperlink"/>
              </w:rPr>
              <w:t>Audits</w:t>
            </w:r>
            <w:r w:rsidR="004447F3">
              <w:rPr>
                <w:webHidden/>
              </w:rPr>
              <w:tab/>
            </w:r>
            <w:r w:rsidR="004447F3">
              <w:rPr>
                <w:webHidden/>
              </w:rPr>
              <w:fldChar w:fldCharType="begin"/>
            </w:r>
            <w:r w:rsidR="004447F3">
              <w:rPr>
                <w:webHidden/>
              </w:rPr>
              <w:instrText xml:space="preserve"> PAGEREF _Toc139897201 \h </w:instrText>
            </w:r>
            <w:r w:rsidR="004447F3">
              <w:rPr>
                <w:webHidden/>
              </w:rPr>
            </w:r>
            <w:r w:rsidR="004447F3">
              <w:rPr>
                <w:webHidden/>
              </w:rPr>
              <w:fldChar w:fldCharType="separate"/>
            </w:r>
            <w:r w:rsidR="004447F3">
              <w:rPr>
                <w:webHidden/>
              </w:rPr>
              <w:t>5</w:t>
            </w:r>
            <w:r w:rsidR="004447F3">
              <w:rPr>
                <w:webHidden/>
              </w:rPr>
              <w:fldChar w:fldCharType="end"/>
            </w:r>
          </w:hyperlink>
        </w:p>
        <w:p w14:paraId="39E14B8C" w14:textId="40769959" w:rsidR="004447F3" w:rsidRDefault="00000000">
          <w:pPr>
            <w:pStyle w:val="TOC3"/>
            <w:tabs>
              <w:tab w:val="left" w:pos="851"/>
            </w:tabs>
            <w:rPr>
              <w:rFonts w:eastAsiaTheme="minorEastAsia"/>
              <w:noProof/>
              <w:sz w:val="22"/>
              <w:lang w:eastAsia="en-AU"/>
            </w:rPr>
          </w:pPr>
          <w:hyperlink w:anchor="_Toc139897207" w:history="1">
            <w:r w:rsidR="004447F3" w:rsidRPr="00F2627B">
              <w:rPr>
                <w:rStyle w:val="Hyperlink"/>
                <w:noProof/>
              </w:rPr>
              <w:t>3.1.1</w:t>
            </w:r>
            <w:r w:rsidR="004447F3">
              <w:rPr>
                <w:rFonts w:eastAsiaTheme="minorEastAsia"/>
                <w:noProof/>
                <w:sz w:val="22"/>
                <w:lang w:eastAsia="en-AU"/>
              </w:rPr>
              <w:tab/>
            </w:r>
            <w:r w:rsidR="004447F3" w:rsidRPr="00F2627B">
              <w:rPr>
                <w:rStyle w:val="Hyperlink"/>
                <w:noProof/>
              </w:rPr>
              <w:t>Initial audits</w:t>
            </w:r>
            <w:r w:rsidR="004447F3">
              <w:rPr>
                <w:noProof/>
                <w:webHidden/>
              </w:rPr>
              <w:tab/>
            </w:r>
            <w:r w:rsidR="004447F3">
              <w:rPr>
                <w:noProof/>
                <w:webHidden/>
              </w:rPr>
              <w:fldChar w:fldCharType="begin"/>
            </w:r>
            <w:r w:rsidR="004447F3">
              <w:rPr>
                <w:noProof/>
                <w:webHidden/>
              </w:rPr>
              <w:instrText xml:space="preserve"> PAGEREF _Toc139897207 \h </w:instrText>
            </w:r>
            <w:r w:rsidR="004447F3">
              <w:rPr>
                <w:noProof/>
                <w:webHidden/>
              </w:rPr>
            </w:r>
            <w:r w:rsidR="004447F3">
              <w:rPr>
                <w:noProof/>
                <w:webHidden/>
              </w:rPr>
              <w:fldChar w:fldCharType="separate"/>
            </w:r>
            <w:r w:rsidR="004447F3">
              <w:rPr>
                <w:noProof/>
                <w:webHidden/>
              </w:rPr>
              <w:t>5</w:t>
            </w:r>
            <w:r w:rsidR="004447F3">
              <w:rPr>
                <w:noProof/>
                <w:webHidden/>
              </w:rPr>
              <w:fldChar w:fldCharType="end"/>
            </w:r>
          </w:hyperlink>
        </w:p>
        <w:p w14:paraId="131C1EF1" w14:textId="33CC7186" w:rsidR="004447F3" w:rsidRDefault="00000000">
          <w:pPr>
            <w:pStyle w:val="TOC3"/>
            <w:tabs>
              <w:tab w:val="left" w:pos="851"/>
            </w:tabs>
            <w:rPr>
              <w:rFonts w:eastAsiaTheme="minorEastAsia"/>
              <w:noProof/>
              <w:sz w:val="22"/>
              <w:lang w:eastAsia="en-AU"/>
            </w:rPr>
          </w:pPr>
          <w:hyperlink w:anchor="_Toc139897208" w:history="1">
            <w:r w:rsidR="004447F3" w:rsidRPr="00F2627B">
              <w:rPr>
                <w:rStyle w:val="Hyperlink"/>
                <w:noProof/>
              </w:rPr>
              <w:t>3.1.2</w:t>
            </w:r>
            <w:r w:rsidR="004447F3">
              <w:rPr>
                <w:rFonts w:eastAsiaTheme="minorEastAsia"/>
                <w:noProof/>
                <w:sz w:val="22"/>
                <w:lang w:eastAsia="en-AU"/>
              </w:rPr>
              <w:tab/>
            </w:r>
            <w:r w:rsidR="004447F3" w:rsidRPr="00F2627B">
              <w:rPr>
                <w:rStyle w:val="Hyperlink"/>
                <w:noProof/>
              </w:rPr>
              <w:t>Periodic audits</w:t>
            </w:r>
            <w:r w:rsidR="004447F3">
              <w:rPr>
                <w:noProof/>
                <w:webHidden/>
              </w:rPr>
              <w:tab/>
            </w:r>
            <w:r w:rsidR="004447F3">
              <w:rPr>
                <w:noProof/>
                <w:webHidden/>
              </w:rPr>
              <w:fldChar w:fldCharType="begin"/>
            </w:r>
            <w:r w:rsidR="004447F3">
              <w:rPr>
                <w:noProof/>
                <w:webHidden/>
              </w:rPr>
              <w:instrText xml:space="preserve"> PAGEREF _Toc139897208 \h </w:instrText>
            </w:r>
            <w:r w:rsidR="004447F3">
              <w:rPr>
                <w:noProof/>
                <w:webHidden/>
              </w:rPr>
            </w:r>
            <w:r w:rsidR="004447F3">
              <w:rPr>
                <w:noProof/>
                <w:webHidden/>
              </w:rPr>
              <w:fldChar w:fldCharType="separate"/>
            </w:r>
            <w:r w:rsidR="004447F3">
              <w:rPr>
                <w:noProof/>
                <w:webHidden/>
              </w:rPr>
              <w:t>5</w:t>
            </w:r>
            <w:r w:rsidR="004447F3">
              <w:rPr>
                <w:noProof/>
                <w:webHidden/>
              </w:rPr>
              <w:fldChar w:fldCharType="end"/>
            </w:r>
          </w:hyperlink>
        </w:p>
        <w:p w14:paraId="38DBB84D" w14:textId="0F0282C5" w:rsidR="004447F3" w:rsidRDefault="00000000">
          <w:pPr>
            <w:pStyle w:val="TOC3"/>
            <w:tabs>
              <w:tab w:val="left" w:pos="851"/>
            </w:tabs>
            <w:rPr>
              <w:rFonts w:eastAsiaTheme="minorEastAsia"/>
              <w:noProof/>
              <w:sz w:val="22"/>
              <w:lang w:eastAsia="en-AU"/>
            </w:rPr>
          </w:pPr>
          <w:hyperlink w:anchor="_Toc139897209" w:history="1">
            <w:r w:rsidR="004447F3" w:rsidRPr="00F2627B">
              <w:rPr>
                <w:rStyle w:val="Hyperlink"/>
                <w:noProof/>
              </w:rPr>
              <w:t>3.1.3</w:t>
            </w:r>
            <w:r w:rsidR="004447F3">
              <w:rPr>
                <w:rFonts w:eastAsiaTheme="minorEastAsia"/>
                <w:noProof/>
                <w:sz w:val="22"/>
                <w:lang w:eastAsia="en-AU"/>
              </w:rPr>
              <w:tab/>
            </w:r>
            <w:r w:rsidR="004447F3" w:rsidRPr="00F2627B">
              <w:rPr>
                <w:rStyle w:val="Hyperlink"/>
                <w:noProof/>
              </w:rPr>
              <w:t>Triggered audits</w:t>
            </w:r>
            <w:r w:rsidR="004447F3">
              <w:rPr>
                <w:noProof/>
                <w:webHidden/>
              </w:rPr>
              <w:tab/>
            </w:r>
            <w:r w:rsidR="004447F3">
              <w:rPr>
                <w:noProof/>
                <w:webHidden/>
              </w:rPr>
              <w:fldChar w:fldCharType="begin"/>
            </w:r>
            <w:r w:rsidR="004447F3">
              <w:rPr>
                <w:noProof/>
                <w:webHidden/>
              </w:rPr>
              <w:instrText xml:space="preserve"> PAGEREF _Toc139897209 \h </w:instrText>
            </w:r>
            <w:r w:rsidR="004447F3">
              <w:rPr>
                <w:noProof/>
                <w:webHidden/>
              </w:rPr>
            </w:r>
            <w:r w:rsidR="004447F3">
              <w:rPr>
                <w:noProof/>
                <w:webHidden/>
              </w:rPr>
              <w:fldChar w:fldCharType="separate"/>
            </w:r>
            <w:r w:rsidR="004447F3">
              <w:rPr>
                <w:noProof/>
                <w:webHidden/>
              </w:rPr>
              <w:t>6</w:t>
            </w:r>
            <w:r w:rsidR="004447F3">
              <w:rPr>
                <w:noProof/>
                <w:webHidden/>
              </w:rPr>
              <w:fldChar w:fldCharType="end"/>
            </w:r>
          </w:hyperlink>
        </w:p>
        <w:p w14:paraId="603A3704" w14:textId="5A257B8D" w:rsidR="004447F3" w:rsidRDefault="00000000">
          <w:pPr>
            <w:pStyle w:val="TOC3"/>
            <w:tabs>
              <w:tab w:val="left" w:pos="851"/>
            </w:tabs>
            <w:rPr>
              <w:rFonts w:eastAsiaTheme="minorEastAsia"/>
              <w:noProof/>
              <w:sz w:val="22"/>
              <w:lang w:eastAsia="en-AU"/>
            </w:rPr>
          </w:pPr>
          <w:hyperlink w:anchor="_Toc139897210" w:history="1">
            <w:r w:rsidR="004447F3" w:rsidRPr="00F2627B">
              <w:rPr>
                <w:rStyle w:val="Hyperlink"/>
                <w:noProof/>
              </w:rPr>
              <w:t>3.1.4</w:t>
            </w:r>
            <w:r w:rsidR="004447F3">
              <w:rPr>
                <w:rFonts w:eastAsiaTheme="minorEastAsia"/>
                <w:noProof/>
                <w:sz w:val="22"/>
                <w:lang w:eastAsia="en-AU"/>
              </w:rPr>
              <w:tab/>
            </w:r>
            <w:r w:rsidR="004447F3" w:rsidRPr="00F2627B">
              <w:rPr>
                <w:rStyle w:val="Hyperlink"/>
                <w:noProof/>
              </w:rPr>
              <w:t>Follow up audits</w:t>
            </w:r>
            <w:r w:rsidR="004447F3">
              <w:rPr>
                <w:noProof/>
                <w:webHidden/>
              </w:rPr>
              <w:tab/>
            </w:r>
            <w:r w:rsidR="004447F3">
              <w:rPr>
                <w:noProof/>
                <w:webHidden/>
              </w:rPr>
              <w:fldChar w:fldCharType="begin"/>
            </w:r>
            <w:r w:rsidR="004447F3">
              <w:rPr>
                <w:noProof/>
                <w:webHidden/>
              </w:rPr>
              <w:instrText xml:space="preserve"> PAGEREF _Toc139897210 \h </w:instrText>
            </w:r>
            <w:r w:rsidR="004447F3">
              <w:rPr>
                <w:noProof/>
                <w:webHidden/>
              </w:rPr>
            </w:r>
            <w:r w:rsidR="004447F3">
              <w:rPr>
                <w:noProof/>
                <w:webHidden/>
              </w:rPr>
              <w:fldChar w:fldCharType="separate"/>
            </w:r>
            <w:r w:rsidR="004447F3">
              <w:rPr>
                <w:noProof/>
                <w:webHidden/>
              </w:rPr>
              <w:t>6</w:t>
            </w:r>
            <w:r w:rsidR="004447F3">
              <w:rPr>
                <w:noProof/>
                <w:webHidden/>
              </w:rPr>
              <w:fldChar w:fldCharType="end"/>
            </w:r>
          </w:hyperlink>
        </w:p>
        <w:p w14:paraId="345D7483" w14:textId="4D62107F" w:rsidR="004447F3" w:rsidRDefault="00000000">
          <w:pPr>
            <w:pStyle w:val="TOC2"/>
            <w:tabs>
              <w:tab w:val="left" w:pos="851"/>
            </w:tabs>
            <w:rPr>
              <w:rFonts w:eastAsiaTheme="minorEastAsia"/>
              <w:sz w:val="22"/>
              <w:lang w:eastAsia="en-AU"/>
            </w:rPr>
          </w:pPr>
          <w:hyperlink w:anchor="_Toc139897261" w:history="1">
            <w:r w:rsidR="004447F3" w:rsidRPr="00F2627B">
              <w:rPr>
                <w:rStyle w:val="Hyperlink"/>
              </w:rPr>
              <w:t>3.2</w:t>
            </w:r>
            <w:r w:rsidR="004447F3">
              <w:rPr>
                <w:rFonts w:eastAsiaTheme="minorEastAsia"/>
                <w:sz w:val="22"/>
                <w:lang w:eastAsia="en-AU"/>
              </w:rPr>
              <w:tab/>
            </w:r>
            <w:r w:rsidR="004447F3" w:rsidRPr="00F2627B">
              <w:rPr>
                <w:rStyle w:val="Hyperlink"/>
              </w:rPr>
              <w:t>Audit Result</w:t>
            </w:r>
            <w:r w:rsidR="004447F3">
              <w:rPr>
                <w:webHidden/>
              </w:rPr>
              <w:tab/>
            </w:r>
            <w:r w:rsidR="004447F3">
              <w:rPr>
                <w:webHidden/>
              </w:rPr>
              <w:fldChar w:fldCharType="begin"/>
            </w:r>
            <w:r w:rsidR="004447F3">
              <w:rPr>
                <w:webHidden/>
              </w:rPr>
              <w:instrText xml:space="preserve"> PAGEREF _Toc139897261 \h </w:instrText>
            </w:r>
            <w:r w:rsidR="004447F3">
              <w:rPr>
                <w:webHidden/>
              </w:rPr>
            </w:r>
            <w:r w:rsidR="004447F3">
              <w:rPr>
                <w:webHidden/>
              </w:rPr>
              <w:fldChar w:fldCharType="separate"/>
            </w:r>
            <w:r w:rsidR="004447F3">
              <w:rPr>
                <w:webHidden/>
              </w:rPr>
              <w:t>6</w:t>
            </w:r>
            <w:r w:rsidR="004447F3">
              <w:rPr>
                <w:webHidden/>
              </w:rPr>
              <w:fldChar w:fldCharType="end"/>
            </w:r>
          </w:hyperlink>
        </w:p>
        <w:p w14:paraId="6F66D9AF" w14:textId="49ED2908" w:rsidR="004447F3" w:rsidRDefault="00000000" w:rsidP="005D1295">
          <w:pPr>
            <w:pStyle w:val="TOC3"/>
            <w:tabs>
              <w:tab w:val="left" w:pos="851"/>
            </w:tabs>
            <w:rPr>
              <w:rFonts w:eastAsiaTheme="minorEastAsia"/>
              <w:noProof/>
              <w:sz w:val="22"/>
              <w:lang w:eastAsia="en-AU"/>
            </w:rPr>
          </w:pPr>
          <w:hyperlink w:anchor="_Toc139897262" w:history="1">
            <w:r w:rsidR="004447F3" w:rsidRPr="00F2627B">
              <w:rPr>
                <w:rStyle w:val="Hyperlink"/>
                <w:noProof/>
              </w:rPr>
              <w:t>3.2.1</w:t>
            </w:r>
            <w:r w:rsidR="004447F3">
              <w:rPr>
                <w:rFonts w:eastAsiaTheme="minorEastAsia"/>
                <w:noProof/>
                <w:sz w:val="22"/>
                <w:lang w:eastAsia="en-AU"/>
              </w:rPr>
              <w:tab/>
            </w:r>
            <w:r w:rsidR="004447F3" w:rsidRPr="00F2627B">
              <w:rPr>
                <w:rStyle w:val="Hyperlink"/>
                <w:noProof/>
              </w:rPr>
              <w:t>‘Closed’ Audit Result</w:t>
            </w:r>
            <w:r w:rsidR="004447F3">
              <w:rPr>
                <w:noProof/>
                <w:webHidden/>
              </w:rPr>
              <w:tab/>
            </w:r>
            <w:r w:rsidR="004447F3">
              <w:rPr>
                <w:noProof/>
                <w:webHidden/>
              </w:rPr>
              <w:fldChar w:fldCharType="begin"/>
            </w:r>
            <w:r w:rsidR="004447F3">
              <w:rPr>
                <w:noProof/>
                <w:webHidden/>
              </w:rPr>
              <w:instrText xml:space="preserve"> PAGEREF _Toc139897262 \h </w:instrText>
            </w:r>
            <w:r w:rsidR="004447F3">
              <w:rPr>
                <w:noProof/>
                <w:webHidden/>
              </w:rPr>
            </w:r>
            <w:r w:rsidR="004447F3">
              <w:rPr>
                <w:noProof/>
                <w:webHidden/>
              </w:rPr>
              <w:fldChar w:fldCharType="separate"/>
            </w:r>
            <w:r w:rsidR="004447F3">
              <w:rPr>
                <w:noProof/>
                <w:webHidden/>
              </w:rPr>
              <w:t>6</w:t>
            </w:r>
            <w:r w:rsidR="004447F3">
              <w:rPr>
                <w:noProof/>
                <w:webHidden/>
              </w:rPr>
              <w:fldChar w:fldCharType="end"/>
            </w:r>
          </w:hyperlink>
        </w:p>
        <w:p w14:paraId="57B9FBE5" w14:textId="074223FA" w:rsidR="004447F3" w:rsidRDefault="00000000">
          <w:pPr>
            <w:pStyle w:val="TOC3"/>
            <w:tabs>
              <w:tab w:val="left" w:pos="851"/>
            </w:tabs>
            <w:rPr>
              <w:rFonts w:eastAsiaTheme="minorEastAsia"/>
              <w:noProof/>
              <w:sz w:val="22"/>
              <w:lang w:eastAsia="en-AU"/>
            </w:rPr>
          </w:pPr>
          <w:hyperlink w:anchor="_Toc139897266" w:history="1">
            <w:r w:rsidR="004447F3" w:rsidRPr="00F2627B">
              <w:rPr>
                <w:rStyle w:val="Hyperlink"/>
                <w:noProof/>
              </w:rPr>
              <w:t>3.2.2</w:t>
            </w:r>
            <w:r w:rsidR="004447F3">
              <w:rPr>
                <w:rFonts w:eastAsiaTheme="minorEastAsia"/>
                <w:noProof/>
                <w:sz w:val="22"/>
                <w:lang w:eastAsia="en-AU"/>
              </w:rPr>
              <w:tab/>
            </w:r>
            <w:r w:rsidR="004447F3" w:rsidRPr="00F2627B">
              <w:rPr>
                <w:rStyle w:val="Hyperlink"/>
                <w:noProof/>
              </w:rPr>
              <w:t>For Corrective Action’ Audit Result</w:t>
            </w:r>
            <w:r w:rsidR="004447F3">
              <w:rPr>
                <w:noProof/>
                <w:webHidden/>
              </w:rPr>
              <w:tab/>
            </w:r>
            <w:r w:rsidR="004447F3">
              <w:rPr>
                <w:noProof/>
                <w:webHidden/>
              </w:rPr>
              <w:fldChar w:fldCharType="begin"/>
            </w:r>
            <w:r w:rsidR="004447F3">
              <w:rPr>
                <w:noProof/>
                <w:webHidden/>
              </w:rPr>
              <w:instrText xml:space="preserve"> PAGEREF _Toc139897266 \h </w:instrText>
            </w:r>
            <w:r w:rsidR="004447F3">
              <w:rPr>
                <w:noProof/>
                <w:webHidden/>
              </w:rPr>
            </w:r>
            <w:r w:rsidR="004447F3">
              <w:rPr>
                <w:noProof/>
                <w:webHidden/>
              </w:rPr>
              <w:fldChar w:fldCharType="separate"/>
            </w:r>
            <w:r w:rsidR="004447F3">
              <w:rPr>
                <w:noProof/>
                <w:webHidden/>
              </w:rPr>
              <w:t>6</w:t>
            </w:r>
            <w:r w:rsidR="004447F3">
              <w:rPr>
                <w:noProof/>
                <w:webHidden/>
              </w:rPr>
              <w:fldChar w:fldCharType="end"/>
            </w:r>
          </w:hyperlink>
        </w:p>
        <w:p w14:paraId="15016905" w14:textId="5813501E" w:rsidR="004447F3" w:rsidRDefault="00000000">
          <w:pPr>
            <w:pStyle w:val="TOC1"/>
            <w:tabs>
              <w:tab w:val="left" w:pos="851"/>
            </w:tabs>
            <w:rPr>
              <w:rFonts w:eastAsiaTheme="minorEastAsia"/>
              <w:b w:val="0"/>
              <w:sz w:val="22"/>
              <w:lang w:eastAsia="en-AU"/>
            </w:rPr>
          </w:pPr>
          <w:hyperlink w:anchor="_Toc139897347" w:history="1">
            <w:r w:rsidR="004447F3" w:rsidRPr="00F2627B">
              <w:rPr>
                <w:rStyle w:val="Hyperlink"/>
              </w:rPr>
              <w:t>4.</w:t>
            </w:r>
            <w:r w:rsidR="004447F3">
              <w:rPr>
                <w:rFonts w:eastAsiaTheme="minorEastAsia"/>
                <w:b w:val="0"/>
                <w:sz w:val="22"/>
                <w:lang w:eastAsia="en-AU"/>
              </w:rPr>
              <w:tab/>
            </w:r>
            <w:r w:rsidR="004447F3" w:rsidRPr="00F2627B">
              <w:rPr>
                <w:rStyle w:val="Hyperlink"/>
              </w:rPr>
              <w:t>Assessing compliance</w:t>
            </w:r>
            <w:r w:rsidR="004447F3">
              <w:rPr>
                <w:webHidden/>
              </w:rPr>
              <w:tab/>
            </w:r>
            <w:r w:rsidR="004447F3">
              <w:rPr>
                <w:webHidden/>
              </w:rPr>
              <w:fldChar w:fldCharType="begin"/>
            </w:r>
            <w:r w:rsidR="004447F3">
              <w:rPr>
                <w:webHidden/>
              </w:rPr>
              <w:instrText xml:space="preserve"> PAGEREF _Toc139897347 \h </w:instrText>
            </w:r>
            <w:r w:rsidR="004447F3">
              <w:rPr>
                <w:webHidden/>
              </w:rPr>
            </w:r>
            <w:r w:rsidR="004447F3">
              <w:rPr>
                <w:webHidden/>
              </w:rPr>
              <w:fldChar w:fldCharType="separate"/>
            </w:r>
            <w:r w:rsidR="004447F3">
              <w:rPr>
                <w:webHidden/>
              </w:rPr>
              <w:t>7</w:t>
            </w:r>
            <w:r w:rsidR="004447F3">
              <w:rPr>
                <w:webHidden/>
              </w:rPr>
              <w:fldChar w:fldCharType="end"/>
            </w:r>
          </w:hyperlink>
        </w:p>
        <w:p w14:paraId="72269CB6" w14:textId="3DE8F21E" w:rsidR="004447F3" w:rsidRDefault="00000000">
          <w:pPr>
            <w:pStyle w:val="TOC2"/>
            <w:tabs>
              <w:tab w:val="left" w:pos="851"/>
            </w:tabs>
            <w:rPr>
              <w:rFonts w:eastAsiaTheme="minorEastAsia"/>
              <w:sz w:val="22"/>
              <w:lang w:eastAsia="en-AU"/>
            </w:rPr>
          </w:pPr>
          <w:hyperlink w:anchor="_Toc139897348" w:history="1">
            <w:r w:rsidR="004447F3" w:rsidRPr="00F2627B">
              <w:rPr>
                <w:rStyle w:val="Hyperlink"/>
              </w:rPr>
              <w:t>4.1</w:t>
            </w:r>
            <w:r w:rsidR="004447F3">
              <w:rPr>
                <w:rFonts w:eastAsiaTheme="minorEastAsia"/>
                <w:sz w:val="22"/>
                <w:lang w:eastAsia="en-AU"/>
              </w:rPr>
              <w:tab/>
            </w:r>
            <w:r w:rsidR="004447F3" w:rsidRPr="00F2627B">
              <w:rPr>
                <w:rStyle w:val="Hyperlink"/>
              </w:rPr>
              <w:t>Non-compliance</w:t>
            </w:r>
            <w:r w:rsidR="004447F3">
              <w:rPr>
                <w:webHidden/>
              </w:rPr>
              <w:tab/>
            </w:r>
            <w:r w:rsidR="004447F3">
              <w:rPr>
                <w:webHidden/>
              </w:rPr>
              <w:fldChar w:fldCharType="begin"/>
            </w:r>
            <w:r w:rsidR="004447F3">
              <w:rPr>
                <w:webHidden/>
              </w:rPr>
              <w:instrText xml:space="preserve"> PAGEREF _Toc139897348 \h </w:instrText>
            </w:r>
            <w:r w:rsidR="004447F3">
              <w:rPr>
                <w:webHidden/>
              </w:rPr>
            </w:r>
            <w:r w:rsidR="004447F3">
              <w:rPr>
                <w:webHidden/>
              </w:rPr>
              <w:fldChar w:fldCharType="separate"/>
            </w:r>
            <w:r w:rsidR="004447F3">
              <w:rPr>
                <w:webHidden/>
              </w:rPr>
              <w:t>7</w:t>
            </w:r>
            <w:r w:rsidR="004447F3">
              <w:rPr>
                <w:webHidden/>
              </w:rPr>
              <w:fldChar w:fldCharType="end"/>
            </w:r>
          </w:hyperlink>
        </w:p>
        <w:p w14:paraId="4E56DF4A" w14:textId="48A50F93" w:rsidR="004447F3" w:rsidRDefault="00000000">
          <w:pPr>
            <w:pStyle w:val="TOC3"/>
            <w:tabs>
              <w:tab w:val="left" w:pos="851"/>
            </w:tabs>
            <w:rPr>
              <w:rFonts w:eastAsiaTheme="minorEastAsia"/>
              <w:noProof/>
              <w:sz w:val="22"/>
              <w:lang w:eastAsia="en-AU"/>
            </w:rPr>
          </w:pPr>
          <w:hyperlink w:anchor="_Toc139897349" w:history="1">
            <w:r w:rsidR="004447F3" w:rsidRPr="00F2627B">
              <w:rPr>
                <w:rStyle w:val="Hyperlink"/>
                <w:noProof/>
              </w:rPr>
              <w:t>4.1.1</w:t>
            </w:r>
            <w:r w:rsidR="004447F3">
              <w:rPr>
                <w:rFonts w:eastAsiaTheme="minorEastAsia"/>
                <w:noProof/>
                <w:sz w:val="22"/>
                <w:lang w:eastAsia="en-AU"/>
              </w:rPr>
              <w:tab/>
            </w:r>
            <w:r w:rsidR="004447F3" w:rsidRPr="00F2627B">
              <w:rPr>
                <w:rStyle w:val="Hyperlink"/>
                <w:noProof/>
              </w:rPr>
              <w:t>MINOR Non compliance</w:t>
            </w:r>
            <w:r w:rsidR="004447F3">
              <w:rPr>
                <w:noProof/>
                <w:webHidden/>
              </w:rPr>
              <w:tab/>
            </w:r>
            <w:r w:rsidR="004447F3">
              <w:rPr>
                <w:noProof/>
                <w:webHidden/>
              </w:rPr>
              <w:fldChar w:fldCharType="begin"/>
            </w:r>
            <w:r w:rsidR="004447F3">
              <w:rPr>
                <w:noProof/>
                <w:webHidden/>
              </w:rPr>
              <w:instrText xml:space="preserve"> PAGEREF _Toc139897349 \h </w:instrText>
            </w:r>
            <w:r w:rsidR="004447F3">
              <w:rPr>
                <w:noProof/>
                <w:webHidden/>
              </w:rPr>
            </w:r>
            <w:r w:rsidR="004447F3">
              <w:rPr>
                <w:noProof/>
                <w:webHidden/>
              </w:rPr>
              <w:fldChar w:fldCharType="separate"/>
            </w:r>
            <w:r w:rsidR="004447F3">
              <w:rPr>
                <w:noProof/>
                <w:webHidden/>
              </w:rPr>
              <w:t>7</w:t>
            </w:r>
            <w:r w:rsidR="004447F3">
              <w:rPr>
                <w:noProof/>
                <w:webHidden/>
              </w:rPr>
              <w:fldChar w:fldCharType="end"/>
            </w:r>
          </w:hyperlink>
        </w:p>
        <w:p w14:paraId="75C0E662" w14:textId="5AA7EA4E" w:rsidR="004447F3" w:rsidRDefault="00000000">
          <w:pPr>
            <w:pStyle w:val="TOC3"/>
            <w:tabs>
              <w:tab w:val="left" w:pos="851"/>
            </w:tabs>
            <w:rPr>
              <w:rFonts w:eastAsiaTheme="minorEastAsia"/>
              <w:noProof/>
              <w:sz w:val="22"/>
              <w:lang w:eastAsia="en-AU"/>
            </w:rPr>
          </w:pPr>
          <w:hyperlink w:anchor="_Toc139897350" w:history="1">
            <w:r w:rsidR="004447F3" w:rsidRPr="00F2627B">
              <w:rPr>
                <w:rStyle w:val="Hyperlink"/>
                <w:noProof/>
              </w:rPr>
              <w:t>4.1.2</w:t>
            </w:r>
            <w:r w:rsidR="004447F3">
              <w:rPr>
                <w:rFonts w:eastAsiaTheme="minorEastAsia"/>
                <w:noProof/>
                <w:sz w:val="22"/>
                <w:lang w:eastAsia="en-AU"/>
              </w:rPr>
              <w:tab/>
            </w:r>
            <w:r w:rsidR="004447F3" w:rsidRPr="00F2627B">
              <w:rPr>
                <w:rStyle w:val="Hyperlink"/>
                <w:noProof/>
              </w:rPr>
              <w:t>MAJOR Non compliance</w:t>
            </w:r>
            <w:r w:rsidR="004447F3">
              <w:rPr>
                <w:noProof/>
                <w:webHidden/>
              </w:rPr>
              <w:tab/>
            </w:r>
            <w:r w:rsidR="004447F3">
              <w:rPr>
                <w:noProof/>
                <w:webHidden/>
              </w:rPr>
              <w:fldChar w:fldCharType="begin"/>
            </w:r>
            <w:r w:rsidR="004447F3">
              <w:rPr>
                <w:noProof/>
                <w:webHidden/>
              </w:rPr>
              <w:instrText xml:space="preserve"> PAGEREF _Toc139897350 \h </w:instrText>
            </w:r>
            <w:r w:rsidR="004447F3">
              <w:rPr>
                <w:noProof/>
                <w:webHidden/>
              </w:rPr>
            </w:r>
            <w:r w:rsidR="004447F3">
              <w:rPr>
                <w:noProof/>
                <w:webHidden/>
              </w:rPr>
              <w:fldChar w:fldCharType="separate"/>
            </w:r>
            <w:r w:rsidR="004447F3">
              <w:rPr>
                <w:noProof/>
                <w:webHidden/>
              </w:rPr>
              <w:t>7</w:t>
            </w:r>
            <w:r w:rsidR="004447F3">
              <w:rPr>
                <w:noProof/>
                <w:webHidden/>
              </w:rPr>
              <w:fldChar w:fldCharType="end"/>
            </w:r>
          </w:hyperlink>
        </w:p>
        <w:p w14:paraId="045328E7" w14:textId="64B41963" w:rsidR="004447F3" w:rsidRDefault="00000000">
          <w:pPr>
            <w:pStyle w:val="TOC3"/>
            <w:tabs>
              <w:tab w:val="left" w:pos="851"/>
            </w:tabs>
            <w:rPr>
              <w:rFonts w:eastAsiaTheme="minorEastAsia"/>
              <w:noProof/>
              <w:sz w:val="22"/>
              <w:lang w:eastAsia="en-AU"/>
            </w:rPr>
          </w:pPr>
          <w:hyperlink w:anchor="_Toc139897351" w:history="1">
            <w:r w:rsidR="004447F3" w:rsidRPr="00F2627B">
              <w:rPr>
                <w:rStyle w:val="Hyperlink"/>
                <w:noProof/>
              </w:rPr>
              <w:t>4.1.3</w:t>
            </w:r>
            <w:r w:rsidR="004447F3">
              <w:rPr>
                <w:rFonts w:eastAsiaTheme="minorEastAsia"/>
                <w:noProof/>
                <w:sz w:val="22"/>
                <w:lang w:eastAsia="en-AU"/>
              </w:rPr>
              <w:tab/>
            </w:r>
            <w:r w:rsidR="004447F3" w:rsidRPr="00F2627B">
              <w:rPr>
                <w:rStyle w:val="Hyperlink"/>
                <w:noProof/>
              </w:rPr>
              <w:t>CRITICAL Non-compliance</w:t>
            </w:r>
            <w:r w:rsidR="004447F3">
              <w:rPr>
                <w:noProof/>
                <w:webHidden/>
              </w:rPr>
              <w:tab/>
            </w:r>
            <w:r w:rsidR="004447F3">
              <w:rPr>
                <w:noProof/>
                <w:webHidden/>
              </w:rPr>
              <w:fldChar w:fldCharType="begin"/>
            </w:r>
            <w:r w:rsidR="004447F3">
              <w:rPr>
                <w:noProof/>
                <w:webHidden/>
              </w:rPr>
              <w:instrText xml:space="preserve"> PAGEREF _Toc139897351 \h </w:instrText>
            </w:r>
            <w:r w:rsidR="004447F3">
              <w:rPr>
                <w:noProof/>
                <w:webHidden/>
              </w:rPr>
            </w:r>
            <w:r w:rsidR="004447F3">
              <w:rPr>
                <w:noProof/>
                <w:webHidden/>
              </w:rPr>
              <w:fldChar w:fldCharType="separate"/>
            </w:r>
            <w:r w:rsidR="004447F3">
              <w:rPr>
                <w:noProof/>
                <w:webHidden/>
              </w:rPr>
              <w:t>8</w:t>
            </w:r>
            <w:r w:rsidR="004447F3">
              <w:rPr>
                <w:noProof/>
                <w:webHidden/>
              </w:rPr>
              <w:fldChar w:fldCharType="end"/>
            </w:r>
          </w:hyperlink>
        </w:p>
        <w:p w14:paraId="0554DD98" w14:textId="71582AD8" w:rsidR="004447F3" w:rsidRDefault="00000000">
          <w:pPr>
            <w:pStyle w:val="TOC3"/>
            <w:tabs>
              <w:tab w:val="left" w:pos="851"/>
            </w:tabs>
            <w:rPr>
              <w:rFonts w:eastAsiaTheme="minorEastAsia"/>
              <w:noProof/>
              <w:sz w:val="22"/>
              <w:lang w:eastAsia="en-AU"/>
            </w:rPr>
          </w:pPr>
          <w:hyperlink w:anchor="_Toc139897352" w:history="1">
            <w:r w:rsidR="004447F3" w:rsidRPr="00F2627B">
              <w:rPr>
                <w:rStyle w:val="Hyperlink"/>
                <w:noProof/>
              </w:rPr>
              <w:t>4.1.4</w:t>
            </w:r>
            <w:r w:rsidR="004447F3">
              <w:rPr>
                <w:rFonts w:eastAsiaTheme="minorEastAsia"/>
                <w:noProof/>
                <w:sz w:val="22"/>
                <w:lang w:eastAsia="en-AU"/>
              </w:rPr>
              <w:tab/>
            </w:r>
            <w:r w:rsidR="004447F3" w:rsidRPr="00F2627B">
              <w:rPr>
                <w:rStyle w:val="Hyperlink"/>
                <w:noProof/>
              </w:rPr>
              <w:t>Rectifying non-compliance</w:t>
            </w:r>
            <w:r w:rsidR="004447F3">
              <w:rPr>
                <w:noProof/>
                <w:webHidden/>
              </w:rPr>
              <w:tab/>
            </w:r>
            <w:r w:rsidR="004447F3">
              <w:rPr>
                <w:noProof/>
                <w:webHidden/>
              </w:rPr>
              <w:fldChar w:fldCharType="begin"/>
            </w:r>
            <w:r w:rsidR="004447F3">
              <w:rPr>
                <w:noProof/>
                <w:webHidden/>
              </w:rPr>
              <w:instrText xml:space="preserve"> PAGEREF _Toc139897352 \h </w:instrText>
            </w:r>
            <w:r w:rsidR="004447F3">
              <w:rPr>
                <w:noProof/>
                <w:webHidden/>
              </w:rPr>
            </w:r>
            <w:r w:rsidR="004447F3">
              <w:rPr>
                <w:noProof/>
                <w:webHidden/>
              </w:rPr>
              <w:fldChar w:fldCharType="separate"/>
            </w:r>
            <w:r w:rsidR="004447F3">
              <w:rPr>
                <w:noProof/>
                <w:webHidden/>
              </w:rPr>
              <w:t>8</w:t>
            </w:r>
            <w:r w:rsidR="004447F3">
              <w:rPr>
                <w:noProof/>
                <w:webHidden/>
              </w:rPr>
              <w:fldChar w:fldCharType="end"/>
            </w:r>
          </w:hyperlink>
        </w:p>
        <w:p w14:paraId="23C5C21F" w14:textId="2739A56B" w:rsidR="004447F3" w:rsidRDefault="00000000">
          <w:pPr>
            <w:pStyle w:val="TOC3"/>
            <w:tabs>
              <w:tab w:val="left" w:pos="851"/>
            </w:tabs>
            <w:rPr>
              <w:rFonts w:eastAsiaTheme="minorEastAsia"/>
              <w:noProof/>
              <w:sz w:val="22"/>
              <w:lang w:eastAsia="en-AU"/>
            </w:rPr>
          </w:pPr>
          <w:hyperlink w:anchor="_Toc139897353" w:history="1">
            <w:r w:rsidR="004447F3" w:rsidRPr="00F2627B">
              <w:rPr>
                <w:rStyle w:val="Hyperlink"/>
                <w:noProof/>
              </w:rPr>
              <w:t>4.1.5</w:t>
            </w:r>
            <w:r w:rsidR="004447F3">
              <w:rPr>
                <w:rFonts w:eastAsiaTheme="minorEastAsia"/>
                <w:noProof/>
                <w:sz w:val="22"/>
                <w:lang w:eastAsia="en-AU"/>
              </w:rPr>
              <w:tab/>
            </w:r>
            <w:r w:rsidR="004447F3" w:rsidRPr="00F2627B">
              <w:rPr>
                <w:rStyle w:val="Hyperlink"/>
                <w:noProof/>
              </w:rPr>
              <w:t>Appealing non-compliance findings</w:t>
            </w:r>
            <w:r w:rsidR="004447F3">
              <w:rPr>
                <w:noProof/>
                <w:webHidden/>
              </w:rPr>
              <w:tab/>
            </w:r>
            <w:r w:rsidR="004447F3">
              <w:rPr>
                <w:noProof/>
                <w:webHidden/>
              </w:rPr>
              <w:fldChar w:fldCharType="begin"/>
            </w:r>
            <w:r w:rsidR="004447F3">
              <w:rPr>
                <w:noProof/>
                <w:webHidden/>
              </w:rPr>
              <w:instrText xml:space="preserve"> PAGEREF _Toc139897353 \h </w:instrText>
            </w:r>
            <w:r w:rsidR="004447F3">
              <w:rPr>
                <w:noProof/>
                <w:webHidden/>
              </w:rPr>
            </w:r>
            <w:r w:rsidR="004447F3">
              <w:rPr>
                <w:noProof/>
                <w:webHidden/>
              </w:rPr>
              <w:fldChar w:fldCharType="separate"/>
            </w:r>
            <w:r w:rsidR="004447F3">
              <w:rPr>
                <w:noProof/>
                <w:webHidden/>
              </w:rPr>
              <w:t>10</w:t>
            </w:r>
            <w:r w:rsidR="004447F3">
              <w:rPr>
                <w:noProof/>
                <w:webHidden/>
              </w:rPr>
              <w:fldChar w:fldCharType="end"/>
            </w:r>
          </w:hyperlink>
        </w:p>
        <w:p w14:paraId="74B4F80D" w14:textId="6BE40511" w:rsidR="004447F3" w:rsidRDefault="00000000">
          <w:pPr>
            <w:pStyle w:val="TOC1"/>
            <w:tabs>
              <w:tab w:val="left" w:pos="851"/>
            </w:tabs>
            <w:rPr>
              <w:rFonts w:eastAsiaTheme="minorEastAsia"/>
              <w:b w:val="0"/>
              <w:sz w:val="22"/>
              <w:lang w:eastAsia="en-AU"/>
            </w:rPr>
          </w:pPr>
          <w:hyperlink w:anchor="_Toc139897354" w:history="1">
            <w:r w:rsidR="004447F3" w:rsidRPr="00F2627B">
              <w:rPr>
                <w:rStyle w:val="Hyperlink"/>
                <w:bCs/>
                <w:iCs/>
              </w:rPr>
              <w:t>5.</w:t>
            </w:r>
            <w:r w:rsidR="004447F3">
              <w:rPr>
                <w:rFonts w:eastAsiaTheme="minorEastAsia"/>
                <w:b w:val="0"/>
                <w:sz w:val="22"/>
                <w:lang w:eastAsia="en-AU"/>
              </w:rPr>
              <w:tab/>
            </w:r>
            <w:r w:rsidR="004447F3" w:rsidRPr="00F2627B">
              <w:rPr>
                <w:rStyle w:val="Hyperlink"/>
                <w:bCs/>
                <w:iCs/>
              </w:rPr>
              <w:t>Additional materials</w:t>
            </w:r>
            <w:r w:rsidR="004447F3">
              <w:rPr>
                <w:webHidden/>
              </w:rPr>
              <w:tab/>
            </w:r>
            <w:r w:rsidR="004447F3">
              <w:rPr>
                <w:webHidden/>
              </w:rPr>
              <w:fldChar w:fldCharType="begin"/>
            </w:r>
            <w:r w:rsidR="004447F3">
              <w:rPr>
                <w:webHidden/>
              </w:rPr>
              <w:instrText xml:space="preserve"> PAGEREF _Toc139897354 \h </w:instrText>
            </w:r>
            <w:r w:rsidR="004447F3">
              <w:rPr>
                <w:webHidden/>
              </w:rPr>
            </w:r>
            <w:r w:rsidR="004447F3">
              <w:rPr>
                <w:webHidden/>
              </w:rPr>
              <w:fldChar w:fldCharType="separate"/>
            </w:r>
            <w:r w:rsidR="004447F3">
              <w:rPr>
                <w:webHidden/>
              </w:rPr>
              <w:t>10</w:t>
            </w:r>
            <w:r w:rsidR="004447F3">
              <w:rPr>
                <w:webHidden/>
              </w:rPr>
              <w:fldChar w:fldCharType="end"/>
            </w:r>
          </w:hyperlink>
        </w:p>
        <w:p w14:paraId="5D9CEDED" w14:textId="2CA0C85C" w:rsidR="004447F3" w:rsidRDefault="00000000">
          <w:pPr>
            <w:pStyle w:val="TOC1"/>
            <w:tabs>
              <w:tab w:val="left" w:pos="851"/>
            </w:tabs>
            <w:rPr>
              <w:rFonts w:eastAsiaTheme="minorEastAsia"/>
              <w:b w:val="0"/>
              <w:sz w:val="22"/>
              <w:lang w:eastAsia="en-AU"/>
            </w:rPr>
          </w:pPr>
          <w:hyperlink w:anchor="_Toc139897355" w:history="1">
            <w:r w:rsidR="004447F3" w:rsidRPr="00F2627B">
              <w:rPr>
                <w:rStyle w:val="Hyperlink"/>
                <w:bCs/>
                <w:iCs/>
              </w:rPr>
              <w:t>6.</w:t>
            </w:r>
            <w:r w:rsidR="004447F3">
              <w:rPr>
                <w:rFonts w:eastAsiaTheme="minorEastAsia"/>
                <w:b w:val="0"/>
                <w:sz w:val="22"/>
                <w:lang w:eastAsia="en-AU"/>
              </w:rPr>
              <w:tab/>
            </w:r>
            <w:r w:rsidR="004447F3" w:rsidRPr="00F2627B">
              <w:rPr>
                <w:rStyle w:val="Hyperlink"/>
                <w:bCs/>
                <w:iCs/>
              </w:rPr>
              <w:t>Review of the Policy</w:t>
            </w:r>
            <w:r w:rsidR="004447F3">
              <w:rPr>
                <w:webHidden/>
              </w:rPr>
              <w:tab/>
            </w:r>
            <w:r w:rsidR="004447F3">
              <w:rPr>
                <w:webHidden/>
              </w:rPr>
              <w:fldChar w:fldCharType="begin"/>
            </w:r>
            <w:r w:rsidR="004447F3">
              <w:rPr>
                <w:webHidden/>
              </w:rPr>
              <w:instrText xml:space="preserve"> PAGEREF _Toc139897355 \h </w:instrText>
            </w:r>
            <w:r w:rsidR="004447F3">
              <w:rPr>
                <w:webHidden/>
              </w:rPr>
            </w:r>
            <w:r w:rsidR="004447F3">
              <w:rPr>
                <w:webHidden/>
              </w:rPr>
              <w:fldChar w:fldCharType="separate"/>
            </w:r>
            <w:r w:rsidR="004447F3">
              <w:rPr>
                <w:webHidden/>
              </w:rPr>
              <w:t>10</w:t>
            </w:r>
            <w:r w:rsidR="004447F3">
              <w:rPr>
                <w:webHidden/>
              </w:rPr>
              <w:fldChar w:fldCharType="end"/>
            </w:r>
          </w:hyperlink>
        </w:p>
        <w:p w14:paraId="1A1E699A" w14:textId="6EBDE002" w:rsidR="00FB49F5" w:rsidRDefault="00FB49F5">
          <w:r>
            <w:rPr>
              <w:b/>
              <w:bCs/>
              <w:noProof/>
            </w:rPr>
            <w:fldChar w:fldCharType="end"/>
          </w:r>
        </w:p>
      </w:sdtContent>
    </w:sdt>
    <w:p w14:paraId="42D538A6" w14:textId="77777777" w:rsidR="00FB49F5" w:rsidRPr="003260C9" w:rsidRDefault="00FB49F5" w:rsidP="005D1295"/>
    <w:p w14:paraId="2C2172A6" w14:textId="7E5F5836" w:rsidR="00746A34" w:rsidRPr="006746B1" w:rsidRDefault="005504FA" w:rsidP="00746A34">
      <w:pPr>
        <w:pStyle w:val="Heading1"/>
      </w:pPr>
      <w:r>
        <w:rPr>
          <w:noProof/>
          <w:sz w:val="22"/>
        </w:rPr>
        <w:br w:type="page"/>
      </w:r>
      <w:bookmarkStart w:id="2" w:name="_Toc139897192"/>
      <w:r w:rsidR="00E64D81">
        <w:lastRenderedPageBreak/>
        <w:t>Definitions</w:t>
      </w:r>
      <w:bookmarkEnd w:id="2"/>
    </w:p>
    <w:tbl>
      <w:tblPr>
        <w:tblStyle w:val="StoneTable"/>
        <w:tblW w:w="4950" w:type="pct"/>
        <w:tblLook w:val="0620" w:firstRow="1" w:lastRow="0" w:firstColumn="0" w:lastColumn="0" w:noHBand="1" w:noVBand="1"/>
      </w:tblPr>
      <w:tblGrid>
        <w:gridCol w:w="4287"/>
        <w:gridCol w:w="6377"/>
      </w:tblGrid>
      <w:tr w:rsidR="00746A34" w:rsidRPr="00145866" w14:paraId="5638B478" w14:textId="77777777" w:rsidTr="005D1295">
        <w:trPr>
          <w:cnfStyle w:val="100000000000" w:firstRow="1" w:lastRow="0" w:firstColumn="0" w:lastColumn="0" w:oddVBand="0" w:evenVBand="0" w:oddHBand="0" w:evenHBand="0" w:firstRowFirstColumn="0" w:firstRowLastColumn="0" w:lastRowFirstColumn="0" w:lastRowLastColumn="0"/>
          <w:trHeight w:val="767"/>
        </w:trPr>
        <w:tc>
          <w:tcPr>
            <w:tcW w:w="4287" w:type="dxa"/>
          </w:tcPr>
          <w:p w14:paraId="1A381EFA" w14:textId="2AC8185D" w:rsidR="00746A34" w:rsidRPr="00146FBF" w:rsidRDefault="00746A34" w:rsidP="00746A34">
            <w:pPr>
              <w:pStyle w:val="BodyText"/>
              <w:rPr>
                <w:b/>
              </w:rPr>
            </w:pPr>
            <w:r w:rsidRPr="009F574E">
              <w:rPr>
                <w:b/>
              </w:rPr>
              <w:t>Term</w:t>
            </w:r>
          </w:p>
        </w:tc>
        <w:tc>
          <w:tcPr>
            <w:tcW w:w="6377" w:type="dxa"/>
          </w:tcPr>
          <w:p w14:paraId="76091A09" w14:textId="77777777" w:rsidR="00746A34" w:rsidRPr="00C15C0F" w:rsidRDefault="00746A34" w:rsidP="00746A34">
            <w:pPr>
              <w:pStyle w:val="BodyText"/>
              <w:rPr>
                <w:b/>
              </w:rPr>
            </w:pPr>
            <w:r w:rsidRPr="00C15C0F">
              <w:rPr>
                <w:b/>
              </w:rPr>
              <w:t>Definition</w:t>
            </w:r>
          </w:p>
        </w:tc>
      </w:tr>
      <w:tr w:rsidR="009D0CD1" w:rsidRPr="00145866" w14:paraId="03D56F70" w14:textId="77777777" w:rsidTr="005D1295">
        <w:trPr>
          <w:trHeight w:val="422"/>
        </w:trPr>
        <w:tc>
          <w:tcPr>
            <w:tcW w:w="4287" w:type="dxa"/>
          </w:tcPr>
          <w:p w14:paraId="66DA9D6A" w14:textId="77777777" w:rsidR="009D0CD1" w:rsidRPr="00146FBF" w:rsidRDefault="009D0CD1" w:rsidP="007C6355">
            <w:pPr>
              <w:pStyle w:val="BodyText"/>
              <w:rPr>
                <w:b/>
              </w:rPr>
            </w:pPr>
            <w:r w:rsidRPr="009F574E">
              <w:rPr>
                <w:b/>
              </w:rPr>
              <w:t>Accredited Rider Trainer (ART)</w:t>
            </w:r>
          </w:p>
        </w:tc>
        <w:tc>
          <w:tcPr>
            <w:tcW w:w="6377" w:type="dxa"/>
          </w:tcPr>
          <w:p w14:paraId="6BD5CAE4" w14:textId="23A30A2A" w:rsidR="009D0CD1" w:rsidRPr="00401613" w:rsidRDefault="009D0CD1" w:rsidP="007C6355">
            <w:pPr>
              <w:pStyle w:val="BodyText"/>
            </w:pPr>
            <w:r>
              <w:t xml:space="preserve">Accredited </w:t>
            </w:r>
            <w:r w:rsidR="008214F6">
              <w:t>R</w:t>
            </w:r>
            <w:r>
              <w:t xml:space="preserve">ider </w:t>
            </w:r>
            <w:r w:rsidR="008214F6">
              <w:t>T</w:t>
            </w:r>
            <w:r>
              <w:t>rainer (per the Regulation).</w:t>
            </w:r>
          </w:p>
        </w:tc>
      </w:tr>
      <w:tr w:rsidR="009D0CD1" w:rsidRPr="00145866" w14:paraId="1DD840C9" w14:textId="77777777" w:rsidTr="005D1295">
        <w:trPr>
          <w:trHeight w:val="394"/>
        </w:trPr>
        <w:tc>
          <w:tcPr>
            <w:tcW w:w="4287" w:type="dxa"/>
          </w:tcPr>
          <w:p w14:paraId="640C191C" w14:textId="77777777" w:rsidR="009D0CD1" w:rsidRPr="00146FBF" w:rsidRDefault="009D0CD1" w:rsidP="003F7A5E">
            <w:pPr>
              <w:pStyle w:val="BodyText"/>
              <w:rPr>
                <w:b/>
                <w:u w:val="single"/>
              </w:rPr>
            </w:pPr>
            <w:r w:rsidRPr="009F574E">
              <w:rPr>
                <w:b/>
              </w:rPr>
              <w:t>Act</w:t>
            </w:r>
          </w:p>
        </w:tc>
        <w:tc>
          <w:tcPr>
            <w:tcW w:w="6377" w:type="dxa"/>
          </w:tcPr>
          <w:p w14:paraId="3F2C341E" w14:textId="77777777" w:rsidR="009D0CD1" w:rsidRPr="00401613" w:rsidRDefault="009D0CD1" w:rsidP="003F7A5E">
            <w:pPr>
              <w:pStyle w:val="BodyText"/>
              <w:rPr>
                <w:u w:val="single"/>
              </w:rPr>
            </w:pPr>
            <w:r w:rsidRPr="005D1295">
              <w:rPr>
                <w:iCs/>
              </w:rPr>
              <w:t>Transport Operations (Road Use Management) Act 1995</w:t>
            </w:r>
            <w:r>
              <w:rPr>
                <w:i/>
              </w:rPr>
              <w:t>.</w:t>
            </w:r>
          </w:p>
        </w:tc>
      </w:tr>
      <w:tr w:rsidR="009D0CD1" w:rsidRPr="00145866" w14:paraId="63CA33A5" w14:textId="77777777" w:rsidTr="005D1295">
        <w:trPr>
          <w:trHeight w:val="785"/>
        </w:trPr>
        <w:tc>
          <w:tcPr>
            <w:tcW w:w="4287" w:type="dxa"/>
          </w:tcPr>
          <w:p w14:paraId="4E55B2C7" w14:textId="77777777" w:rsidR="009D0CD1" w:rsidRPr="00146FBF" w:rsidRDefault="009D0CD1" w:rsidP="00395E0C">
            <w:pPr>
              <w:pStyle w:val="BodyText"/>
              <w:rPr>
                <w:b/>
              </w:rPr>
            </w:pPr>
            <w:r w:rsidRPr="009F574E">
              <w:rPr>
                <w:b/>
              </w:rPr>
              <w:t>Appraisal</w:t>
            </w:r>
          </w:p>
        </w:tc>
        <w:tc>
          <w:tcPr>
            <w:tcW w:w="6377" w:type="dxa"/>
          </w:tcPr>
          <w:p w14:paraId="48B85CBA" w14:textId="77777777" w:rsidR="009D0CD1" w:rsidRPr="006728D2" w:rsidRDefault="009D0CD1" w:rsidP="00395E0C">
            <w:pPr>
              <w:pStyle w:val="BodyText"/>
            </w:pPr>
            <w:r w:rsidRPr="003A4187">
              <w:t>A written assessment performed by TMR or a senior trainer, of a rider trainer’s</w:t>
            </w:r>
            <w:r>
              <w:t xml:space="preserve"> ability to deliver the Q-Ride </w:t>
            </w:r>
            <w:r w:rsidRPr="003A4187">
              <w:t>curricula</w:t>
            </w:r>
            <w:r>
              <w:t>.</w:t>
            </w:r>
          </w:p>
        </w:tc>
      </w:tr>
      <w:tr w:rsidR="009D0CD1" w:rsidRPr="00145866" w14:paraId="7F12C420" w14:textId="77777777" w:rsidTr="005D1295">
        <w:trPr>
          <w:trHeight w:val="412"/>
        </w:trPr>
        <w:tc>
          <w:tcPr>
            <w:tcW w:w="4287" w:type="dxa"/>
          </w:tcPr>
          <w:p w14:paraId="09E3889A" w14:textId="38F6B236" w:rsidR="009D0CD1" w:rsidRPr="00146FBF" w:rsidRDefault="009D0CD1" w:rsidP="00A6617D">
            <w:pPr>
              <w:pStyle w:val="BodyText"/>
              <w:rPr>
                <w:b/>
              </w:rPr>
            </w:pPr>
            <w:r w:rsidRPr="009F574E">
              <w:rPr>
                <w:b/>
              </w:rPr>
              <w:t xml:space="preserve">Approval </w:t>
            </w:r>
            <w:r w:rsidR="00D95C41">
              <w:rPr>
                <w:b/>
              </w:rPr>
              <w:t>H</w:t>
            </w:r>
            <w:r w:rsidRPr="009F574E">
              <w:rPr>
                <w:b/>
              </w:rPr>
              <w:t>older</w:t>
            </w:r>
          </w:p>
        </w:tc>
        <w:tc>
          <w:tcPr>
            <w:tcW w:w="6377" w:type="dxa"/>
          </w:tcPr>
          <w:p w14:paraId="78FC388F" w14:textId="77777777" w:rsidR="009D0CD1" w:rsidRDefault="009D0CD1" w:rsidP="00A6617D">
            <w:pPr>
              <w:pStyle w:val="BodyText"/>
            </w:pPr>
            <w:r>
              <w:t>The person/business/company that has been approved by TMR to deliver Q-Ride training as an RSP.</w:t>
            </w:r>
          </w:p>
        </w:tc>
      </w:tr>
      <w:tr w:rsidR="00784176" w:rsidRPr="00145866" w14:paraId="62916712" w14:textId="77777777" w:rsidTr="005D1295">
        <w:trPr>
          <w:trHeight w:val="767"/>
        </w:trPr>
        <w:tc>
          <w:tcPr>
            <w:tcW w:w="4287" w:type="dxa"/>
          </w:tcPr>
          <w:p w14:paraId="6789899B" w14:textId="6B1F8D25" w:rsidR="00784176" w:rsidRPr="00146FBF" w:rsidRDefault="00D95C41" w:rsidP="00746A34">
            <w:pPr>
              <w:pStyle w:val="BodyText"/>
              <w:rPr>
                <w:b/>
              </w:rPr>
            </w:pPr>
            <w:r>
              <w:rPr>
                <w:b/>
              </w:rPr>
              <w:t>A</w:t>
            </w:r>
            <w:r w:rsidR="00784176" w:rsidRPr="009F574E">
              <w:rPr>
                <w:b/>
              </w:rPr>
              <w:t>udit</w:t>
            </w:r>
          </w:p>
        </w:tc>
        <w:tc>
          <w:tcPr>
            <w:tcW w:w="6377" w:type="dxa"/>
          </w:tcPr>
          <w:p w14:paraId="2270F5C6" w14:textId="19246FED" w:rsidR="00784176" w:rsidRPr="00C15C0F" w:rsidRDefault="00784176" w:rsidP="00746A34">
            <w:pPr>
              <w:pStyle w:val="BodyText"/>
              <w:rPr>
                <w:b/>
              </w:rPr>
            </w:pPr>
            <w:r w:rsidRPr="00C65DBC">
              <w:rPr>
                <w:rFonts w:eastAsiaTheme="minorHAnsi" w:cstheme="minorHAnsi"/>
                <w:szCs w:val="20"/>
                <w:lang w:eastAsia="en-US"/>
              </w:rPr>
              <w:t>A verification activity to seek</w:t>
            </w:r>
            <w:r w:rsidRPr="00C65DBC" w:rsidDel="004A153D">
              <w:rPr>
                <w:rFonts w:eastAsiaTheme="minorHAnsi" w:cstheme="minorHAnsi"/>
                <w:szCs w:val="20"/>
                <w:lang w:eastAsia="en-US"/>
              </w:rPr>
              <w:t xml:space="preserve"> </w:t>
            </w:r>
            <w:r w:rsidRPr="00C65DBC">
              <w:rPr>
                <w:rFonts w:eastAsiaTheme="minorHAnsi" w:cstheme="minorHAnsi"/>
                <w:szCs w:val="20"/>
                <w:lang w:eastAsia="en-US"/>
              </w:rPr>
              <w:t xml:space="preserve">objective evidence </w:t>
            </w:r>
            <w:r>
              <w:rPr>
                <w:rFonts w:eastAsiaTheme="minorHAnsi" w:cstheme="minorHAnsi"/>
                <w:szCs w:val="20"/>
                <w:lang w:eastAsia="en-US"/>
              </w:rPr>
              <w:t xml:space="preserve">with which to </w:t>
            </w:r>
            <w:r w:rsidRPr="00C65DBC">
              <w:rPr>
                <w:rFonts w:eastAsiaTheme="minorHAnsi" w:cstheme="minorHAnsi"/>
                <w:szCs w:val="20"/>
                <w:lang w:eastAsia="en-US"/>
              </w:rPr>
              <w:t xml:space="preserve">evaluate the performance and practice of the RSP, including levels of compliance with the specified requirements. </w:t>
            </w:r>
          </w:p>
        </w:tc>
      </w:tr>
      <w:tr w:rsidR="009D0CD1" w:rsidRPr="00145866" w14:paraId="26E21F23" w14:textId="77777777" w:rsidTr="005D1295">
        <w:trPr>
          <w:trHeight w:val="412"/>
        </w:trPr>
        <w:tc>
          <w:tcPr>
            <w:tcW w:w="4287" w:type="dxa"/>
          </w:tcPr>
          <w:p w14:paraId="548DD123" w14:textId="23B54799" w:rsidR="009D0CD1" w:rsidRPr="00146FBF" w:rsidRDefault="009D0CD1" w:rsidP="00085F84">
            <w:pPr>
              <w:pStyle w:val="BodyText"/>
              <w:rPr>
                <w:b/>
              </w:rPr>
            </w:pPr>
            <w:r w:rsidRPr="009F574E">
              <w:rPr>
                <w:b/>
              </w:rPr>
              <w:t xml:space="preserve">Business </w:t>
            </w:r>
            <w:r w:rsidR="00D95C41">
              <w:rPr>
                <w:b/>
              </w:rPr>
              <w:t>R</w:t>
            </w:r>
            <w:r w:rsidRPr="009F574E">
              <w:rPr>
                <w:b/>
              </w:rPr>
              <w:t>ules</w:t>
            </w:r>
          </w:p>
        </w:tc>
        <w:tc>
          <w:tcPr>
            <w:tcW w:w="6377" w:type="dxa"/>
          </w:tcPr>
          <w:p w14:paraId="5F9D0BFF" w14:textId="77777777" w:rsidR="009D0CD1" w:rsidRPr="00401613" w:rsidRDefault="009D0CD1" w:rsidP="00085F84">
            <w:pPr>
              <w:pStyle w:val="BodyText"/>
              <w:rPr>
                <w:u w:val="single"/>
              </w:rPr>
            </w:pPr>
            <w:r>
              <w:t>Business r</w:t>
            </w:r>
            <w:r w:rsidRPr="00401613">
              <w:t xml:space="preserve">ules for </w:t>
            </w:r>
            <w:r>
              <w:t>providing Q-Ride training.</w:t>
            </w:r>
          </w:p>
        </w:tc>
      </w:tr>
      <w:tr w:rsidR="009D0CD1" w:rsidRPr="00145866" w14:paraId="219DA533" w14:textId="77777777" w:rsidTr="005D1295">
        <w:trPr>
          <w:trHeight w:val="412"/>
        </w:trPr>
        <w:tc>
          <w:tcPr>
            <w:tcW w:w="4287" w:type="dxa"/>
          </w:tcPr>
          <w:p w14:paraId="3C840C52" w14:textId="77777777" w:rsidR="009D0CD1" w:rsidRPr="00146FBF" w:rsidRDefault="009D0CD1" w:rsidP="0025180F">
            <w:pPr>
              <w:pStyle w:val="BodyText"/>
              <w:rPr>
                <w:b/>
              </w:rPr>
            </w:pPr>
            <w:r w:rsidRPr="009F574E">
              <w:rPr>
                <w:b/>
              </w:rPr>
              <w:t>Corrective Action Plan</w:t>
            </w:r>
          </w:p>
        </w:tc>
        <w:tc>
          <w:tcPr>
            <w:tcW w:w="6377" w:type="dxa"/>
          </w:tcPr>
          <w:p w14:paraId="30D97657" w14:textId="77777777" w:rsidR="009D0CD1" w:rsidRDefault="009D0CD1" w:rsidP="0025180F">
            <w:pPr>
              <w:pStyle w:val="BodyText"/>
            </w:pPr>
            <w:r>
              <w:t>Plan of action developed by the senior trainer to address non-compliance identified through audit.</w:t>
            </w:r>
          </w:p>
        </w:tc>
      </w:tr>
      <w:tr w:rsidR="009D0CD1" w:rsidRPr="00145866" w14:paraId="4AD691D1" w14:textId="77777777" w:rsidTr="005D1295">
        <w:trPr>
          <w:trHeight w:val="767"/>
        </w:trPr>
        <w:tc>
          <w:tcPr>
            <w:tcW w:w="4287" w:type="dxa"/>
          </w:tcPr>
          <w:p w14:paraId="28D0FE8B" w14:textId="1DB3E9EE" w:rsidR="009D0CD1" w:rsidRPr="00146FBF" w:rsidRDefault="009D0CD1" w:rsidP="00B1553E">
            <w:pPr>
              <w:pStyle w:val="BodyText"/>
              <w:rPr>
                <w:b/>
              </w:rPr>
            </w:pPr>
            <w:r w:rsidRPr="009F574E">
              <w:rPr>
                <w:b/>
              </w:rPr>
              <w:t xml:space="preserve">Critical </w:t>
            </w:r>
            <w:r w:rsidR="00D95C41">
              <w:rPr>
                <w:b/>
              </w:rPr>
              <w:t>N</w:t>
            </w:r>
            <w:r w:rsidRPr="009F574E">
              <w:rPr>
                <w:b/>
              </w:rPr>
              <w:t>on-</w:t>
            </w:r>
            <w:r w:rsidR="00D95C41">
              <w:rPr>
                <w:b/>
              </w:rPr>
              <w:t>C</w:t>
            </w:r>
            <w:r w:rsidRPr="009F574E">
              <w:rPr>
                <w:b/>
              </w:rPr>
              <w:t>ompliance</w:t>
            </w:r>
          </w:p>
        </w:tc>
        <w:tc>
          <w:tcPr>
            <w:tcW w:w="6377" w:type="dxa"/>
          </w:tcPr>
          <w:p w14:paraId="74C1D35D" w14:textId="2C42C57D" w:rsidR="009D0CD1" w:rsidRPr="00C15C0F" w:rsidRDefault="009D0CD1" w:rsidP="00B1553E">
            <w:pPr>
              <w:pStyle w:val="BodyText"/>
              <w:rPr>
                <w:b/>
              </w:rPr>
            </w:pPr>
            <w:r>
              <w:t>C</w:t>
            </w:r>
            <w:r w:rsidRPr="006A457B">
              <w:t>ritical non-</w:t>
            </w:r>
            <w:r>
              <w:t>compliance</w:t>
            </w:r>
            <w:r w:rsidRPr="006A457B">
              <w:t xml:space="preserve"> </w:t>
            </w:r>
            <w:r>
              <w:t xml:space="preserve">indicates business activity </w:t>
            </w:r>
            <w:r w:rsidRPr="006A457B">
              <w:t>which significantly compromises</w:t>
            </w:r>
            <w:r>
              <w:t xml:space="preserve"> </w:t>
            </w:r>
            <w:r w:rsidRPr="006A457B">
              <w:t>the</w:t>
            </w:r>
            <w:r>
              <w:t xml:space="preserve"> RSP</w:t>
            </w:r>
            <w:r w:rsidRPr="006A457B">
              <w:t xml:space="preserve"> a</w:t>
            </w:r>
            <w:r>
              <w:t>pproval</w:t>
            </w:r>
            <w:r w:rsidRPr="006A457B">
              <w:t xml:space="preserve"> and</w:t>
            </w:r>
            <w:r>
              <w:t>/or delivery</w:t>
            </w:r>
            <w:r w:rsidRPr="006A457B">
              <w:t xml:space="preserve"> </w:t>
            </w:r>
            <w:r>
              <w:t xml:space="preserve">of </w:t>
            </w:r>
            <w:r w:rsidRPr="006A457B">
              <w:t>Q-Ride training deviat</w:t>
            </w:r>
            <w:r>
              <w:t>ing</w:t>
            </w:r>
            <w:r w:rsidRPr="006A457B">
              <w:t xml:space="preserve"> significantly </w:t>
            </w:r>
            <w:r>
              <w:t>from</w:t>
            </w:r>
            <w:r w:rsidRPr="006A457B">
              <w:t xml:space="preserve"> </w:t>
            </w:r>
            <w:r>
              <w:t>the curricula</w:t>
            </w:r>
            <w:r w:rsidRPr="006A457B">
              <w:t xml:space="preserve"> requirements</w:t>
            </w:r>
            <w:r>
              <w:t>, compromising student safety or learning outcomes</w:t>
            </w:r>
            <w:r w:rsidR="008214F6">
              <w:t>.</w:t>
            </w:r>
            <w:r w:rsidRPr="006A457B">
              <w:t xml:space="preserve"> </w:t>
            </w:r>
          </w:p>
        </w:tc>
      </w:tr>
      <w:tr w:rsidR="009D0CD1" w:rsidRPr="00145866" w14:paraId="769D68EB" w14:textId="77777777" w:rsidTr="005D1295">
        <w:trPr>
          <w:trHeight w:val="70"/>
        </w:trPr>
        <w:tc>
          <w:tcPr>
            <w:tcW w:w="4287" w:type="dxa"/>
            <w:tcBorders>
              <w:bottom w:val="nil"/>
            </w:tcBorders>
          </w:tcPr>
          <w:p w14:paraId="5802B1DD" w14:textId="77777777" w:rsidR="009D0CD1" w:rsidRPr="00146FBF" w:rsidRDefault="009D0CD1" w:rsidP="003F602B">
            <w:pPr>
              <w:pStyle w:val="BodyText"/>
              <w:rPr>
                <w:b/>
              </w:rPr>
            </w:pPr>
            <w:r w:rsidRPr="009F574E">
              <w:rPr>
                <w:b/>
              </w:rPr>
              <w:t>Curriculum</w:t>
            </w:r>
          </w:p>
        </w:tc>
        <w:tc>
          <w:tcPr>
            <w:tcW w:w="6377" w:type="dxa"/>
            <w:tcBorders>
              <w:bottom w:val="nil"/>
            </w:tcBorders>
          </w:tcPr>
          <w:p w14:paraId="7A6E5AC6" w14:textId="77777777" w:rsidR="009D0CD1" w:rsidRPr="000E50FD" w:rsidRDefault="009D0CD1" w:rsidP="003F602B">
            <w:pPr>
              <w:pStyle w:val="BodyText"/>
            </w:pPr>
            <w:r>
              <w:t>T</w:t>
            </w:r>
            <w:r w:rsidRPr="00F86AE6">
              <w:t>he Q-Ride training curriculum</w:t>
            </w:r>
            <w:r w:rsidRPr="000E50FD">
              <w:t xml:space="preserve"> (Pre-Learner Training Manual, Restricted RE Training Manual, Unrestricted R Rider Training Manual)</w:t>
            </w:r>
            <w:r w:rsidRPr="00F86AE6">
              <w:t xml:space="preserve">, as provided to approval holder by </w:t>
            </w:r>
            <w:r w:rsidRPr="000E50FD">
              <w:t>TMR</w:t>
            </w:r>
            <w:r>
              <w:t>.</w:t>
            </w:r>
          </w:p>
        </w:tc>
      </w:tr>
    </w:tbl>
    <w:tbl>
      <w:tblPr>
        <w:tblStyle w:val="StoneTable1"/>
        <w:tblW w:w="4950" w:type="pct"/>
        <w:tblInd w:w="108" w:type="dxa"/>
        <w:tblLook w:val="0620" w:firstRow="1" w:lastRow="0" w:firstColumn="0" w:lastColumn="0" w:noHBand="1" w:noVBand="1"/>
      </w:tblPr>
      <w:tblGrid>
        <w:gridCol w:w="4287"/>
        <w:gridCol w:w="6377"/>
      </w:tblGrid>
      <w:tr w:rsidR="009F574E" w14:paraId="0476A449" w14:textId="77777777" w:rsidTr="005D1295">
        <w:trPr>
          <w:cnfStyle w:val="100000000000" w:firstRow="1" w:lastRow="0" w:firstColumn="0" w:lastColumn="0" w:oddVBand="0" w:evenVBand="0" w:oddHBand="0" w:evenHBand="0" w:firstRowFirstColumn="0" w:firstRowLastColumn="0" w:lastRowFirstColumn="0" w:lastRowLastColumn="0"/>
          <w:cantSplit/>
          <w:trHeight w:val="70"/>
        </w:trPr>
        <w:tc>
          <w:tcPr>
            <w:tcW w:w="0" w:type="dxa"/>
            <w:tcBorders>
              <w:top w:val="single" w:sz="4" w:space="0" w:color="DAD8BC" w:themeColor="accent3"/>
              <w:left w:val="nil"/>
              <w:bottom w:val="single" w:sz="4" w:space="0" w:color="DAD8BC" w:themeColor="accent3"/>
              <w:right w:val="nil"/>
            </w:tcBorders>
            <w:shd w:val="clear" w:color="auto" w:fill="auto"/>
            <w:hideMark/>
          </w:tcPr>
          <w:p w14:paraId="3395360A" w14:textId="0EA36E9C" w:rsidR="009F574E" w:rsidRPr="005D1295" w:rsidRDefault="00D95C41" w:rsidP="00CD67DF">
            <w:pPr>
              <w:pStyle w:val="BodyText"/>
              <w:rPr>
                <w:rFonts w:cstheme="minorHAnsi"/>
                <w:b/>
                <w:bCs/>
                <w:szCs w:val="20"/>
                <w:lang w:eastAsia="en-US"/>
              </w:rPr>
            </w:pPr>
            <w:r w:rsidRPr="005D1295">
              <w:rPr>
                <w:rFonts w:cstheme="minorHAnsi"/>
                <w:b/>
                <w:bCs/>
                <w:szCs w:val="20"/>
                <w:lang w:eastAsia="en-US"/>
              </w:rPr>
              <w:t>L</w:t>
            </w:r>
            <w:r w:rsidR="009F574E" w:rsidRPr="005D1295">
              <w:rPr>
                <w:rFonts w:cstheme="minorHAnsi"/>
                <w:b/>
                <w:bCs/>
                <w:szCs w:val="20"/>
                <w:lang w:eastAsia="en-US"/>
              </w:rPr>
              <w:t xml:space="preserve">earner </w:t>
            </w:r>
            <w:r w:rsidRPr="005D1295">
              <w:rPr>
                <w:rFonts w:cstheme="minorHAnsi"/>
                <w:b/>
                <w:bCs/>
                <w:szCs w:val="20"/>
                <w:lang w:eastAsia="en-US"/>
              </w:rPr>
              <w:t>R</w:t>
            </w:r>
            <w:r w:rsidR="009F574E" w:rsidRPr="005D1295">
              <w:rPr>
                <w:rFonts w:cstheme="minorHAnsi"/>
                <w:b/>
                <w:bCs/>
                <w:szCs w:val="20"/>
                <w:lang w:eastAsia="en-US"/>
              </w:rPr>
              <w:t>ider</w:t>
            </w:r>
          </w:p>
        </w:tc>
        <w:tc>
          <w:tcPr>
            <w:tcW w:w="0" w:type="dxa"/>
            <w:tcBorders>
              <w:top w:val="single" w:sz="4" w:space="0" w:color="DAD8BC" w:themeColor="accent3"/>
              <w:left w:val="nil"/>
              <w:bottom w:val="single" w:sz="4" w:space="0" w:color="DAD8BC" w:themeColor="accent3"/>
              <w:right w:val="nil"/>
            </w:tcBorders>
            <w:shd w:val="clear" w:color="auto" w:fill="auto"/>
            <w:hideMark/>
          </w:tcPr>
          <w:p w14:paraId="7E46FD76" w14:textId="2ED71E28" w:rsidR="009F574E" w:rsidRDefault="008214F6" w:rsidP="00CD67DF">
            <w:pPr>
              <w:pStyle w:val="BodyText"/>
              <w:rPr>
                <w:rFonts w:cstheme="minorHAnsi"/>
                <w:szCs w:val="20"/>
                <w:lang w:eastAsia="en-US"/>
              </w:rPr>
            </w:pPr>
            <w:r>
              <w:rPr>
                <w:rFonts w:cstheme="minorHAnsi"/>
                <w:szCs w:val="20"/>
                <w:lang w:eastAsia="en-US"/>
              </w:rPr>
              <w:t>A</w:t>
            </w:r>
            <w:r w:rsidR="009F574E">
              <w:rPr>
                <w:rFonts w:cstheme="minorHAnsi"/>
                <w:szCs w:val="20"/>
                <w:lang w:eastAsia="en-US"/>
              </w:rPr>
              <w:t xml:space="preserve"> person who is undertaking rider training within the Q-Ride scheme</w:t>
            </w:r>
            <w:r>
              <w:rPr>
                <w:rFonts w:cstheme="minorHAnsi"/>
                <w:szCs w:val="20"/>
                <w:lang w:eastAsia="en-US"/>
              </w:rPr>
              <w:t>.</w:t>
            </w:r>
          </w:p>
        </w:tc>
      </w:tr>
      <w:tr w:rsidR="00146FBF" w:rsidRPr="00146FBF" w14:paraId="379E8461" w14:textId="77777777" w:rsidTr="00146FBF">
        <w:trPr>
          <w:cantSplit/>
          <w:trHeight w:val="70"/>
        </w:trPr>
        <w:tc>
          <w:tcPr>
            <w:tcW w:w="4287" w:type="dxa"/>
            <w:tcBorders>
              <w:top w:val="nil"/>
              <w:left w:val="nil"/>
              <w:bottom w:val="single" w:sz="4" w:space="0" w:color="DAD8BC" w:themeColor="accent3"/>
            </w:tcBorders>
            <w:shd w:val="clear" w:color="auto" w:fill="auto"/>
            <w:hideMark/>
          </w:tcPr>
          <w:p w14:paraId="58F3BF5C" w14:textId="77777777" w:rsidR="00146FBF" w:rsidRPr="005D1295" w:rsidRDefault="00146FBF" w:rsidP="00F91492">
            <w:pPr>
              <w:pStyle w:val="BodyText"/>
              <w:rPr>
                <w:b/>
              </w:rPr>
            </w:pPr>
            <w:r w:rsidRPr="005D1295">
              <w:rPr>
                <w:b/>
              </w:rPr>
              <w:t>Driver Licensing Regulation</w:t>
            </w:r>
          </w:p>
        </w:tc>
        <w:tc>
          <w:tcPr>
            <w:tcW w:w="6377" w:type="dxa"/>
            <w:tcBorders>
              <w:top w:val="nil"/>
              <w:bottom w:val="single" w:sz="4" w:space="0" w:color="DAD8BC" w:themeColor="accent3"/>
              <w:right w:val="nil"/>
            </w:tcBorders>
            <w:shd w:val="clear" w:color="auto" w:fill="auto"/>
            <w:hideMark/>
          </w:tcPr>
          <w:p w14:paraId="1A011C11" w14:textId="77777777" w:rsidR="00146FBF" w:rsidRPr="005D1295" w:rsidRDefault="00146FBF" w:rsidP="00F91492">
            <w:pPr>
              <w:pStyle w:val="BodyText"/>
              <w:rPr>
                <w:bCs/>
              </w:rPr>
            </w:pPr>
            <w:r w:rsidRPr="005D1295">
              <w:rPr>
                <w:bCs/>
              </w:rPr>
              <w:t>Transport Operations (Road Use Management – Driver Licensing) Regulation 2021</w:t>
            </w:r>
          </w:p>
        </w:tc>
      </w:tr>
    </w:tbl>
    <w:tbl>
      <w:tblPr>
        <w:tblStyle w:val="StoneTable"/>
        <w:tblW w:w="4950" w:type="pct"/>
        <w:tblLook w:val="0620" w:firstRow="1" w:lastRow="0" w:firstColumn="0" w:lastColumn="0" w:noHBand="1" w:noVBand="1"/>
      </w:tblPr>
      <w:tblGrid>
        <w:gridCol w:w="4287"/>
        <w:gridCol w:w="6377"/>
      </w:tblGrid>
      <w:tr w:rsidR="009D0CD1" w:rsidRPr="00145866" w14:paraId="7DE75A5A" w14:textId="77777777" w:rsidTr="005D1295">
        <w:trPr>
          <w:cnfStyle w:val="100000000000" w:firstRow="1" w:lastRow="0" w:firstColumn="0" w:lastColumn="0" w:oddVBand="0" w:evenVBand="0" w:oddHBand="0" w:evenHBand="0" w:firstRowFirstColumn="0" w:firstRowLastColumn="0" w:lastRowFirstColumn="0" w:lastRowLastColumn="0"/>
          <w:trHeight w:val="767"/>
        </w:trPr>
        <w:tc>
          <w:tcPr>
            <w:tcW w:w="4287" w:type="dxa"/>
            <w:shd w:val="clear" w:color="auto" w:fill="auto"/>
          </w:tcPr>
          <w:p w14:paraId="5A5CAB4C" w14:textId="32F40385" w:rsidR="009D0CD1" w:rsidRPr="001164DB" w:rsidRDefault="009D0CD1" w:rsidP="001164DB">
            <w:pPr>
              <w:pStyle w:val="BodyText"/>
              <w:rPr>
                <w:b/>
              </w:rPr>
            </w:pPr>
            <w:r w:rsidRPr="001164DB">
              <w:rPr>
                <w:b/>
              </w:rPr>
              <w:t xml:space="preserve">Major </w:t>
            </w:r>
            <w:r w:rsidR="00D95C41">
              <w:rPr>
                <w:b/>
              </w:rPr>
              <w:t>N</w:t>
            </w:r>
            <w:r w:rsidRPr="001164DB">
              <w:rPr>
                <w:b/>
              </w:rPr>
              <w:t>on-</w:t>
            </w:r>
            <w:r w:rsidR="00D95C41">
              <w:rPr>
                <w:b/>
              </w:rPr>
              <w:t>C</w:t>
            </w:r>
            <w:r w:rsidRPr="001164DB">
              <w:rPr>
                <w:b/>
              </w:rPr>
              <w:t>ompliance</w:t>
            </w:r>
          </w:p>
        </w:tc>
        <w:tc>
          <w:tcPr>
            <w:tcW w:w="6377" w:type="dxa"/>
            <w:shd w:val="clear" w:color="auto" w:fill="auto"/>
          </w:tcPr>
          <w:p w14:paraId="30245BED" w14:textId="2AB3CC22" w:rsidR="009D0CD1" w:rsidRPr="00C15C0F" w:rsidRDefault="009D0CD1" w:rsidP="001164DB">
            <w:pPr>
              <w:pStyle w:val="BodyText"/>
              <w:rPr>
                <w:b/>
              </w:rPr>
            </w:pPr>
            <w:r>
              <w:t>M</w:t>
            </w:r>
            <w:r w:rsidRPr="006A457B">
              <w:t>ajor non-</w:t>
            </w:r>
            <w:r>
              <w:t>compliance</w:t>
            </w:r>
            <w:r w:rsidRPr="006A457B">
              <w:t xml:space="preserve"> </w:t>
            </w:r>
            <w:r>
              <w:t>indicates</w:t>
            </w:r>
            <w:r w:rsidRPr="006A457B">
              <w:t xml:space="preserve"> </w:t>
            </w:r>
            <w:r>
              <w:t xml:space="preserve">a failing in </w:t>
            </w:r>
            <w:r w:rsidRPr="006A457B">
              <w:t>Q-Ride training</w:t>
            </w:r>
            <w:r>
              <w:t xml:space="preserve"> delivery</w:t>
            </w:r>
            <w:r w:rsidRPr="006A457B">
              <w:t xml:space="preserve"> or other </w:t>
            </w:r>
            <w:r>
              <w:t xml:space="preserve">business </w:t>
            </w:r>
            <w:r w:rsidRPr="006A457B">
              <w:t xml:space="preserve">activity which compromises the assurance provided by the </w:t>
            </w:r>
            <w:r>
              <w:t>RSP approval</w:t>
            </w:r>
            <w:r w:rsidR="008214F6">
              <w:t>.</w:t>
            </w:r>
          </w:p>
        </w:tc>
      </w:tr>
      <w:tr w:rsidR="00784176" w:rsidRPr="00145866" w14:paraId="211972E6" w14:textId="77777777" w:rsidTr="005D1295">
        <w:trPr>
          <w:trHeight w:val="767"/>
        </w:trPr>
        <w:tc>
          <w:tcPr>
            <w:tcW w:w="4287" w:type="dxa"/>
          </w:tcPr>
          <w:p w14:paraId="1557BE43" w14:textId="3479813E" w:rsidR="00784176" w:rsidRPr="00210B98" w:rsidRDefault="00784176" w:rsidP="00746A34">
            <w:pPr>
              <w:pStyle w:val="BodyText"/>
              <w:rPr>
                <w:b/>
              </w:rPr>
            </w:pPr>
            <w:r w:rsidRPr="00210B98">
              <w:rPr>
                <w:b/>
              </w:rPr>
              <w:t xml:space="preserve">Minor </w:t>
            </w:r>
            <w:r w:rsidR="00D95C41">
              <w:rPr>
                <w:b/>
              </w:rPr>
              <w:t>N</w:t>
            </w:r>
            <w:r w:rsidRPr="00210B98">
              <w:rPr>
                <w:b/>
              </w:rPr>
              <w:t>on-</w:t>
            </w:r>
            <w:r w:rsidR="00D95C41">
              <w:rPr>
                <w:b/>
              </w:rPr>
              <w:t>C</w:t>
            </w:r>
            <w:r w:rsidRPr="00210B98">
              <w:rPr>
                <w:b/>
              </w:rPr>
              <w:t>ompliance</w:t>
            </w:r>
          </w:p>
        </w:tc>
        <w:tc>
          <w:tcPr>
            <w:tcW w:w="6377" w:type="dxa"/>
          </w:tcPr>
          <w:p w14:paraId="622ADAD1" w14:textId="1957DA87" w:rsidR="00784176" w:rsidRPr="00C15C0F" w:rsidRDefault="00784176">
            <w:pPr>
              <w:pStyle w:val="BodyText"/>
              <w:rPr>
                <w:b/>
              </w:rPr>
            </w:pPr>
            <w:r>
              <w:t>M</w:t>
            </w:r>
            <w:r w:rsidRPr="006A457B">
              <w:t>inor non-</w:t>
            </w:r>
            <w:r>
              <w:t>compliance</w:t>
            </w:r>
            <w:r w:rsidRPr="006A457B">
              <w:t xml:space="preserve"> is </w:t>
            </w:r>
            <w:r>
              <w:t>typically</w:t>
            </w:r>
            <w:r w:rsidRPr="006A457B">
              <w:t xml:space="preserve"> </w:t>
            </w:r>
            <w:r>
              <w:t xml:space="preserve">an </w:t>
            </w:r>
            <w:r w:rsidRPr="006A457B">
              <w:t>administrative</w:t>
            </w:r>
            <w:r>
              <w:t xml:space="preserve"> error or oversight, presenting low or no risk to</w:t>
            </w:r>
            <w:r w:rsidRPr="006A457B">
              <w:t xml:space="preserve"> the effectiveness </w:t>
            </w:r>
            <w:r>
              <w:t>or</w:t>
            </w:r>
            <w:r w:rsidRPr="006A457B">
              <w:t xml:space="preserve"> assurance provided by the</w:t>
            </w:r>
            <w:r>
              <w:t xml:space="preserve"> RSP approval or a</w:t>
            </w:r>
            <w:r w:rsidRPr="006A457B">
              <w:t>ccreditation</w:t>
            </w:r>
            <w:r>
              <w:t>.</w:t>
            </w:r>
          </w:p>
        </w:tc>
      </w:tr>
    </w:tbl>
    <w:tbl>
      <w:tblPr>
        <w:tblStyle w:val="StoneTable1"/>
        <w:tblW w:w="4950" w:type="pct"/>
        <w:tblInd w:w="108" w:type="dxa"/>
        <w:tblBorders>
          <w:top w:val="single" w:sz="4" w:space="0" w:color="DAD8BC" w:themeColor="accent3"/>
          <w:insideH w:val="none" w:sz="0" w:space="0" w:color="auto"/>
        </w:tblBorders>
        <w:tblLook w:val="0620" w:firstRow="1" w:lastRow="0" w:firstColumn="0" w:lastColumn="0" w:noHBand="1" w:noVBand="1"/>
      </w:tblPr>
      <w:tblGrid>
        <w:gridCol w:w="4287"/>
        <w:gridCol w:w="6377"/>
      </w:tblGrid>
      <w:tr w:rsidR="00146FBF" w14:paraId="6A615D20" w14:textId="77777777" w:rsidTr="005D1295">
        <w:trPr>
          <w:cnfStyle w:val="100000000000" w:firstRow="1" w:lastRow="0" w:firstColumn="0" w:lastColumn="0" w:oddVBand="0" w:evenVBand="0" w:oddHBand="0" w:evenHBand="0" w:firstRowFirstColumn="0" w:firstRowLastColumn="0" w:lastRowFirstColumn="0" w:lastRowLastColumn="0"/>
          <w:cantSplit/>
          <w:trHeight w:val="70"/>
        </w:trPr>
        <w:tc>
          <w:tcPr>
            <w:tcW w:w="4287" w:type="dxa"/>
            <w:shd w:val="clear" w:color="auto" w:fill="auto"/>
            <w:hideMark/>
          </w:tcPr>
          <w:p w14:paraId="0A15E74A" w14:textId="63744F32" w:rsidR="00146FBF" w:rsidRPr="005D1295" w:rsidRDefault="00D95C41" w:rsidP="007846B4">
            <w:pPr>
              <w:pStyle w:val="BodyText"/>
              <w:rPr>
                <w:rFonts w:cstheme="minorHAnsi"/>
                <w:b/>
                <w:bCs/>
                <w:szCs w:val="20"/>
                <w:lang w:eastAsia="en-US"/>
              </w:rPr>
            </w:pPr>
            <w:r w:rsidRPr="005D1295">
              <w:rPr>
                <w:rFonts w:cstheme="minorHAnsi"/>
                <w:b/>
                <w:bCs/>
                <w:szCs w:val="20"/>
                <w:lang w:eastAsia="en-US"/>
              </w:rPr>
              <w:t>N</w:t>
            </w:r>
            <w:r w:rsidR="00146FBF" w:rsidRPr="005D1295">
              <w:rPr>
                <w:rFonts w:cstheme="minorHAnsi"/>
                <w:b/>
                <w:bCs/>
                <w:szCs w:val="20"/>
                <w:lang w:eastAsia="en-US"/>
              </w:rPr>
              <w:t xml:space="preserve">ominated </w:t>
            </w:r>
            <w:r w:rsidRPr="005D1295">
              <w:rPr>
                <w:rFonts w:cstheme="minorHAnsi"/>
                <w:b/>
                <w:bCs/>
                <w:szCs w:val="20"/>
                <w:lang w:eastAsia="en-US"/>
              </w:rPr>
              <w:t>P</w:t>
            </w:r>
            <w:r w:rsidR="00146FBF" w:rsidRPr="005D1295">
              <w:rPr>
                <w:rFonts w:cstheme="minorHAnsi"/>
                <w:b/>
                <w:bCs/>
                <w:szCs w:val="20"/>
                <w:lang w:eastAsia="en-US"/>
              </w:rPr>
              <w:t>erson</w:t>
            </w:r>
          </w:p>
        </w:tc>
        <w:tc>
          <w:tcPr>
            <w:tcW w:w="6377" w:type="dxa"/>
            <w:shd w:val="clear" w:color="auto" w:fill="auto"/>
            <w:hideMark/>
          </w:tcPr>
          <w:p w14:paraId="0556B4C3" w14:textId="000F16FF" w:rsidR="00146FBF" w:rsidRDefault="008214F6" w:rsidP="007846B4">
            <w:pPr>
              <w:pStyle w:val="BodyText"/>
              <w:rPr>
                <w:rFonts w:cstheme="minorHAnsi"/>
                <w:szCs w:val="20"/>
                <w:lang w:eastAsia="en-US"/>
              </w:rPr>
            </w:pPr>
            <w:r>
              <w:rPr>
                <w:rFonts w:cstheme="minorHAnsi"/>
                <w:szCs w:val="20"/>
                <w:lang w:eastAsia="en-US"/>
              </w:rPr>
              <w:t>A</w:t>
            </w:r>
            <w:r w:rsidR="00146FBF">
              <w:rPr>
                <w:rFonts w:cstheme="minorHAnsi"/>
                <w:szCs w:val="20"/>
                <w:lang w:eastAsia="en-US"/>
              </w:rPr>
              <w:t xml:space="preserve"> person nominated by an approval holder to sign a Q-Ride competency declaration on their behalf</w:t>
            </w:r>
            <w:r>
              <w:rPr>
                <w:rFonts w:cstheme="minorHAnsi"/>
                <w:szCs w:val="20"/>
                <w:lang w:eastAsia="en-US"/>
              </w:rPr>
              <w:t>.</w:t>
            </w:r>
          </w:p>
        </w:tc>
      </w:tr>
    </w:tbl>
    <w:tbl>
      <w:tblPr>
        <w:tblStyle w:val="StoneTable"/>
        <w:tblW w:w="4950" w:type="pct"/>
        <w:tblLook w:val="0620" w:firstRow="1" w:lastRow="0" w:firstColumn="0" w:lastColumn="0" w:noHBand="1" w:noVBand="1"/>
      </w:tblPr>
      <w:tblGrid>
        <w:gridCol w:w="4287"/>
        <w:gridCol w:w="6377"/>
      </w:tblGrid>
      <w:tr w:rsidR="00784176" w:rsidRPr="00145866" w14:paraId="6B888A9F" w14:textId="77777777" w:rsidTr="005D1295">
        <w:trPr>
          <w:cnfStyle w:val="100000000000" w:firstRow="1" w:lastRow="0" w:firstColumn="0" w:lastColumn="0" w:oddVBand="0" w:evenVBand="0" w:oddHBand="0" w:evenHBand="0" w:firstRowFirstColumn="0" w:firstRowLastColumn="0" w:lastRowFirstColumn="0" w:lastRowLastColumn="0"/>
          <w:trHeight w:val="767"/>
        </w:trPr>
        <w:tc>
          <w:tcPr>
            <w:tcW w:w="4287" w:type="dxa"/>
            <w:shd w:val="clear" w:color="auto" w:fill="auto"/>
          </w:tcPr>
          <w:p w14:paraId="718FBEE0" w14:textId="2D871F3E" w:rsidR="00784176" w:rsidRPr="00210B98" w:rsidRDefault="00784176" w:rsidP="00746A34">
            <w:pPr>
              <w:pStyle w:val="BodyText"/>
              <w:rPr>
                <w:b/>
              </w:rPr>
            </w:pPr>
            <w:r w:rsidRPr="00210B98">
              <w:rPr>
                <w:b/>
              </w:rPr>
              <w:t>Regulation</w:t>
            </w:r>
          </w:p>
        </w:tc>
        <w:tc>
          <w:tcPr>
            <w:tcW w:w="6377" w:type="dxa"/>
            <w:shd w:val="clear" w:color="auto" w:fill="auto"/>
          </w:tcPr>
          <w:p w14:paraId="329A7BB5" w14:textId="6C1B194F" w:rsidR="002869DB" w:rsidRPr="005D1295" w:rsidRDefault="002869DB" w:rsidP="00746A34">
            <w:pPr>
              <w:pStyle w:val="BodyText"/>
            </w:pPr>
            <w:r w:rsidRPr="008214F6">
              <w:t>Transport Operations (Road Use Management—Accreditation and Other Provisions) Regulation 2015</w:t>
            </w:r>
          </w:p>
        </w:tc>
      </w:tr>
    </w:tbl>
    <w:tbl>
      <w:tblPr>
        <w:tblStyle w:val="StoneTable1"/>
        <w:tblW w:w="4885" w:type="pct"/>
        <w:tblInd w:w="108" w:type="dxa"/>
        <w:tblLook w:val="0620" w:firstRow="1" w:lastRow="0" w:firstColumn="0" w:lastColumn="0" w:noHBand="1" w:noVBand="1"/>
      </w:tblPr>
      <w:tblGrid>
        <w:gridCol w:w="4287"/>
        <w:gridCol w:w="6237"/>
      </w:tblGrid>
      <w:tr w:rsidR="00146FBF" w14:paraId="0B5CCD43" w14:textId="77777777" w:rsidTr="005D1295">
        <w:trPr>
          <w:cnfStyle w:val="100000000000" w:firstRow="1" w:lastRow="0" w:firstColumn="0" w:lastColumn="0" w:oddVBand="0" w:evenVBand="0" w:oddHBand="0" w:evenHBand="0" w:firstRowFirstColumn="0" w:firstRowLastColumn="0" w:lastRowFirstColumn="0" w:lastRowLastColumn="0"/>
          <w:cantSplit/>
          <w:trHeight w:val="70"/>
        </w:trPr>
        <w:tc>
          <w:tcPr>
            <w:tcW w:w="4287" w:type="dxa"/>
            <w:tcBorders>
              <w:top w:val="single" w:sz="4" w:space="0" w:color="DAD8BC" w:themeColor="accent3"/>
              <w:left w:val="nil"/>
              <w:bottom w:val="single" w:sz="4" w:space="0" w:color="DAD8BC" w:themeColor="accent3"/>
              <w:right w:val="nil"/>
            </w:tcBorders>
            <w:shd w:val="clear" w:color="auto" w:fill="auto"/>
            <w:hideMark/>
          </w:tcPr>
          <w:p w14:paraId="01EDC6C6" w14:textId="449668B3" w:rsidR="00146FBF" w:rsidRPr="005D1295" w:rsidRDefault="00146FBF">
            <w:pPr>
              <w:pStyle w:val="BodyText"/>
              <w:rPr>
                <w:rFonts w:cstheme="minorHAnsi"/>
                <w:b/>
                <w:bCs/>
                <w:szCs w:val="20"/>
                <w:lang w:eastAsia="en-US"/>
              </w:rPr>
            </w:pPr>
            <w:r w:rsidRPr="005D1295">
              <w:rPr>
                <w:rFonts w:cstheme="minorHAnsi"/>
                <w:b/>
                <w:bCs/>
                <w:szCs w:val="20"/>
                <w:lang w:eastAsia="en-US"/>
              </w:rPr>
              <w:t xml:space="preserve">Q-Ride </w:t>
            </w:r>
            <w:r w:rsidR="00D95C41" w:rsidRPr="005D1295">
              <w:rPr>
                <w:rFonts w:cstheme="minorHAnsi"/>
                <w:b/>
                <w:bCs/>
                <w:szCs w:val="20"/>
                <w:lang w:eastAsia="en-US"/>
              </w:rPr>
              <w:t>C</w:t>
            </w:r>
            <w:r w:rsidRPr="005D1295">
              <w:rPr>
                <w:rFonts w:cstheme="minorHAnsi"/>
                <w:b/>
                <w:bCs/>
                <w:szCs w:val="20"/>
                <w:lang w:eastAsia="en-US"/>
              </w:rPr>
              <w:t xml:space="preserve">ompetency </w:t>
            </w:r>
            <w:r w:rsidR="00D95C41" w:rsidRPr="005D1295">
              <w:rPr>
                <w:rFonts w:cstheme="minorHAnsi"/>
                <w:b/>
                <w:bCs/>
                <w:szCs w:val="20"/>
                <w:lang w:eastAsia="en-US"/>
              </w:rPr>
              <w:t>D</w:t>
            </w:r>
            <w:r w:rsidRPr="005D1295">
              <w:rPr>
                <w:rFonts w:cstheme="minorHAnsi"/>
                <w:b/>
                <w:bCs/>
                <w:szCs w:val="20"/>
                <w:lang w:eastAsia="en-US"/>
              </w:rPr>
              <w:t xml:space="preserve">eclaration </w:t>
            </w:r>
            <w:r w:rsidR="00D95C41" w:rsidRPr="005D1295">
              <w:rPr>
                <w:rFonts w:cstheme="minorHAnsi"/>
                <w:b/>
                <w:bCs/>
                <w:szCs w:val="20"/>
                <w:lang w:eastAsia="en-US"/>
              </w:rPr>
              <w:t>C</w:t>
            </w:r>
            <w:r w:rsidRPr="005D1295">
              <w:rPr>
                <w:rFonts w:cstheme="minorHAnsi"/>
                <w:b/>
                <w:bCs/>
                <w:szCs w:val="20"/>
                <w:lang w:eastAsia="en-US"/>
              </w:rPr>
              <w:t>ertificate</w:t>
            </w:r>
          </w:p>
        </w:tc>
        <w:tc>
          <w:tcPr>
            <w:tcW w:w="6237" w:type="dxa"/>
            <w:tcBorders>
              <w:top w:val="single" w:sz="4" w:space="0" w:color="DAD8BC" w:themeColor="accent3"/>
              <w:left w:val="nil"/>
              <w:bottom w:val="single" w:sz="4" w:space="0" w:color="DAD8BC" w:themeColor="accent3"/>
              <w:right w:val="nil"/>
            </w:tcBorders>
            <w:shd w:val="clear" w:color="auto" w:fill="auto"/>
            <w:hideMark/>
          </w:tcPr>
          <w:p w14:paraId="19EF45FD" w14:textId="593B7504" w:rsidR="00146FBF" w:rsidRDefault="008214F6">
            <w:pPr>
              <w:pStyle w:val="BodyText"/>
              <w:rPr>
                <w:rFonts w:cstheme="minorHAnsi"/>
                <w:szCs w:val="20"/>
                <w:lang w:eastAsia="en-US"/>
              </w:rPr>
            </w:pPr>
            <w:r>
              <w:rPr>
                <w:rFonts w:cstheme="minorHAnsi"/>
                <w:szCs w:val="20"/>
                <w:lang w:eastAsia="en-US"/>
              </w:rPr>
              <w:t>A</w:t>
            </w:r>
            <w:r w:rsidR="00146FBF">
              <w:rPr>
                <w:rFonts w:cstheme="minorHAnsi"/>
                <w:szCs w:val="20"/>
                <w:lang w:eastAsia="en-US"/>
              </w:rPr>
              <w:t xml:space="preserve"> student who has successfully completed a Q-Ride training course will be issued with a Q-Ride Competency Declaration Certificate which can be submitted to TMR for a licence outcome</w:t>
            </w:r>
            <w:r>
              <w:rPr>
                <w:rFonts w:cstheme="minorHAnsi"/>
                <w:szCs w:val="20"/>
                <w:lang w:eastAsia="en-US"/>
              </w:rPr>
              <w:t>.</w:t>
            </w:r>
          </w:p>
        </w:tc>
      </w:tr>
      <w:tr w:rsidR="00146FBF" w:rsidRPr="00146FBF" w14:paraId="64150B82" w14:textId="77777777" w:rsidTr="005D1295">
        <w:trPr>
          <w:cantSplit/>
          <w:trHeight w:val="70"/>
        </w:trPr>
        <w:tc>
          <w:tcPr>
            <w:tcW w:w="4287" w:type="dxa"/>
            <w:tcBorders>
              <w:top w:val="single" w:sz="4" w:space="0" w:color="DAD8BC" w:themeColor="accent3"/>
              <w:left w:val="nil"/>
              <w:bottom w:val="single" w:sz="4" w:space="0" w:color="DAD8BC" w:themeColor="accent3"/>
              <w:right w:val="nil"/>
            </w:tcBorders>
            <w:shd w:val="clear" w:color="auto" w:fill="auto"/>
            <w:hideMark/>
          </w:tcPr>
          <w:p w14:paraId="023B3F5D" w14:textId="5904FA0F" w:rsidR="00146FBF" w:rsidRPr="005D1295" w:rsidRDefault="00146FBF">
            <w:pPr>
              <w:pStyle w:val="BodyText"/>
              <w:rPr>
                <w:rFonts w:cstheme="minorHAnsi"/>
                <w:b/>
                <w:bCs/>
                <w:szCs w:val="20"/>
                <w:lang w:eastAsia="en-US"/>
              </w:rPr>
            </w:pPr>
            <w:r w:rsidRPr="005D1295">
              <w:rPr>
                <w:rFonts w:cstheme="minorHAnsi"/>
                <w:b/>
                <w:bCs/>
                <w:szCs w:val="20"/>
                <w:lang w:eastAsia="en-US"/>
              </w:rPr>
              <w:lastRenderedPageBreak/>
              <w:t xml:space="preserve">Q-Ride </w:t>
            </w:r>
            <w:r w:rsidR="00D95C41">
              <w:rPr>
                <w:rFonts w:cstheme="minorHAnsi"/>
                <w:b/>
                <w:bCs/>
                <w:szCs w:val="20"/>
                <w:lang w:eastAsia="en-US"/>
              </w:rPr>
              <w:t>S</w:t>
            </w:r>
            <w:r w:rsidRPr="005D1295">
              <w:rPr>
                <w:rFonts w:cstheme="minorHAnsi"/>
                <w:b/>
                <w:bCs/>
                <w:szCs w:val="20"/>
                <w:lang w:eastAsia="en-US"/>
              </w:rPr>
              <w:t>cheme</w:t>
            </w:r>
          </w:p>
        </w:tc>
        <w:tc>
          <w:tcPr>
            <w:tcW w:w="6237" w:type="dxa"/>
            <w:tcBorders>
              <w:top w:val="single" w:sz="4" w:space="0" w:color="DAD8BC" w:themeColor="accent3"/>
              <w:left w:val="nil"/>
              <w:bottom w:val="single" w:sz="4" w:space="0" w:color="DAD8BC" w:themeColor="accent3"/>
              <w:right w:val="nil"/>
            </w:tcBorders>
            <w:shd w:val="clear" w:color="auto" w:fill="auto"/>
            <w:hideMark/>
          </w:tcPr>
          <w:p w14:paraId="35FA72DB" w14:textId="2EFA08F6" w:rsidR="00146FBF" w:rsidRPr="00146FBF" w:rsidRDefault="008214F6">
            <w:pPr>
              <w:pStyle w:val="BodyText"/>
              <w:rPr>
                <w:rFonts w:cstheme="minorHAnsi"/>
                <w:szCs w:val="20"/>
                <w:lang w:eastAsia="en-US"/>
              </w:rPr>
            </w:pPr>
            <w:r>
              <w:rPr>
                <w:rFonts w:cstheme="minorHAnsi"/>
                <w:szCs w:val="20"/>
                <w:lang w:eastAsia="en-US"/>
              </w:rPr>
              <w:t>A</w:t>
            </w:r>
            <w:r w:rsidR="00146FBF" w:rsidRPr="00146FBF">
              <w:rPr>
                <w:rFonts w:cstheme="minorHAnsi"/>
                <w:szCs w:val="20"/>
                <w:lang w:eastAsia="en-US"/>
              </w:rPr>
              <w:t>dministered by TMR for students to progress through the motorcycle graduated licensing scheme in Queensland</w:t>
            </w:r>
            <w:r>
              <w:rPr>
                <w:rFonts w:cstheme="minorHAnsi"/>
                <w:szCs w:val="20"/>
                <w:lang w:eastAsia="en-US"/>
              </w:rPr>
              <w:t>.</w:t>
            </w:r>
          </w:p>
        </w:tc>
      </w:tr>
      <w:tr w:rsidR="00146FBF" w:rsidRPr="00146FBF" w14:paraId="3977F843" w14:textId="77777777" w:rsidTr="005D1295">
        <w:trPr>
          <w:cantSplit/>
          <w:trHeight w:val="70"/>
        </w:trPr>
        <w:tc>
          <w:tcPr>
            <w:tcW w:w="4287" w:type="dxa"/>
            <w:tcBorders>
              <w:top w:val="single" w:sz="4" w:space="0" w:color="DAD8BC" w:themeColor="accent3"/>
              <w:left w:val="nil"/>
              <w:bottom w:val="single" w:sz="4" w:space="0" w:color="DAD8BC" w:themeColor="accent3"/>
              <w:right w:val="nil"/>
            </w:tcBorders>
            <w:shd w:val="clear" w:color="auto" w:fill="auto"/>
            <w:hideMark/>
          </w:tcPr>
          <w:p w14:paraId="166763CE" w14:textId="49369457" w:rsidR="00146FBF" w:rsidRPr="005D1295" w:rsidRDefault="00D95C41" w:rsidP="005D1295">
            <w:pPr>
              <w:pStyle w:val="BodyText"/>
              <w:shd w:val="clear" w:color="auto" w:fill="FFFFFF" w:themeFill="background1"/>
              <w:rPr>
                <w:rFonts w:cstheme="minorHAnsi"/>
                <w:b/>
                <w:bCs/>
                <w:szCs w:val="20"/>
                <w:lang w:eastAsia="en-US"/>
              </w:rPr>
            </w:pPr>
            <w:r w:rsidRPr="005D1295">
              <w:rPr>
                <w:rFonts w:cstheme="minorHAnsi"/>
                <w:b/>
                <w:bCs/>
                <w:szCs w:val="20"/>
                <w:lang w:eastAsia="en-US"/>
              </w:rPr>
              <w:t>R</w:t>
            </w:r>
            <w:r w:rsidR="00146FBF" w:rsidRPr="005D1295">
              <w:rPr>
                <w:rFonts w:cstheme="minorHAnsi"/>
                <w:b/>
                <w:bCs/>
                <w:szCs w:val="20"/>
                <w:lang w:eastAsia="en-US"/>
              </w:rPr>
              <w:t>ange</w:t>
            </w:r>
          </w:p>
        </w:tc>
        <w:tc>
          <w:tcPr>
            <w:tcW w:w="6237" w:type="dxa"/>
            <w:tcBorders>
              <w:top w:val="single" w:sz="4" w:space="0" w:color="DAD8BC" w:themeColor="accent3"/>
              <w:left w:val="nil"/>
              <w:bottom w:val="single" w:sz="4" w:space="0" w:color="DAD8BC" w:themeColor="accent3"/>
              <w:right w:val="nil"/>
            </w:tcBorders>
            <w:shd w:val="clear" w:color="auto" w:fill="auto"/>
            <w:hideMark/>
          </w:tcPr>
          <w:p w14:paraId="176C86B1" w14:textId="4DE5B8AD" w:rsidR="00146FBF" w:rsidRPr="00146FBF" w:rsidRDefault="008214F6" w:rsidP="005D1295">
            <w:pPr>
              <w:pStyle w:val="BodyText"/>
              <w:shd w:val="clear" w:color="auto" w:fill="FFFFFF" w:themeFill="background1"/>
              <w:rPr>
                <w:rFonts w:cstheme="minorHAnsi"/>
                <w:szCs w:val="20"/>
                <w:lang w:eastAsia="en-US"/>
              </w:rPr>
            </w:pPr>
            <w:r>
              <w:rPr>
                <w:rFonts w:cstheme="minorHAnsi"/>
                <w:szCs w:val="20"/>
                <w:lang w:eastAsia="en-US"/>
              </w:rPr>
              <w:t>A</w:t>
            </w:r>
            <w:r w:rsidR="00146FBF" w:rsidRPr="00146FBF">
              <w:rPr>
                <w:rFonts w:cstheme="minorHAnsi"/>
                <w:szCs w:val="20"/>
                <w:lang w:eastAsia="en-US"/>
              </w:rPr>
              <w:t xml:space="preserve"> defined section of the training area for the delivery of one Q-Ride curriculum at a time</w:t>
            </w:r>
            <w:r>
              <w:rPr>
                <w:rFonts w:cstheme="minorHAnsi"/>
                <w:szCs w:val="20"/>
                <w:lang w:eastAsia="en-US"/>
              </w:rPr>
              <w:t>.</w:t>
            </w:r>
          </w:p>
        </w:tc>
      </w:tr>
    </w:tbl>
    <w:tbl>
      <w:tblPr>
        <w:tblStyle w:val="StoneTable"/>
        <w:tblW w:w="4950" w:type="pct"/>
        <w:tblLook w:val="0620" w:firstRow="1" w:lastRow="0" w:firstColumn="0" w:lastColumn="0" w:noHBand="1" w:noVBand="1"/>
      </w:tblPr>
      <w:tblGrid>
        <w:gridCol w:w="4287"/>
        <w:gridCol w:w="6377"/>
      </w:tblGrid>
      <w:tr w:rsidR="00146FBF" w:rsidRPr="00146FBF" w14:paraId="61EF4568" w14:textId="77777777" w:rsidTr="005D1295">
        <w:trPr>
          <w:cnfStyle w:val="100000000000" w:firstRow="1" w:lastRow="0" w:firstColumn="0" w:lastColumn="0" w:oddVBand="0" w:evenVBand="0" w:oddHBand="0" w:evenHBand="0" w:firstRowFirstColumn="0" w:firstRowLastColumn="0" w:lastRowFirstColumn="0" w:lastRowLastColumn="0"/>
          <w:trHeight w:val="544"/>
        </w:trPr>
        <w:tc>
          <w:tcPr>
            <w:tcW w:w="4287" w:type="dxa"/>
            <w:tcBorders>
              <w:bottom w:val="nil"/>
            </w:tcBorders>
            <w:shd w:val="clear" w:color="auto" w:fill="auto"/>
          </w:tcPr>
          <w:p w14:paraId="484604FA" w14:textId="77777777" w:rsidR="00146FBF" w:rsidRPr="005D1295" w:rsidRDefault="00146FBF" w:rsidP="005D1295">
            <w:pPr>
              <w:pStyle w:val="BodyText"/>
              <w:shd w:val="clear" w:color="auto" w:fill="FFFFFF" w:themeFill="background1"/>
              <w:rPr>
                <w:rFonts w:cstheme="minorHAnsi"/>
                <w:b/>
                <w:bCs/>
                <w:szCs w:val="20"/>
                <w:lang w:eastAsia="en-US"/>
              </w:rPr>
            </w:pPr>
            <w:r w:rsidRPr="005D1295">
              <w:rPr>
                <w:rFonts w:cstheme="minorHAnsi"/>
                <w:b/>
                <w:bCs/>
                <w:szCs w:val="20"/>
                <w:lang w:eastAsia="en-US"/>
              </w:rPr>
              <w:t>Registered Service Provider (RSP)</w:t>
            </w:r>
          </w:p>
        </w:tc>
        <w:tc>
          <w:tcPr>
            <w:tcW w:w="6377" w:type="dxa"/>
            <w:tcBorders>
              <w:bottom w:val="nil"/>
            </w:tcBorders>
            <w:shd w:val="clear" w:color="auto" w:fill="auto"/>
          </w:tcPr>
          <w:p w14:paraId="4139D00C" w14:textId="77777777" w:rsidR="00146FBF" w:rsidRPr="005D1295" w:rsidRDefault="00146FBF" w:rsidP="005D1295">
            <w:pPr>
              <w:pStyle w:val="BodyText"/>
              <w:shd w:val="clear" w:color="auto" w:fill="FFFFFF" w:themeFill="background1"/>
              <w:rPr>
                <w:rFonts w:cstheme="minorHAnsi"/>
                <w:szCs w:val="20"/>
                <w:lang w:eastAsia="en-US"/>
              </w:rPr>
            </w:pPr>
            <w:r w:rsidRPr="005D1295">
              <w:rPr>
                <w:rFonts w:cstheme="minorHAnsi"/>
                <w:szCs w:val="20"/>
                <w:lang w:eastAsia="en-US"/>
              </w:rPr>
              <w:t>An accredited Q-Ride Registered Service Provider with approval to deliver Q-Ride rider training.</w:t>
            </w:r>
          </w:p>
        </w:tc>
      </w:tr>
      <w:tr w:rsidR="00AD525D" w:rsidRPr="00146FBF" w14:paraId="58C0145A" w14:textId="77777777" w:rsidTr="00D56388">
        <w:trPr>
          <w:trHeight w:val="544"/>
        </w:trPr>
        <w:tc>
          <w:tcPr>
            <w:tcW w:w="4287" w:type="dxa"/>
            <w:tcBorders>
              <w:bottom w:val="nil"/>
            </w:tcBorders>
          </w:tcPr>
          <w:p w14:paraId="306F821E" w14:textId="2D785C64" w:rsidR="00AD525D" w:rsidRPr="00C132FC" w:rsidRDefault="00AD525D">
            <w:pPr>
              <w:pStyle w:val="BodyText"/>
              <w:shd w:val="clear" w:color="auto" w:fill="FFFFFF" w:themeFill="background1"/>
              <w:rPr>
                <w:rFonts w:cstheme="minorHAnsi"/>
                <w:b/>
                <w:bCs/>
                <w:szCs w:val="20"/>
                <w:lang w:eastAsia="en-US"/>
              </w:rPr>
            </w:pPr>
            <w:r>
              <w:rPr>
                <w:rFonts w:cstheme="minorHAnsi"/>
                <w:b/>
                <w:bCs/>
                <w:szCs w:val="20"/>
                <w:lang w:eastAsia="en-US"/>
              </w:rPr>
              <w:t>Regulation</w:t>
            </w:r>
          </w:p>
        </w:tc>
        <w:tc>
          <w:tcPr>
            <w:tcW w:w="6377" w:type="dxa"/>
            <w:tcBorders>
              <w:bottom w:val="nil"/>
            </w:tcBorders>
          </w:tcPr>
          <w:p w14:paraId="40DF7CB5" w14:textId="3DD8E979" w:rsidR="00AD525D" w:rsidRPr="00AD525D" w:rsidRDefault="00AD525D">
            <w:pPr>
              <w:pStyle w:val="BodyText"/>
              <w:shd w:val="clear" w:color="auto" w:fill="FFFFFF" w:themeFill="background1"/>
              <w:rPr>
                <w:rFonts w:cstheme="minorHAnsi"/>
                <w:i/>
                <w:iCs/>
                <w:szCs w:val="20"/>
                <w:lang w:eastAsia="en-US"/>
              </w:rPr>
            </w:pPr>
            <w:r w:rsidRPr="00AD525D">
              <w:rPr>
                <w:i/>
                <w:iCs/>
              </w:rPr>
              <w:t>Transport Operations (Road Use Management—Accreditation and Other Provisions) Regulation 2015</w:t>
            </w:r>
          </w:p>
        </w:tc>
      </w:tr>
      <w:tr w:rsidR="00D95C41" w:rsidRPr="00146FBF" w14:paraId="387F76E0" w14:textId="77777777" w:rsidTr="005D1295">
        <w:trPr>
          <w:trHeight w:val="544"/>
        </w:trPr>
        <w:tc>
          <w:tcPr>
            <w:tcW w:w="4287" w:type="dxa"/>
            <w:tcBorders>
              <w:bottom w:val="nil"/>
            </w:tcBorders>
          </w:tcPr>
          <w:p w14:paraId="01C80DE4" w14:textId="41452D9F" w:rsidR="00D95C41" w:rsidRPr="00D95C41" w:rsidRDefault="00D95C41">
            <w:pPr>
              <w:pStyle w:val="BodyText"/>
              <w:shd w:val="clear" w:color="auto" w:fill="FFFFFF" w:themeFill="background1"/>
              <w:rPr>
                <w:rFonts w:cstheme="minorHAnsi"/>
                <w:b/>
                <w:bCs/>
                <w:szCs w:val="20"/>
                <w:lang w:eastAsia="en-US"/>
              </w:rPr>
            </w:pPr>
            <w:r w:rsidRPr="00C132FC">
              <w:rPr>
                <w:rFonts w:cstheme="minorHAnsi"/>
                <w:b/>
                <w:bCs/>
                <w:szCs w:val="20"/>
                <w:lang w:eastAsia="en-US"/>
              </w:rPr>
              <w:t>Rider Trainer Curriculum Training</w:t>
            </w:r>
          </w:p>
        </w:tc>
        <w:tc>
          <w:tcPr>
            <w:tcW w:w="6377" w:type="dxa"/>
            <w:tcBorders>
              <w:bottom w:val="nil"/>
            </w:tcBorders>
          </w:tcPr>
          <w:p w14:paraId="72C98851" w14:textId="7131BE37" w:rsidR="00D95C41" w:rsidRPr="00146FBF" w:rsidRDefault="008214F6">
            <w:pPr>
              <w:pStyle w:val="BodyText"/>
              <w:shd w:val="clear" w:color="auto" w:fill="FFFFFF" w:themeFill="background1"/>
              <w:rPr>
                <w:rFonts w:cstheme="minorHAnsi"/>
                <w:szCs w:val="20"/>
                <w:lang w:eastAsia="en-US"/>
              </w:rPr>
            </w:pPr>
            <w:r>
              <w:rPr>
                <w:rFonts w:cstheme="minorHAnsi"/>
                <w:szCs w:val="20"/>
                <w:lang w:eastAsia="en-US"/>
              </w:rPr>
              <w:t>T</w:t>
            </w:r>
            <w:r w:rsidR="00D95C41" w:rsidRPr="00146FBF">
              <w:rPr>
                <w:rFonts w:cstheme="minorHAnsi"/>
                <w:szCs w:val="20"/>
                <w:lang w:eastAsia="en-US"/>
              </w:rPr>
              <w:t>he 'Q-Ride Rider Trainer Curriculum Training' course provided by a senior trainer to an applicant wanting to become a Q-Ride ART or to an accredited driver trainer who holds accreditation to deliver driver training for a class R motorcycle (wanting to become a Q-Ride ART)</w:t>
            </w:r>
            <w:r>
              <w:rPr>
                <w:rFonts w:cstheme="minorHAnsi"/>
                <w:szCs w:val="20"/>
                <w:lang w:eastAsia="en-US"/>
              </w:rPr>
              <w:t>.</w:t>
            </w:r>
          </w:p>
        </w:tc>
      </w:tr>
      <w:tr w:rsidR="00D95C41" w:rsidRPr="00146FBF" w14:paraId="7916125F" w14:textId="77777777" w:rsidTr="005D1295">
        <w:trPr>
          <w:trHeight w:val="544"/>
        </w:trPr>
        <w:tc>
          <w:tcPr>
            <w:tcW w:w="4287" w:type="dxa"/>
            <w:tcBorders>
              <w:bottom w:val="nil"/>
            </w:tcBorders>
          </w:tcPr>
          <w:p w14:paraId="2089E999" w14:textId="7F15AC68" w:rsidR="00D95C41" w:rsidRPr="00C132FC" w:rsidRDefault="00D95C41">
            <w:pPr>
              <w:pStyle w:val="BodyText"/>
              <w:shd w:val="clear" w:color="auto" w:fill="FFFFFF" w:themeFill="background1"/>
              <w:rPr>
                <w:rFonts w:cstheme="minorHAnsi"/>
                <w:b/>
                <w:bCs/>
                <w:szCs w:val="20"/>
                <w:lang w:eastAsia="en-US"/>
              </w:rPr>
            </w:pPr>
            <w:r w:rsidRPr="00C132FC">
              <w:rPr>
                <w:rFonts w:cstheme="minorHAnsi"/>
                <w:b/>
                <w:bCs/>
                <w:szCs w:val="20"/>
                <w:lang w:eastAsia="en-US"/>
              </w:rPr>
              <w:t>Risk Assessment</w:t>
            </w:r>
          </w:p>
        </w:tc>
        <w:tc>
          <w:tcPr>
            <w:tcW w:w="6377" w:type="dxa"/>
            <w:tcBorders>
              <w:bottom w:val="nil"/>
            </w:tcBorders>
          </w:tcPr>
          <w:p w14:paraId="65D35FFB" w14:textId="4525E2DC" w:rsidR="00D95C41" w:rsidRPr="00146FBF" w:rsidRDefault="008214F6">
            <w:pPr>
              <w:pStyle w:val="BodyText"/>
              <w:shd w:val="clear" w:color="auto" w:fill="FFFFFF" w:themeFill="background1"/>
              <w:rPr>
                <w:rFonts w:cstheme="minorHAnsi"/>
                <w:szCs w:val="20"/>
                <w:lang w:eastAsia="en-US"/>
              </w:rPr>
            </w:pPr>
            <w:r>
              <w:rPr>
                <w:rFonts w:cstheme="minorHAnsi"/>
                <w:szCs w:val="20"/>
                <w:lang w:eastAsia="en-US"/>
              </w:rPr>
              <w:t>A</w:t>
            </w:r>
            <w:r w:rsidR="00D95C41" w:rsidRPr="00146FBF">
              <w:rPr>
                <w:rFonts w:cstheme="minorHAnsi"/>
                <w:szCs w:val="20"/>
                <w:lang w:eastAsia="en-US"/>
              </w:rPr>
              <w:t>n assessment undertaken by the registered service provider of the potential risks of a training area/range or the road ride</w:t>
            </w:r>
            <w:r>
              <w:rPr>
                <w:rFonts w:cstheme="minorHAnsi"/>
                <w:szCs w:val="20"/>
                <w:lang w:eastAsia="en-US"/>
              </w:rPr>
              <w:t>.</w:t>
            </w:r>
          </w:p>
        </w:tc>
      </w:tr>
      <w:tr w:rsidR="00D95C41" w:rsidRPr="00146FBF" w14:paraId="7BDBEE18" w14:textId="77777777" w:rsidTr="005D1295">
        <w:trPr>
          <w:trHeight w:val="544"/>
        </w:trPr>
        <w:tc>
          <w:tcPr>
            <w:tcW w:w="4287" w:type="dxa"/>
            <w:tcBorders>
              <w:bottom w:val="nil"/>
            </w:tcBorders>
          </w:tcPr>
          <w:p w14:paraId="4420C4D3" w14:textId="256F3CD4" w:rsidR="00D95C41" w:rsidRPr="00C132FC" w:rsidRDefault="00D95C41">
            <w:pPr>
              <w:pStyle w:val="BodyText"/>
              <w:shd w:val="clear" w:color="auto" w:fill="FFFFFF" w:themeFill="background1"/>
              <w:rPr>
                <w:rFonts w:cstheme="minorHAnsi"/>
                <w:b/>
                <w:bCs/>
                <w:szCs w:val="20"/>
                <w:lang w:eastAsia="en-US"/>
              </w:rPr>
            </w:pPr>
            <w:r w:rsidRPr="00146FBF">
              <w:rPr>
                <w:b/>
              </w:rPr>
              <w:t xml:space="preserve">Senior </w:t>
            </w:r>
            <w:r>
              <w:rPr>
                <w:b/>
              </w:rPr>
              <w:t>T</w:t>
            </w:r>
            <w:r w:rsidRPr="00146FBF">
              <w:rPr>
                <w:b/>
              </w:rPr>
              <w:t>rainer</w:t>
            </w:r>
          </w:p>
        </w:tc>
        <w:tc>
          <w:tcPr>
            <w:tcW w:w="6377" w:type="dxa"/>
            <w:tcBorders>
              <w:bottom w:val="nil"/>
            </w:tcBorders>
          </w:tcPr>
          <w:p w14:paraId="382B9ABC" w14:textId="597CF80C" w:rsidR="00D95C41" w:rsidRPr="00146FBF" w:rsidRDefault="00D95C41">
            <w:pPr>
              <w:pStyle w:val="BodyText"/>
              <w:shd w:val="clear" w:color="auto" w:fill="FFFFFF" w:themeFill="background1"/>
              <w:rPr>
                <w:rFonts w:cstheme="minorHAnsi"/>
                <w:szCs w:val="20"/>
                <w:lang w:eastAsia="en-US"/>
              </w:rPr>
            </w:pPr>
            <w:r w:rsidRPr="00146FBF">
              <w:t>Rider trainer nominated by an approval holder to perform the role of Senior Trainer</w:t>
            </w:r>
            <w:r w:rsidR="008214F6">
              <w:t>.</w:t>
            </w:r>
          </w:p>
        </w:tc>
      </w:tr>
      <w:tr w:rsidR="00D95C41" w:rsidRPr="00146FBF" w14:paraId="7DF50BD5" w14:textId="77777777" w:rsidTr="005D1295">
        <w:trPr>
          <w:trHeight w:val="544"/>
        </w:trPr>
        <w:tc>
          <w:tcPr>
            <w:tcW w:w="4287" w:type="dxa"/>
            <w:tcBorders>
              <w:bottom w:val="nil"/>
            </w:tcBorders>
          </w:tcPr>
          <w:p w14:paraId="479BF3C8" w14:textId="14A291DF" w:rsidR="00D95C41" w:rsidRPr="00146FBF" w:rsidRDefault="00D95C41">
            <w:pPr>
              <w:pStyle w:val="BodyText"/>
              <w:shd w:val="clear" w:color="auto" w:fill="FFFFFF" w:themeFill="background1"/>
              <w:rPr>
                <w:b/>
              </w:rPr>
            </w:pPr>
            <w:r w:rsidRPr="00C132FC">
              <w:rPr>
                <w:b/>
              </w:rPr>
              <w:t>TMR</w:t>
            </w:r>
          </w:p>
        </w:tc>
        <w:tc>
          <w:tcPr>
            <w:tcW w:w="6377" w:type="dxa"/>
            <w:tcBorders>
              <w:bottom w:val="nil"/>
            </w:tcBorders>
          </w:tcPr>
          <w:p w14:paraId="44E41B38" w14:textId="396CFF0E" w:rsidR="00D95C41" w:rsidRPr="00146FBF" w:rsidRDefault="00D95C41">
            <w:pPr>
              <w:pStyle w:val="BodyText"/>
              <w:shd w:val="clear" w:color="auto" w:fill="FFFFFF" w:themeFill="background1"/>
            </w:pPr>
            <w:r w:rsidRPr="009F574E">
              <w:t>Department of Transport and Main Roads</w:t>
            </w:r>
          </w:p>
        </w:tc>
      </w:tr>
      <w:tr w:rsidR="00D95C41" w:rsidRPr="00146FBF" w14:paraId="7027106E" w14:textId="77777777" w:rsidTr="005D1295">
        <w:trPr>
          <w:trHeight w:val="544"/>
        </w:trPr>
        <w:tc>
          <w:tcPr>
            <w:tcW w:w="4287" w:type="dxa"/>
            <w:tcBorders>
              <w:bottom w:val="nil"/>
            </w:tcBorders>
          </w:tcPr>
          <w:p w14:paraId="146A4C12" w14:textId="0E639349" w:rsidR="00D95C41" w:rsidRPr="00C132FC" w:rsidRDefault="00D95C41">
            <w:pPr>
              <w:pStyle w:val="BodyText"/>
              <w:shd w:val="clear" w:color="auto" w:fill="FFFFFF" w:themeFill="background1"/>
              <w:rPr>
                <w:b/>
              </w:rPr>
            </w:pPr>
            <w:r w:rsidRPr="00C132FC">
              <w:rPr>
                <w:rFonts w:cstheme="minorHAnsi"/>
                <w:b/>
                <w:bCs/>
                <w:szCs w:val="20"/>
                <w:lang w:eastAsia="en-US"/>
              </w:rPr>
              <w:t>Training Area</w:t>
            </w:r>
          </w:p>
        </w:tc>
        <w:tc>
          <w:tcPr>
            <w:tcW w:w="6377" w:type="dxa"/>
            <w:tcBorders>
              <w:bottom w:val="nil"/>
            </w:tcBorders>
          </w:tcPr>
          <w:p w14:paraId="4CF50E01" w14:textId="406A8FAA" w:rsidR="00D95C41" w:rsidRPr="009F574E" w:rsidRDefault="008214F6">
            <w:pPr>
              <w:pStyle w:val="BodyText"/>
              <w:shd w:val="clear" w:color="auto" w:fill="FFFFFF" w:themeFill="background1"/>
            </w:pPr>
            <w:r>
              <w:rPr>
                <w:rFonts w:cstheme="minorHAnsi"/>
                <w:szCs w:val="20"/>
                <w:lang w:eastAsia="en-US"/>
              </w:rPr>
              <w:t>A</w:t>
            </w:r>
            <w:r w:rsidR="00D95C41" w:rsidRPr="00146FBF">
              <w:rPr>
                <w:rFonts w:cstheme="minorHAnsi"/>
                <w:szCs w:val="20"/>
                <w:lang w:eastAsia="en-US"/>
              </w:rPr>
              <w:t>n off-road training area for the delivery of Q-Ride training; a training area may consist of multiple ranges</w:t>
            </w:r>
            <w:r>
              <w:rPr>
                <w:rFonts w:cstheme="minorHAnsi"/>
                <w:szCs w:val="20"/>
                <w:lang w:eastAsia="en-US"/>
              </w:rPr>
              <w:t>.</w:t>
            </w:r>
          </w:p>
        </w:tc>
      </w:tr>
      <w:tr w:rsidR="00D95C41" w:rsidRPr="00146FBF" w14:paraId="694D7F63" w14:textId="77777777" w:rsidTr="005D1295">
        <w:trPr>
          <w:trHeight w:val="544"/>
        </w:trPr>
        <w:tc>
          <w:tcPr>
            <w:tcW w:w="4287" w:type="dxa"/>
            <w:tcBorders>
              <w:bottom w:val="nil"/>
            </w:tcBorders>
          </w:tcPr>
          <w:p w14:paraId="6CED3A05" w14:textId="7A87027B" w:rsidR="00D95C41" w:rsidRPr="00C132FC" w:rsidRDefault="00D95C41">
            <w:pPr>
              <w:pStyle w:val="BodyText"/>
              <w:shd w:val="clear" w:color="auto" w:fill="FFFFFF" w:themeFill="background1"/>
              <w:rPr>
                <w:rFonts w:cstheme="minorHAnsi"/>
                <w:b/>
                <w:bCs/>
                <w:szCs w:val="20"/>
                <w:lang w:eastAsia="en-US"/>
              </w:rPr>
            </w:pPr>
            <w:r w:rsidRPr="00C132FC">
              <w:rPr>
                <w:rFonts w:cstheme="minorHAnsi"/>
                <w:b/>
                <w:bCs/>
                <w:szCs w:val="20"/>
                <w:lang w:eastAsia="en-US"/>
              </w:rPr>
              <w:t>Vehicle Standards Regulation</w:t>
            </w:r>
          </w:p>
        </w:tc>
        <w:tc>
          <w:tcPr>
            <w:tcW w:w="6377" w:type="dxa"/>
            <w:tcBorders>
              <w:bottom w:val="nil"/>
            </w:tcBorders>
          </w:tcPr>
          <w:p w14:paraId="63D7CFD8" w14:textId="6959BC39" w:rsidR="00D95C41" w:rsidRPr="00146FBF" w:rsidRDefault="00D95C41">
            <w:pPr>
              <w:pStyle w:val="BodyText"/>
              <w:shd w:val="clear" w:color="auto" w:fill="FFFFFF" w:themeFill="background1"/>
              <w:rPr>
                <w:rFonts w:cstheme="minorHAnsi"/>
                <w:szCs w:val="20"/>
                <w:lang w:eastAsia="en-US"/>
              </w:rPr>
            </w:pPr>
            <w:r w:rsidRPr="00146FBF">
              <w:rPr>
                <w:rFonts w:cstheme="minorHAnsi"/>
                <w:szCs w:val="20"/>
                <w:lang w:eastAsia="en-US"/>
              </w:rPr>
              <w:t>Transport Operations (Road Use Management – Vehicle Standards and Safety) Regulation 2021</w:t>
            </w:r>
          </w:p>
        </w:tc>
      </w:tr>
      <w:tr w:rsidR="0057578E" w:rsidRPr="00146FBF" w14:paraId="6A4E0AB3" w14:textId="77777777" w:rsidTr="005D1295">
        <w:trPr>
          <w:trHeight w:val="544"/>
        </w:trPr>
        <w:tc>
          <w:tcPr>
            <w:tcW w:w="4287" w:type="dxa"/>
            <w:tcBorders>
              <w:bottom w:val="nil"/>
            </w:tcBorders>
          </w:tcPr>
          <w:p w14:paraId="178FE091" w14:textId="77777777" w:rsidR="0057578E" w:rsidRPr="00C132FC" w:rsidRDefault="0057578E">
            <w:pPr>
              <w:pStyle w:val="BodyText"/>
              <w:shd w:val="clear" w:color="auto" w:fill="FFFFFF" w:themeFill="background1"/>
              <w:rPr>
                <w:rFonts w:cstheme="minorHAnsi"/>
                <w:b/>
                <w:bCs/>
                <w:szCs w:val="20"/>
                <w:lang w:eastAsia="en-US"/>
              </w:rPr>
            </w:pPr>
          </w:p>
        </w:tc>
        <w:tc>
          <w:tcPr>
            <w:tcW w:w="6377" w:type="dxa"/>
            <w:tcBorders>
              <w:bottom w:val="nil"/>
            </w:tcBorders>
          </w:tcPr>
          <w:p w14:paraId="05A6C7DD" w14:textId="77777777" w:rsidR="0057578E" w:rsidRPr="00146FBF" w:rsidRDefault="0057578E">
            <w:pPr>
              <w:pStyle w:val="BodyText"/>
              <w:shd w:val="clear" w:color="auto" w:fill="FFFFFF" w:themeFill="background1"/>
              <w:rPr>
                <w:rFonts w:cstheme="minorHAnsi"/>
                <w:szCs w:val="20"/>
                <w:lang w:eastAsia="en-US"/>
              </w:rPr>
            </w:pPr>
          </w:p>
        </w:tc>
      </w:tr>
    </w:tbl>
    <w:p w14:paraId="2ED37AF4" w14:textId="77777777" w:rsidR="00F60553" w:rsidRPr="00F60553" w:rsidRDefault="00F60553" w:rsidP="00F60553">
      <w:pPr>
        <w:pStyle w:val="BodyText"/>
        <w:rPr>
          <w:rFonts w:asciiTheme="majorHAnsi" w:hAnsiTheme="majorHAnsi" w:cs="Arial"/>
          <w:color w:val="003C69" w:themeColor="accent1"/>
          <w:kern w:val="32"/>
          <w:szCs w:val="32"/>
        </w:rPr>
      </w:pPr>
      <w:bookmarkStart w:id="3" w:name="_Toc437422648"/>
      <w:bookmarkEnd w:id="3"/>
      <w:r>
        <w:br w:type="page"/>
      </w:r>
    </w:p>
    <w:p w14:paraId="0220B30B" w14:textId="3B4675FC" w:rsidR="009852C6" w:rsidRPr="00797270" w:rsidRDefault="0075627F" w:rsidP="00224E54">
      <w:pPr>
        <w:pStyle w:val="AltHeading1"/>
        <w:tabs>
          <w:tab w:val="clear" w:pos="1134"/>
          <w:tab w:val="num" w:pos="567"/>
        </w:tabs>
        <w:rPr>
          <w:szCs w:val="40"/>
        </w:rPr>
      </w:pPr>
      <w:bookmarkStart w:id="4" w:name="_Toc137724522"/>
      <w:bookmarkStart w:id="5" w:name="_Toc139897193"/>
      <w:r w:rsidRPr="00797270">
        <w:rPr>
          <w:szCs w:val="40"/>
        </w:rPr>
        <w:lastRenderedPageBreak/>
        <w:t>B</w:t>
      </w:r>
      <w:r w:rsidR="00797270">
        <w:rPr>
          <w:szCs w:val="40"/>
        </w:rPr>
        <w:t>ackground</w:t>
      </w:r>
      <w:bookmarkEnd w:id="4"/>
      <w:bookmarkEnd w:id="5"/>
    </w:p>
    <w:p w14:paraId="3B815CA7" w14:textId="19FBFFF7" w:rsidR="00246696" w:rsidRPr="00246696" w:rsidRDefault="00246696" w:rsidP="00246696">
      <w:pPr>
        <w:widowControl w:val="0"/>
        <w:autoSpaceDE w:val="0"/>
        <w:autoSpaceDN w:val="0"/>
        <w:adjustRightInd w:val="0"/>
        <w:spacing w:after="240"/>
        <w:rPr>
          <w:rFonts w:cstheme="minorHAnsi"/>
          <w:szCs w:val="20"/>
        </w:rPr>
      </w:pPr>
      <w:r w:rsidRPr="00246696">
        <w:rPr>
          <w:rFonts w:cstheme="minorHAnsi"/>
          <w:szCs w:val="20"/>
        </w:rPr>
        <w:t xml:space="preserve">The Department of Transport and Main Roads (TMR) strives to provide an integrated, safe, </w:t>
      </w:r>
      <w:proofErr w:type="gramStart"/>
      <w:r w:rsidRPr="00246696">
        <w:rPr>
          <w:rFonts w:cstheme="minorHAnsi"/>
          <w:szCs w:val="20"/>
        </w:rPr>
        <w:t>efficient</w:t>
      </w:r>
      <w:proofErr w:type="gramEnd"/>
      <w:r w:rsidRPr="00246696">
        <w:rPr>
          <w:rFonts w:cstheme="minorHAnsi"/>
          <w:szCs w:val="20"/>
        </w:rPr>
        <w:t xml:space="preserve"> and reliable transport system.</w:t>
      </w:r>
      <w:r w:rsidR="008D18D9">
        <w:rPr>
          <w:rFonts w:cstheme="minorHAnsi"/>
          <w:szCs w:val="20"/>
        </w:rPr>
        <w:t xml:space="preserve"> </w:t>
      </w:r>
      <w:r w:rsidR="00072B10">
        <w:rPr>
          <w:rFonts w:cstheme="minorHAnsi"/>
          <w:szCs w:val="20"/>
        </w:rPr>
        <w:t xml:space="preserve">Monitoring of accredited driver and rider </w:t>
      </w:r>
      <w:r w:rsidR="006B0C8E">
        <w:rPr>
          <w:rFonts w:cstheme="minorHAnsi"/>
          <w:szCs w:val="20"/>
        </w:rPr>
        <w:t>training delivery</w:t>
      </w:r>
      <w:r w:rsidR="00072B10">
        <w:rPr>
          <w:rFonts w:cstheme="minorHAnsi"/>
          <w:szCs w:val="20"/>
        </w:rPr>
        <w:t xml:space="preserve"> and a commitment to continuous improvement are</w:t>
      </w:r>
      <w:r w:rsidRPr="00246696">
        <w:rPr>
          <w:rFonts w:cstheme="minorHAnsi"/>
          <w:szCs w:val="20"/>
        </w:rPr>
        <w:t xml:space="preserve"> important component</w:t>
      </w:r>
      <w:r w:rsidR="00072B10">
        <w:rPr>
          <w:rFonts w:cstheme="minorHAnsi"/>
          <w:szCs w:val="20"/>
        </w:rPr>
        <w:t>s</w:t>
      </w:r>
      <w:r w:rsidRPr="00246696">
        <w:rPr>
          <w:rFonts w:cstheme="minorHAnsi"/>
          <w:szCs w:val="20"/>
        </w:rPr>
        <w:t xml:space="preserve"> in achieving that goal</w:t>
      </w:r>
      <w:r w:rsidR="00D75FDA">
        <w:rPr>
          <w:rFonts w:cstheme="minorHAnsi"/>
          <w:szCs w:val="20"/>
        </w:rPr>
        <w:t>. TMRs objectives are</w:t>
      </w:r>
      <w:r w:rsidR="00072B10">
        <w:rPr>
          <w:rFonts w:cstheme="minorHAnsi"/>
          <w:szCs w:val="20"/>
        </w:rPr>
        <w:t xml:space="preserve"> informed by</w:t>
      </w:r>
      <w:r w:rsidRPr="00246696">
        <w:rPr>
          <w:rFonts w:cstheme="minorHAnsi"/>
          <w:szCs w:val="20"/>
        </w:rPr>
        <w:t xml:space="preserve"> </w:t>
      </w:r>
      <w:r w:rsidR="00072B10">
        <w:t>the Queensland Road Safety Strategy 2022-31 and National Road Safety Strategy 2021-2030</w:t>
      </w:r>
      <w:r w:rsidR="006C324B">
        <w:rPr>
          <w:rFonts w:cstheme="minorHAnsi"/>
          <w:szCs w:val="20"/>
        </w:rPr>
        <w:t>.</w:t>
      </w:r>
    </w:p>
    <w:p w14:paraId="71E29F74" w14:textId="2288D46C" w:rsidR="009852C6" w:rsidRPr="00797270" w:rsidRDefault="00B000CB" w:rsidP="00224E54">
      <w:pPr>
        <w:pStyle w:val="AltHeading1"/>
        <w:tabs>
          <w:tab w:val="clear" w:pos="1134"/>
          <w:tab w:val="num" w:pos="567"/>
        </w:tabs>
        <w:rPr>
          <w:szCs w:val="40"/>
        </w:rPr>
      </w:pPr>
      <w:bookmarkStart w:id="6" w:name="_Toc137724523"/>
      <w:bookmarkStart w:id="7" w:name="_Toc137727378"/>
      <w:bookmarkStart w:id="8" w:name="_Toc137727544"/>
      <w:bookmarkStart w:id="9" w:name="_Toc137727713"/>
      <w:bookmarkStart w:id="10" w:name="_Toc137727879"/>
      <w:bookmarkStart w:id="11" w:name="_Toc137728090"/>
      <w:bookmarkStart w:id="12" w:name="_Toc138401228"/>
      <w:bookmarkStart w:id="13" w:name="_Toc138942067"/>
      <w:bookmarkStart w:id="14" w:name="_Toc139633951"/>
      <w:bookmarkStart w:id="15" w:name="_Toc139634116"/>
      <w:bookmarkStart w:id="16" w:name="_Toc139897194"/>
      <w:bookmarkStart w:id="17" w:name="_Toc245530152"/>
      <w:bookmarkStart w:id="18" w:name="_Toc437422649"/>
      <w:bookmarkStart w:id="19" w:name="_Toc137724524"/>
      <w:bookmarkStart w:id="20" w:name="_Toc139897195"/>
      <w:bookmarkEnd w:id="6"/>
      <w:bookmarkEnd w:id="7"/>
      <w:bookmarkEnd w:id="8"/>
      <w:bookmarkEnd w:id="9"/>
      <w:bookmarkEnd w:id="10"/>
      <w:bookmarkEnd w:id="11"/>
      <w:bookmarkEnd w:id="12"/>
      <w:bookmarkEnd w:id="13"/>
      <w:bookmarkEnd w:id="14"/>
      <w:bookmarkEnd w:id="15"/>
      <w:bookmarkEnd w:id="16"/>
      <w:r w:rsidRPr="00797270">
        <w:rPr>
          <w:szCs w:val="40"/>
        </w:rPr>
        <w:t>S</w:t>
      </w:r>
      <w:r w:rsidR="00797270">
        <w:rPr>
          <w:szCs w:val="40"/>
        </w:rPr>
        <w:t>cope</w:t>
      </w:r>
      <w:bookmarkEnd w:id="17"/>
      <w:bookmarkEnd w:id="18"/>
      <w:bookmarkEnd w:id="19"/>
      <w:bookmarkEnd w:id="20"/>
    </w:p>
    <w:p w14:paraId="436299E8" w14:textId="568BAB83" w:rsidR="006B0C8E" w:rsidRPr="006B0C8E" w:rsidRDefault="006B0C8E" w:rsidP="005D1295">
      <w:pPr>
        <w:widowControl w:val="0"/>
        <w:autoSpaceDE w:val="0"/>
        <w:autoSpaceDN w:val="0"/>
        <w:adjustRightInd w:val="0"/>
        <w:spacing w:after="120"/>
        <w:rPr>
          <w:rFonts w:cstheme="minorHAnsi"/>
          <w:szCs w:val="20"/>
        </w:rPr>
      </w:pPr>
      <w:r w:rsidRPr="006B0C8E">
        <w:rPr>
          <w:rFonts w:cstheme="minorHAnsi"/>
          <w:szCs w:val="20"/>
        </w:rPr>
        <w:t xml:space="preserve">This document describes TMR’s overall approach to assessing and monitoring the training delivery and outcomes of </w:t>
      </w:r>
      <w:r w:rsidR="00743C28">
        <w:rPr>
          <w:rFonts w:cstheme="minorHAnsi"/>
          <w:szCs w:val="20"/>
        </w:rPr>
        <w:t>Q-Ride Registered service providers (</w:t>
      </w:r>
      <w:r w:rsidRPr="006B0C8E">
        <w:rPr>
          <w:rFonts w:cstheme="minorHAnsi"/>
          <w:szCs w:val="20"/>
        </w:rPr>
        <w:t>RSPs</w:t>
      </w:r>
      <w:r w:rsidR="00743C28">
        <w:rPr>
          <w:rFonts w:cstheme="minorHAnsi"/>
          <w:szCs w:val="20"/>
        </w:rPr>
        <w:t>)</w:t>
      </w:r>
      <w:r w:rsidRPr="006B0C8E">
        <w:rPr>
          <w:rFonts w:cstheme="minorHAnsi"/>
          <w:szCs w:val="20"/>
        </w:rPr>
        <w:t xml:space="preserve"> with the Q</w:t>
      </w:r>
      <w:r w:rsidR="00D75FDA">
        <w:rPr>
          <w:rFonts w:cstheme="minorHAnsi"/>
          <w:szCs w:val="20"/>
        </w:rPr>
        <w:t>-R</w:t>
      </w:r>
      <w:r w:rsidRPr="006B0C8E">
        <w:rPr>
          <w:rFonts w:cstheme="minorHAnsi"/>
          <w:szCs w:val="20"/>
        </w:rPr>
        <w:t>ide scheme</w:t>
      </w:r>
      <w:r w:rsidR="00743C28">
        <w:rPr>
          <w:rFonts w:cstheme="minorHAnsi"/>
          <w:szCs w:val="20"/>
        </w:rPr>
        <w:t>,</w:t>
      </w:r>
      <w:r w:rsidRPr="006B0C8E" w:rsidDel="00072B10">
        <w:rPr>
          <w:rFonts w:cstheme="minorHAnsi"/>
          <w:szCs w:val="20"/>
        </w:rPr>
        <w:t xml:space="preserve"> </w:t>
      </w:r>
      <w:r w:rsidRPr="006B0C8E">
        <w:rPr>
          <w:rFonts w:cstheme="minorHAnsi"/>
          <w:szCs w:val="20"/>
        </w:rPr>
        <w:t xml:space="preserve">and </w:t>
      </w:r>
      <w:r w:rsidR="00743C28">
        <w:rPr>
          <w:rFonts w:cstheme="minorHAnsi"/>
          <w:szCs w:val="20"/>
        </w:rPr>
        <w:t xml:space="preserve">how TMR </w:t>
      </w:r>
      <w:r w:rsidRPr="006B0C8E">
        <w:rPr>
          <w:rFonts w:cstheme="minorHAnsi"/>
          <w:szCs w:val="20"/>
        </w:rPr>
        <w:t>respond</w:t>
      </w:r>
      <w:r w:rsidR="00743C28">
        <w:rPr>
          <w:rFonts w:cstheme="minorHAnsi"/>
          <w:szCs w:val="20"/>
        </w:rPr>
        <w:t>s</w:t>
      </w:r>
      <w:r w:rsidRPr="006B0C8E">
        <w:rPr>
          <w:rFonts w:cstheme="minorHAnsi"/>
          <w:szCs w:val="20"/>
        </w:rPr>
        <w:t xml:space="preserve"> to instances of non-compliance. </w:t>
      </w:r>
      <w:r>
        <w:rPr>
          <w:rFonts w:cstheme="minorHAnsi"/>
          <w:szCs w:val="20"/>
        </w:rPr>
        <w:t>T</w:t>
      </w:r>
      <w:r w:rsidRPr="006B0C8E">
        <w:rPr>
          <w:rFonts w:cstheme="minorHAnsi"/>
          <w:szCs w:val="20"/>
        </w:rPr>
        <w:t>his document also acknowledges and promotes the need for a cooperative and collaborative approach to compliance to drive continu</w:t>
      </w:r>
      <w:r>
        <w:rPr>
          <w:rFonts w:cstheme="minorHAnsi"/>
          <w:szCs w:val="20"/>
        </w:rPr>
        <w:t>ous</w:t>
      </w:r>
      <w:r w:rsidRPr="006B0C8E">
        <w:rPr>
          <w:rFonts w:cstheme="minorHAnsi"/>
          <w:szCs w:val="20"/>
        </w:rPr>
        <w:t xml:space="preserve"> improvement.</w:t>
      </w:r>
    </w:p>
    <w:p w14:paraId="52CDB50B" w14:textId="314FD59B" w:rsidR="001050AA" w:rsidRPr="001050AA" w:rsidRDefault="001050AA" w:rsidP="005D1295">
      <w:pPr>
        <w:widowControl w:val="0"/>
        <w:autoSpaceDE w:val="0"/>
        <w:autoSpaceDN w:val="0"/>
        <w:adjustRightInd w:val="0"/>
        <w:spacing w:after="120"/>
        <w:rPr>
          <w:rFonts w:cstheme="minorHAnsi"/>
          <w:szCs w:val="20"/>
        </w:rPr>
      </w:pPr>
      <w:r w:rsidRPr="001050AA">
        <w:rPr>
          <w:rFonts w:cstheme="minorHAnsi"/>
          <w:szCs w:val="20"/>
        </w:rPr>
        <w:t>The objective of th</w:t>
      </w:r>
      <w:r>
        <w:rPr>
          <w:rFonts w:cstheme="minorHAnsi"/>
          <w:szCs w:val="20"/>
        </w:rPr>
        <w:t>is</w:t>
      </w:r>
      <w:r w:rsidRPr="001050AA">
        <w:rPr>
          <w:rFonts w:cstheme="minorHAnsi"/>
          <w:szCs w:val="20"/>
        </w:rPr>
        <w:t xml:space="preserve"> </w:t>
      </w:r>
      <w:r>
        <w:rPr>
          <w:rFonts w:cstheme="minorHAnsi"/>
          <w:szCs w:val="20"/>
        </w:rPr>
        <w:t>document</w:t>
      </w:r>
      <w:r w:rsidRPr="001050AA">
        <w:rPr>
          <w:rFonts w:cstheme="minorHAnsi"/>
          <w:szCs w:val="20"/>
        </w:rPr>
        <w:t xml:space="preserve"> is to promote: </w:t>
      </w:r>
    </w:p>
    <w:p w14:paraId="6375D910" w14:textId="7A94A6D6" w:rsidR="00972D19" w:rsidRDefault="00972D19" w:rsidP="00224E54">
      <w:pPr>
        <w:pStyle w:val="CommentText"/>
        <w:numPr>
          <w:ilvl w:val="0"/>
          <w:numId w:val="32"/>
        </w:numPr>
        <w:spacing w:after="120"/>
        <w:ind w:left="567" w:hanging="357"/>
      </w:pPr>
      <w:r>
        <w:t xml:space="preserve">A consistent and effective training </w:t>
      </w:r>
      <w:r w:rsidR="009467B5">
        <w:t xml:space="preserve">and assessment </w:t>
      </w:r>
      <w:r>
        <w:t>network across the Q</w:t>
      </w:r>
      <w:r w:rsidR="0058375D">
        <w:t>-Ri</w:t>
      </w:r>
      <w:r>
        <w:t>de scheme, delivering quality training outcomes</w:t>
      </w:r>
      <w:r w:rsidR="00E32E26">
        <w:t>.</w:t>
      </w:r>
    </w:p>
    <w:p w14:paraId="38A744CF" w14:textId="1D59B44A" w:rsidR="001050AA" w:rsidRPr="006C0E57" w:rsidRDefault="00972D19" w:rsidP="00224E54">
      <w:pPr>
        <w:pStyle w:val="ListParagraph0"/>
        <w:widowControl w:val="0"/>
        <w:numPr>
          <w:ilvl w:val="0"/>
          <w:numId w:val="32"/>
        </w:numPr>
        <w:autoSpaceDE w:val="0"/>
        <w:autoSpaceDN w:val="0"/>
        <w:adjustRightInd w:val="0"/>
        <w:spacing w:line="240" w:lineRule="auto"/>
        <w:ind w:left="567" w:hanging="357"/>
        <w:rPr>
          <w:rFonts w:cstheme="minorHAnsi"/>
          <w:szCs w:val="20"/>
        </w:rPr>
      </w:pPr>
      <w:r>
        <w:t xml:space="preserve">Compliance </w:t>
      </w:r>
      <w:r w:rsidR="001050AA" w:rsidRPr="006C0E57">
        <w:rPr>
          <w:rFonts w:cstheme="minorHAnsi"/>
          <w:szCs w:val="20"/>
        </w:rPr>
        <w:t xml:space="preserve">with the legislative provisions of the Act, </w:t>
      </w:r>
      <w:r w:rsidR="00651A52" w:rsidRPr="006C0E57">
        <w:rPr>
          <w:rFonts w:cstheme="minorHAnsi"/>
          <w:szCs w:val="20"/>
        </w:rPr>
        <w:t xml:space="preserve">Accreditation </w:t>
      </w:r>
      <w:r w:rsidR="001050AA" w:rsidRPr="006C0E57">
        <w:rPr>
          <w:rFonts w:cstheme="minorHAnsi"/>
          <w:szCs w:val="20"/>
        </w:rPr>
        <w:t>Regulation and administrative requirements</w:t>
      </w:r>
      <w:r w:rsidR="00464145" w:rsidRPr="006C0E57">
        <w:rPr>
          <w:rFonts w:cstheme="minorHAnsi"/>
          <w:szCs w:val="20"/>
        </w:rPr>
        <w:t xml:space="preserve"> governing the Q-Ride scheme</w:t>
      </w:r>
      <w:r w:rsidR="001050AA" w:rsidRPr="006C0E57">
        <w:rPr>
          <w:rFonts w:cstheme="minorHAnsi"/>
          <w:szCs w:val="20"/>
        </w:rPr>
        <w:t>;</w:t>
      </w:r>
      <w:r w:rsidR="00464145" w:rsidRPr="006C0E57">
        <w:rPr>
          <w:rFonts w:cstheme="minorHAnsi"/>
          <w:szCs w:val="20"/>
        </w:rPr>
        <w:t xml:space="preserve"> and</w:t>
      </w:r>
    </w:p>
    <w:p w14:paraId="04077C90" w14:textId="49D9F28D" w:rsidR="001050AA" w:rsidRPr="006C0E57" w:rsidRDefault="00E64D81" w:rsidP="00224E54">
      <w:pPr>
        <w:pStyle w:val="ListParagraph0"/>
        <w:widowControl w:val="0"/>
        <w:numPr>
          <w:ilvl w:val="0"/>
          <w:numId w:val="32"/>
        </w:numPr>
        <w:autoSpaceDE w:val="0"/>
        <w:autoSpaceDN w:val="0"/>
        <w:adjustRightInd w:val="0"/>
        <w:spacing w:line="240" w:lineRule="auto"/>
        <w:ind w:left="567" w:hanging="357"/>
        <w:rPr>
          <w:rFonts w:cstheme="minorHAnsi"/>
          <w:szCs w:val="20"/>
        </w:rPr>
      </w:pPr>
      <w:r>
        <w:rPr>
          <w:rFonts w:cstheme="minorHAnsi"/>
          <w:szCs w:val="20"/>
        </w:rPr>
        <w:t>A</w:t>
      </w:r>
      <w:r w:rsidR="001050AA" w:rsidRPr="006C0E57">
        <w:rPr>
          <w:rFonts w:cstheme="minorHAnsi"/>
          <w:szCs w:val="20"/>
        </w:rPr>
        <w:t xml:space="preserve"> risk-based </w:t>
      </w:r>
      <w:r w:rsidR="001050AA" w:rsidRPr="00E74B1E">
        <w:rPr>
          <w:rFonts w:cstheme="minorHAnsi"/>
          <w:szCs w:val="20"/>
        </w:rPr>
        <w:t>approach to</w:t>
      </w:r>
      <w:r w:rsidR="00972D19" w:rsidRPr="00E74B1E">
        <w:rPr>
          <w:rFonts w:cstheme="minorHAnsi"/>
          <w:szCs w:val="20"/>
        </w:rPr>
        <w:t xml:space="preserve"> delivery</w:t>
      </w:r>
      <w:r w:rsidR="001050AA" w:rsidRPr="00E74B1E">
        <w:rPr>
          <w:rFonts w:cstheme="minorHAnsi"/>
          <w:szCs w:val="20"/>
        </w:rPr>
        <w:t xml:space="preserve"> </w:t>
      </w:r>
      <w:r w:rsidR="00972D19">
        <w:t>through regular monitoring and evaluation of training practice and compliance, with proportionate responses to incidents of non</w:t>
      </w:r>
      <w:r w:rsidR="009D0CD1">
        <w:t>-</w:t>
      </w:r>
      <w:r w:rsidR="00972D19">
        <w:t>compliance</w:t>
      </w:r>
      <w:r w:rsidR="001050AA" w:rsidRPr="006C0E57">
        <w:rPr>
          <w:rFonts w:cstheme="minorHAnsi"/>
          <w:szCs w:val="20"/>
        </w:rPr>
        <w:t xml:space="preserve">. </w:t>
      </w:r>
    </w:p>
    <w:p w14:paraId="43474A87" w14:textId="781E6C0F" w:rsidR="00B000CB" w:rsidRPr="00797270" w:rsidRDefault="00FB49F5" w:rsidP="00224E54">
      <w:pPr>
        <w:pStyle w:val="AltHeading1"/>
        <w:tabs>
          <w:tab w:val="clear" w:pos="1134"/>
          <w:tab w:val="num" w:pos="567"/>
        </w:tabs>
        <w:rPr>
          <w:szCs w:val="40"/>
        </w:rPr>
      </w:pPr>
      <w:bookmarkStart w:id="21" w:name="_Toc139897197"/>
      <w:bookmarkStart w:id="22" w:name="_Toc137724526"/>
      <w:r>
        <w:rPr>
          <w:szCs w:val="40"/>
        </w:rPr>
        <w:t>Audit Activities</w:t>
      </w:r>
      <w:bookmarkEnd w:id="21"/>
      <w:r w:rsidR="00797270">
        <w:rPr>
          <w:szCs w:val="40"/>
        </w:rPr>
        <w:t xml:space="preserve"> </w:t>
      </w:r>
      <w:bookmarkEnd w:id="22"/>
    </w:p>
    <w:p w14:paraId="086FFD2B" w14:textId="26D7FC1A" w:rsidR="009852C6" w:rsidRPr="00951506" w:rsidRDefault="00FB49F5" w:rsidP="00B000CB">
      <w:pPr>
        <w:widowControl w:val="0"/>
        <w:autoSpaceDE w:val="0"/>
        <w:autoSpaceDN w:val="0"/>
        <w:adjustRightInd w:val="0"/>
        <w:spacing w:after="240"/>
        <w:rPr>
          <w:rFonts w:cstheme="minorHAnsi"/>
          <w:szCs w:val="20"/>
        </w:rPr>
      </w:pPr>
      <w:r>
        <w:rPr>
          <w:rFonts w:cstheme="minorHAnsi"/>
          <w:szCs w:val="20"/>
        </w:rPr>
        <w:t xml:space="preserve">Q-Ride </w:t>
      </w:r>
      <w:r w:rsidR="004A153D">
        <w:rPr>
          <w:rFonts w:cstheme="minorHAnsi"/>
          <w:szCs w:val="20"/>
        </w:rPr>
        <w:t>RSPs</w:t>
      </w:r>
      <w:r w:rsidR="004A153D" w:rsidRPr="007C0532">
        <w:rPr>
          <w:rFonts w:cstheme="minorHAnsi"/>
          <w:szCs w:val="20"/>
        </w:rPr>
        <w:t xml:space="preserve"> are </w:t>
      </w:r>
      <w:r w:rsidR="004A153D">
        <w:rPr>
          <w:rFonts w:cstheme="minorHAnsi"/>
          <w:szCs w:val="20"/>
        </w:rPr>
        <w:t>requir</w:t>
      </w:r>
      <w:r w:rsidR="004A153D" w:rsidRPr="007C0532">
        <w:rPr>
          <w:rFonts w:cstheme="minorHAnsi"/>
          <w:szCs w:val="20"/>
        </w:rPr>
        <w:t>ed to comply with</w:t>
      </w:r>
      <w:r w:rsidR="004A153D">
        <w:rPr>
          <w:rFonts w:cstheme="minorHAnsi"/>
          <w:szCs w:val="20"/>
        </w:rPr>
        <w:t xml:space="preserve"> legislative and administrative</w:t>
      </w:r>
      <w:r w:rsidR="004A153D" w:rsidRPr="007C0532">
        <w:rPr>
          <w:rFonts w:cstheme="minorHAnsi"/>
          <w:szCs w:val="20"/>
        </w:rPr>
        <w:t xml:space="preserve"> requirements</w:t>
      </w:r>
      <w:r w:rsidR="00336405">
        <w:rPr>
          <w:rFonts w:cstheme="minorHAnsi"/>
          <w:szCs w:val="20"/>
        </w:rPr>
        <w:t>. These are</w:t>
      </w:r>
      <w:r w:rsidR="004A153D">
        <w:rPr>
          <w:rFonts w:cstheme="minorHAnsi"/>
          <w:szCs w:val="20"/>
        </w:rPr>
        <w:t xml:space="preserve"> outlined in the Business Rules</w:t>
      </w:r>
      <w:r w:rsidR="00336405">
        <w:rPr>
          <w:rFonts w:cstheme="minorHAnsi"/>
          <w:szCs w:val="20"/>
        </w:rPr>
        <w:t xml:space="preserve"> and associated policy documents</w:t>
      </w:r>
      <w:r w:rsidR="004A153D">
        <w:rPr>
          <w:rFonts w:cstheme="minorHAnsi"/>
          <w:szCs w:val="20"/>
        </w:rPr>
        <w:t>.</w:t>
      </w:r>
      <w:r w:rsidR="004A153D" w:rsidRPr="007C0532">
        <w:rPr>
          <w:rFonts w:cstheme="minorHAnsi"/>
          <w:szCs w:val="20"/>
        </w:rPr>
        <w:t xml:space="preserve"> </w:t>
      </w:r>
      <w:r w:rsidR="00EB4CFF">
        <w:rPr>
          <w:rFonts w:cstheme="minorHAnsi"/>
          <w:szCs w:val="20"/>
        </w:rPr>
        <w:t xml:space="preserve">TMR takes a </w:t>
      </w:r>
      <w:r w:rsidR="00D01679" w:rsidRPr="00951506">
        <w:rPr>
          <w:rFonts w:cstheme="minorHAnsi"/>
          <w:szCs w:val="20"/>
        </w:rPr>
        <w:t>risk</w:t>
      </w:r>
      <w:r w:rsidR="006E4DD6">
        <w:rPr>
          <w:rFonts w:cstheme="minorHAnsi"/>
          <w:szCs w:val="20"/>
        </w:rPr>
        <w:t>-</w:t>
      </w:r>
      <w:r w:rsidR="00D01679" w:rsidRPr="00951506">
        <w:rPr>
          <w:rFonts w:cstheme="minorHAnsi"/>
          <w:szCs w:val="20"/>
        </w:rPr>
        <w:t>based</w:t>
      </w:r>
      <w:r w:rsidR="00EB4CFF">
        <w:rPr>
          <w:rFonts w:cstheme="minorHAnsi"/>
          <w:szCs w:val="20"/>
        </w:rPr>
        <w:t xml:space="preserve"> approach to </w:t>
      </w:r>
      <w:r w:rsidR="00D17015">
        <w:rPr>
          <w:rFonts w:cstheme="minorHAnsi"/>
          <w:szCs w:val="20"/>
        </w:rPr>
        <w:t xml:space="preserve">monitoring </w:t>
      </w:r>
      <w:r w:rsidR="00BF3594">
        <w:rPr>
          <w:rFonts w:cstheme="minorHAnsi"/>
          <w:szCs w:val="20"/>
        </w:rPr>
        <w:t xml:space="preserve">RSP </w:t>
      </w:r>
      <w:r w:rsidR="00D17015">
        <w:rPr>
          <w:rFonts w:cstheme="minorHAnsi"/>
          <w:szCs w:val="20"/>
        </w:rPr>
        <w:t>compliance</w:t>
      </w:r>
      <w:r w:rsidR="004A153D">
        <w:rPr>
          <w:rFonts w:cstheme="minorHAnsi"/>
          <w:szCs w:val="20"/>
        </w:rPr>
        <w:t>, with a focus on</w:t>
      </w:r>
      <w:r w:rsidR="00BF3594">
        <w:rPr>
          <w:rFonts w:cstheme="minorHAnsi"/>
          <w:szCs w:val="20"/>
        </w:rPr>
        <w:t xml:space="preserve"> </w:t>
      </w:r>
      <w:r w:rsidR="00D01679" w:rsidRPr="00951506">
        <w:rPr>
          <w:rFonts w:cstheme="minorHAnsi"/>
          <w:szCs w:val="20"/>
        </w:rPr>
        <w:t xml:space="preserve">areas identified </w:t>
      </w:r>
      <w:r w:rsidR="004A153D">
        <w:rPr>
          <w:rFonts w:cstheme="minorHAnsi"/>
          <w:szCs w:val="20"/>
        </w:rPr>
        <w:t xml:space="preserve">as </w:t>
      </w:r>
      <w:r w:rsidR="00D01679" w:rsidRPr="00951506">
        <w:rPr>
          <w:rFonts w:cstheme="minorHAnsi"/>
          <w:szCs w:val="20"/>
        </w:rPr>
        <w:t>high risk. Non</w:t>
      </w:r>
      <w:r w:rsidR="00BF3594">
        <w:rPr>
          <w:rFonts w:cstheme="minorHAnsi"/>
          <w:szCs w:val="20"/>
        </w:rPr>
        <w:t>-</w:t>
      </w:r>
      <w:r w:rsidR="00D01679" w:rsidRPr="00951506">
        <w:rPr>
          <w:rFonts w:cstheme="minorHAnsi"/>
          <w:szCs w:val="20"/>
        </w:rPr>
        <w:t xml:space="preserve">compliance with </w:t>
      </w:r>
      <w:r w:rsidR="004A153D">
        <w:rPr>
          <w:rFonts w:cstheme="minorHAnsi"/>
          <w:szCs w:val="20"/>
        </w:rPr>
        <w:t>legislative and administrative</w:t>
      </w:r>
      <w:r w:rsidR="00D17015">
        <w:rPr>
          <w:rFonts w:cstheme="minorHAnsi"/>
          <w:szCs w:val="20"/>
        </w:rPr>
        <w:t xml:space="preserve"> requirements </w:t>
      </w:r>
      <w:r w:rsidR="004A153D">
        <w:rPr>
          <w:rFonts w:cstheme="minorHAnsi"/>
          <w:szCs w:val="20"/>
        </w:rPr>
        <w:t>increases</w:t>
      </w:r>
      <w:r w:rsidR="00D17015">
        <w:rPr>
          <w:rFonts w:cstheme="minorHAnsi"/>
          <w:szCs w:val="20"/>
        </w:rPr>
        <w:t xml:space="preserve"> risk, </w:t>
      </w:r>
      <w:r w:rsidR="004A153D">
        <w:rPr>
          <w:rFonts w:cstheme="minorHAnsi"/>
          <w:szCs w:val="20"/>
        </w:rPr>
        <w:t>which TMR manages through increased</w:t>
      </w:r>
      <w:r w:rsidR="00D01679" w:rsidRPr="00951506">
        <w:rPr>
          <w:rFonts w:cstheme="minorHAnsi"/>
          <w:szCs w:val="20"/>
        </w:rPr>
        <w:t xml:space="preserve"> r</w:t>
      </w:r>
      <w:r w:rsidR="00390EA4" w:rsidRPr="00951506">
        <w:rPr>
          <w:rFonts w:cstheme="minorHAnsi"/>
          <w:szCs w:val="20"/>
        </w:rPr>
        <w:t xml:space="preserve">egulatory intervention </w:t>
      </w:r>
      <w:r w:rsidR="004A153D">
        <w:rPr>
          <w:rFonts w:cstheme="minorHAnsi"/>
          <w:szCs w:val="20"/>
        </w:rPr>
        <w:t>in the form of Audits</w:t>
      </w:r>
      <w:r w:rsidR="00D01679" w:rsidRPr="00951506">
        <w:rPr>
          <w:rFonts w:cstheme="minorHAnsi"/>
          <w:szCs w:val="20"/>
        </w:rPr>
        <w:t>.</w:t>
      </w:r>
    </w:p>
    <w:p w14:paraId="57E955E2" w14:textId="7233245C" w:rsidR="00B42584" w:rsidRPr="005D1295" w:rsidRDefault="00FD6275" w:rsidP="005D1295">
      <w:pPr>
        <w:pStyle w:val="AltHeading2"/>
        <w:tabs>
          <w:tab w:val="clear" w:pos="1134"/>
          <w:tab w:val="num" w:pos="851"/>
        </w:tabs>
      </w:pPr>
      <w:bookmarkStart w:id="23" w:name="_Toc137727382"/>
      <w:bookmarkStart w:id="24" w:name="_Toc137727548"/>
      <w:bookmarkStart w:id="25" w:name="_Toc137727717"/>
      <w:bookmarkStart w:id="26" w:name="_Toc137727883"/>
      <w:bookmarkStart w:id="27" w:name="_Toc137728094"/>
      <w:bookmarkStart w:id="28" w:name="_Toc138401232"/>
      <w:bookmarkStart w:id="29" w:name="_Toc138942071"/>
      <w:bookmarkStart w:id="30" w:name="_Toc139633955"/>
      <w:bookmarkStart w:id="31" w:name="_Toc139634120"/>
      <w:bookmarkStart w:id="32" w:name="_Toc139897198"/>
      <w:bookmarkStart w:id="33" w:name="_Toc137727383"/>
      <w:bookmarkStart w:id="34" w:name="_Toc137727549"/>
      <w:bookmarkStart w:id="35" w:name="_Toc137727718"/>
      <w:bookmarkStart w:id="36" w:name="_Toc137727884"/>
      <w:bookmarkStart w:id="37" w:name="_Toc137728095"/>
      <w:bookmarkStart w:id="38" w:name="_Toc138401233"/>
      <w:bookmarkStart w:id="39" w:name="_Toc138942072"/>
      <w:bookmarkStart w:id="40" w:name="_Toc139633956"/>
      <w:bookmarkStart w:id="41" w:name="_Toc139634121"/>
      <w:bookmarkStart w:id="42" w:name="_Toc139897199"/>
      <w:bookmarkStart w:id="43" w:name="_Toc137724527"/>
      <w:bookmarkStart w:id="44" w:name="_Toc137727384"/>
      <w:bookmarkStart w:id="45" w:name="_Toc137727550"/>
      <w:bookmarkStart w:id="46" w:name="_Toc137727719"/>
      <w:bookmarkStart w:id="47" w:name="_Toc137727885"/>
      <w:bookmarkStart w:id="48" w:name="_Toc137728096"/>
      <w:bookmarkStart w:id="49" w:name="_Toc138401234"/>
      <w:bookmarkStart w:id="50" w:name="_Toc138942073"/>
      <w:bookmarkStart w:id="51" w:name="_Toc139633957"/>
      <w:bookmarkStart w:id="52" w:name="_Toc139634122"/>
      <w:bookmarkStart w:id="53" w:name="_Toc139897200"/>
      <w:bookmarkStart w:id="54" w:name="_Toc137724528"/>
      <w:bookmarkStart w:id="55" w:name="_Toc13989720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5D1295">
        <w:t>Audits</w:t>
      </w:r>
      <w:bookmarkEnd w:id="54"/>
      <w:bookmarkEnd w:id="55"/>
    </w:p>
    <w:p w14:paraId="54A35253" w14:textId="527BA645" w:rsidR="00FB49F5" w:rsidRPr="005D1295" w:rsidRDefault="00FB49F5" w:rsidP="005D1295">
      <w:pPr>
        <w:pStyle w:val="BodyText"/>
        <w:spacing w:before="0" w:line="240" w:lineRule="auto"/>
        <w:rPr>
          <w:rFonts w:eastAsiaTheme="minorHAnsi" w:cstheme="minorHAnsi"/>
          <w:szCs w:val="20"/>
          <w:lang w:eastAsia="en-US"/>
        </w:rPr>
      </w:pPr>
      <w:r w:rsidRPr="005D1295">
        <w:rPr>
          <w:rFonts w:eastAsiaTheme="minorHAnsi" w:cstheme="minorHAnsi"/>
          <w:szCs w:val="20"/>
          <w:lang w:eastAsia="en-US"/>
        </w:rPr>
        <w:t>An audit is a verification activity designed to evaluate the performance and practice of the RSP, including levels of compliance with the specified requirements. To evaluate the performance of the RSP, including any areas of non</w:t>
      </w:r>
      <w:r w:rsidR="009D0CD1">
        <w:rPr>
          <w:rFonts w:eastAsiaTheme="minorHAnsi" w:cstheme="minorHAnsi"/>
          <w:szCs w:val="20"/>
          <w:lang w:eastAsia="en-US"/>
        </w:rPr>
        <w:t>-</w:t>
      </w:r>
      <w:r w:rsidRPr="005D1295">
        <w:rPr>
          <w:rFonts w:eastAsiaTheme="minorHAnsi" w:cstheme="minorHAnsi"/>
          <w:szCs w:val="20"/>
          <w:lang w:eastAsia="en-US"/>
        </w:rPr>
        <w:t>compliance, a TMR auditor will seek</w:t>
      </w:r>
      <w:r w:rsidRPr="005D1295" w:rsidDel="004A153D">
        <w:rPr>
          <w:rFonts w:eastAsiaTheme="minorHAnsi" w:cstheme="minorHAnsi"/>
          <w:szCs w:val="20"/>
          <w:lang w:eastAsia="en-US"/>
        </w:rPr>
        <w:t xml:space="preserve"> </w:t>
      </w:r>
      <w:r w:rsidRPr="005D1295">
        <w:rPr>
          <w:rFonts w:eastAsiaTheme="minorHAnsi" w:cstheme="minorHAnsi"/>
          <w:szCs w:val="20"/>
          <w:lang w:eastAsia="en-US"/>
        </w:rPr>
        <w:t xml:space="preserve">objective evidence through interviews with RSPs, senior trainers, rider trainers and learner riders, observations of training delivery and examination of records and documents. </w:t>
      </w:r>
    </w:p>
    <w:p w14:paraId="189A200F" w14:textId="4D2B1BC0" w:rsidR="00FB49F5" w:rsidRPr="005D1295" w:rsidRDefault="00FB49F5" w:rsidP="005D1295">
      <w:pPr>
        <w:pStyle w:val="BodyText"/>
        <w:spacing w:before="0" w:line="240" w:lineRule="auto"/>
        <w:rPr>
          <w:rFonts w:eastAsiaTheme="minorHAnsi" w:cstheme="minorHAnsi"/>
          <w:szCs w:val="20"/>
          <w:lang w:eastAsia="en-US"/>
        </w:rPr>
      </w:pPr>
      <w:r w:rsidRPr="005D1295">
        <w:rPr>
          <w:rFonts w:eastAsiaTheme="minorHAnsi" w:cstheme="minorHAnsi"/>
          <w:szCs w:val="20"/>
          <w:lang w:eastAsia="en-US"/>
        </w:rPr>
        <w:t>When examining records and documents, an auditor will select a representative sample of available records and examine this sample to verify compliance with the Q-Ride scheme requirements.</w:t>
      </w:r>
    </w:p>
    <w:p w14:paraId="7D4E9C47" w14:textId="15C2BF70" w:rsidR="00224E54" w:rsidRPr="00224E54" w:rsidRDefault="00224E54" w:rsidP="005D1295">
      <w:pPr>
        <w:widowControl w:val="0"/>
        <w:autoSpaceDE w:val="0"/>
        <w:autoSpaceDN w:val="0"/>
        <w:adjustRightInd w:val="0"/>
        <w:spacing w:after="240"/>
        <w:rPr>
          <w:rFonts w:cstheme="minorHAnsi"/>
          <w:szCs w:val="20"/>
        </w:rPr>
      </w:pPr>
      <w:r w:rsidRPr="00224E54">
        <w:rPr>
          <w:rFonts w:cstheme="minorHAnsi"/>
          <w:szCs w:val="20"/>
        </w:rPr>
        <w:t>TMR utilises a range of audit types to assess the performance of RSPs.</w:t>
      </w:r>
    </w:p>
    <w:p w14:paraId="10CB1DB2" w14:textId="33C54E77" w:rsidR="00B000CB" w:rsidRPr="005D1295" w:rsidRDefault="00B000CB" w:rsidP="005D1295">
      <w:pPr>
        <w:pStyle w:val="AltHeading3"/>
      </w:pPr>
      <w:bookmarkStart w:id="56" w:name="_Toc137724531"/>
      <w:bookmarkStart w:id="57" w:name="_Toc137727388"/>
      <w:bookmarkStart w:id="58" w:name="_Toc137727554"/>
      <w:bookmarkStart w:id="59" w:name="_Toc137727723"/>
      <w:bookmarkStart w:id="60" w:name="_Toc137727889"/>
      <w:bookmarkStart w:id="61" w:name="_Toc137728100"/>
      <w:bookmarkStart w:id="62" w:name="_Toc138401238"/>
      <w:bookmarkStart w:id="63" w:name="_Toc138942077"/>
      <w:bookmarkStart w:id="64" w:name="_Toc139633961"/>
      <w:bookmarkStart w:id="65" w:name="_Toc139634126"/>
      <w:bookmarkStart w:id="66" w:name="_Toc139897204"/>
      <w:bookmarkStart w:id="67" w:name="_Toc137724532"/>
      <w:bookmarkStart w:id="68" w:name="_Toc137727389"/>
      <w:bookmarkStart w:id="69" w:name="_Toc137727555"/>
      <w:bookmarkStart w:id="70" w:name="_Toc137727724"/>
      <w:bookmarkStart w:id="71" w:name="_Toc137727890"/>
      <w:bookmarkStart w:id="72" w:name="_Toc137728101"/>
      <w:bookmarkStart w:id="73" w:name="_Toc138401239"/>
      <w:bookmarkStart w:id="74" w:name="_Toc138942078"/>
      <w:bookmarkStart w:id="75" w:name="_Toc139633962"/>
      <w:bookmarkStart w:id="76" w:name="_Toc139634127"/>
      <w:bookmarkStart w:id="77" w:name="_Toc139897205"/>
      <w:bookmarkStart w:id="78" w:name="_Toc137724533"/>
      <w:bookmarkStart w:id="79" w:name="_Toc137727390"/>
      <w:bookmarkStart w:id="80" w:name="_Toc137727556"/>
      <w:bookmarkStart w:id="81" w:name="_Toc137727725"/>
      <w:bookmarkStart w:id="82" w:name="_Toc137727891"/>
      <w:bookmarkStart w:id="83" w:name="_Toc137728102"/>
      <w:bookmarkStart w:id="84" w:name="_Toc138401240"/>
      <w:bookmarkStart w:id="85" w:name="_Toc138942079"/>
      <w:bookmarkStart w:id="86" w:name="_Toc139633963"/>
      <w:bookmarkStart w:id="87" w:name="_Toc139634128"/>
      <w:bookmarkStart w:id="88" w:name="_Toc139897206"/>
      <w:bookmarkStart w:id="89" w:name="_Toc245530154"/>
      <w:bookmarkStart w:id="90" w:name="_Toc437422651"/>
      <w:bookmarkStart w:id="91" w:name="_Toc137724534"/>
      <w:bookmarkStart w:id="92" w:name="_Toc139897207"/>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5D1295">
        <w:t xml:space="preserve">Initial </w:t>
      </w:r>
      <w:r w:rsidR="00035C51" w:rsidRPr="005D1295">
        <w:t>a</w:t>
      </w:r>
      <w:r w:rsidRPr="005D1295">
        <w:t>udits</w:t>
      </w:r>
      <w:bookmarkEnd w:id="89"/>
      <w:bookmarkEnd w:id="90"/>
      <w:bookmarkEnd w:id="91"/>
      <w:bookmarkEnd w:id="92"/>
    </w:p>
    <w:p w14:paraId="5B3EEB89" w14:textId="091C2E6D" w:rsidR="00B000CB" w:rsidRPr="00921BE0" w:rsidRDefault="00B000CB" w:rsidP="00921BE0">
      <w:pPr>
        <w:pStyle w:val="BodyText"/>
      </w:pPr>
      <w:r w:rsidRPr="00921BE0">
        <w:t xml:space="preserve">Initial audits are conducted </w:t>
      </w:r>
      <w:r w:rsidR="00EE024F">
        <w:t xml:space="preserve">on new applications for approval </w:t>
      </w:r>
      <w:r w:rsidRPr="00921BE0">
        <w:t xml:space="preserve">to assess </w:t>
      </w:r>
      <w:r w:rsidR="006728D2">
        <w:t>a</w:t>
      </w:r>
      <w:r w:rsidR="00DC568E">
        <w:t xml:space="preserve"> </w:t>
      </w:r>
      <w:r w:rsidR="006728D2">
        <w:t>n</w:t>
      </w:r>
      <w:r w:rsidR="00DC568E">
        <w:t>ew</w:t>
      </w:r>
      <w:r w:rsidR="001404BA">
        <w:t xml:space="preserve"> </w:t>
      </w:r>
      <w:r w:rsidR="00464145">
        <w:t>RSP</w:t>
      </w:r>
      <w:r w:rsidR="00DC568E">
        <w:t>'s</w:t>
      </w:r>
      <w:r w:rsidRPr="00921BE0">
        <w:t xml:space="preserve"> </w:t>
      </w:r>
      <w:r w:rsidR="00EE024F">
        <w:t xml:space="preserve">capacity and resourcing to </w:t>
      </w:r>
      <w:r w:rsidRPr="00921BE0">
        <w:t xml:space="preserve">meet the </w:t>
      </w:r>
      <w:bookmarkStart w:id="93" w:name="_Hlk138400980"/>
      <w:r w:rsidRPr="00921BE0">
        <w:t xml:space="preserve">requirements stated in </w:t>
      </w:r>
      <w:r w:rsidR="00B718A4" w:rsidRPr="00921BE0">
        <w:t>the</w:t>
      </w:r>
      <w:r w:rsidR="00C163AA">
        <w:t xml:space="preserve"> Regulation,</w:t>
      </w:r>
      <w:r w:rsidR="00035C51" w:rsidRPr="00921BE0">
        <w:t xml:space="preserve"> </w:t>
      </w:r>
      <w:r w:rsidR="0058375D">
        <w:t>B</w:t>
      </w:r>
      <w:r w:rsidR="00035C51" w:rsidRPr="00921BE0">
        <w:t xml:space="preserve">usiness </w:t>
      </w:r>
      <w:r w:rsidR="0058375D">
        <w:t>R</w:t>
      </w:r>
      <w:r w:rsidR="00035C51" w:rsidRPr="00921BE0">
        <w:t xml:space="preserve">ules </w:t>
      </w:r>
      <w:r w:rsidR="00464145">
        <w:t>and Q-Ride Curricula</w:t>
      </w:r>
      <w:bookmarkEnd w:id="93"/>
      <w:r w:rsidR="00B718A4" w:rsidRPr="00921BE0">
        <w:t>.</w:t>
      </w:r>
    </w:p>
    <w:p w14:paraId="3CDC544C" w14:textId="77777777" w:rsidR="0027386B" w:rsidRDefault="001404BA" w:rsidP="00921BE0">
      <w:pPr>
        <w:pStyle w:val="BodyText"/>
      </w:pPr>
      <w:r>
        <w:t>P</w:t>
      </w:r>
      <w:r w:rsidR="00B000CB" w:rsidRPr="00921BE0">
        <w:t xml:space="preserve">rospective </w:t>
      </w:r>
      <w:r w:rsidR="00464145">
        <w:t>RSP</w:t>
      </w:r>
      <w:r>
        <w:t>s</w:t>
      </w:r>
      <w:r w:rsidR="00B000CB" w:rsidRPr="00921BE0">
        <w:t xml:space="preserve"> </w:t>
      </w:r>
      <w:r>
        <w:t>ar</w:t>
      </w:r>
      <w:r w:rsidR="00B000CB" w:rsidRPr="00921BE0">
        <w:t>e required to pass an initial audit to be</w:t>
      </w:r>
      <w:r w:rsidR="00B718A4" w:rsidRPr="00921BE0">
        <w:t xml:space="preserve"> eligible for approval as a</w:t>
      </w:r>
      <w:r w:rsidR="00224E54">
        <w:t>n</w:t>
      </w:r>
      <w:r w:rsidR="00B000CB" w:rsidRPr="00921BE0">
        <w:t xml:space="preserve"> </w:t>
      </w:r>
      <w:r w:rsidR="00464145">
        <w:t>RSP</w:t>
      </w:r>
      <w:r w:rsidR="0027386B">
        <w:t>.</w:t>
      </w:r>
    </w:p>
    <w:p w14:paraId="17DED79D" w14:textId="1D562823" w:rsidR="00B000CB" w:rsidRPr="00921BE0" w:rsidRDefault="003C3909" w:rsidP="00921BE0">
      <w:pPr>
        <w:pStyle w:val="BodyText"/>
      </w:pPr>
      <w:r>
        <w:t>Once the RSP is established, a full onsite audit will be conducted within the first three months of training activity</w:t>
      </w:r>
      <w:r w:rsidR="00B000CB" w:rsidRPr="00921BE0">
        <w:t>.</w:t>
      </w:r>
    </w:p>
    <w:p w14:paraId="06C1EFCC" w14:textId="13965EAE" w:rsidR="00B000CB" w:rsidRPr="005D1295" w:rsidRDefault="00035C51" w:rsidP="005D1295">
      <w:pPr>
        <w:pStyle w:val="AltHeading3"/>
      </w:pPr>
      <w:bookmarkStart w:id="94" w:name="_Toc245530155"/>
      <w:bookmarkStart w:id="95" w:name="_Toc437422652"/>
      <w:bookmarkStart w:id="96" w:name="_Toc137724535"/>
      <w:bookmarkStart w:id="97" w:name="_Toc139897208"/>
      <w:r w:rsidRPr="005D1295">
        <w:t>Periodic</w:t>
      </w:r>
      <w:r w:rsidR="00B000CB" w:rsidRPr="005D1295">
        <w:t xml:space="preserve"> </w:t>
      </w:r>
      <w:r w:rsidRPr="005D1295">
        <w:t>a</w:t>
      </w:r>
      <w:r w:rsidR="00B000CB" w:rsidRPr="005D1295">
        <w:t>udits</w:t>
      </w:r>
      <w:bookmarkEnd w:id="94"/>
      <w:bookmarkEnd w:id="95"/>
      <w:bookmarkEnd w:id="96"/>
      <w:bookmarkEnd w:id="97"/>
    </w:p>
    <w:p w14:paraId="59190CE5" w14:textId="7910F1E0" w:rsidR="00B000CB" w:rsidRDefault="00035C51" w:rsidP="00921BE0">
      <w:pPr>
        <w:pStyle w:val="BodyText"/>
      </w:pPr>
      <w:r w:rsidRPr="00921BE0">
        <w:t>Periodic</w:t>
      </w:r>
      <w:r w:rsidR="00B000CB" w:rsidRPr="00921BE0">
        <w:t xml:space="preserve"> audits </w:t>
      </w:r>
      <w:r w:rsidR="006B2657">
        <w:t xml:space="preserve">are </w:t>
      </w:r>
      <w:r w:rsidR="001404BA">
        <w:t>conducted at least annually</w:t>
      </w:r>
      <w:r w:rsidR="00B000CB" w:rsidRPr="00921BE0">
        <w:t xml:space="preserve"> </w:t>
      </w:r>
      <w:r w:rsidRPr="00921BE0">
        <w:t xml:space="preserve">to review and evaluate the delivery of the Q-Ride </w:t>
      </w:r>
      <w:r w:rsidR="00F72D92">
        <w:t xml:space="preserve">training </w:t>
      </w:r>
      <w:r w:rsidRPr="00921BE0">
        <w:t xml:space="preserve">curricula </w:t>
      </w:r>
      <w:r w:rsidR="00224E54">
        <w:t>in</w:t>
      </w:r>
      <w:r w:rsidRPr="00921BE0">
        <w:t xml:space="preserve"> compliance with the</w:t>
      </w:r>
      <w:r w:rsidR="00C163AA">
        <w:t xml:space="preserve"> Regulation,</w:t>
      </w:r>
      <w:r w:rsidRPr="00921BE0">
        <w:t xml:space="preserve"> </w:t>
      </w:r>
      <w:r w:rsidR="00224E54">
        <w:t>B</w:t>
      </w:r>
      <w:r w:rsidRPr="00921BE0">
        <w:t xml:space="preserve">usiness </w:t>
      </w:r>
      <w:proofErr w:type="gramStart"/>
      <w:r w:rsidR="00224E54">
        <w:t>R</w:t>
      </w:r>
      <w:r w:rsidRPr="00921BE0">
        <w:t>ules</w:t>
      </w:r>
      <w:proofErr w:type="gramEnd"/>
      <w:r w:rsidRPr="00921BE0">
        <w:t xml:space="preserve"> and Q-Ride Curriculum.</w:t>
      </w:r>
      <w:r w:rsidR="00B000CB" w:rsidRPr="00921BE0">
        <w:t xml:space="preserve"> </w:t>
      </w:r>
      <w:r w:rsidR="00224E54">
        <w:t>Period</w:t>
      </w:r>
      <w:r w:rsidR="00DB49CE">
        <w:t>ic</w:t>
      </w:r>
      <w:r w:rsidR="00224E54">
        <w:t xml:space="preserve"> audits</w:t>
      </w:r>
      <w:r w:rsidR="00DB49CE">
        <w:t xml:space="preserve"> may</w:t>
      </w:r>
      <w:r w:rsidR="00224E54">
        <w:t xml:space="preserve"> include a desktop audit of sample records as well as on-site audit of training delivery.</w:t>
      </w:r>
    </w:p>
    <w:p w14:paraId="3F0D817C" w14:textId="3B656A37" w:rsidR="00EE024F" w:rsidRPr="00921BE0" w:rsidRDefault="00EE024F" w:rsidP="00921BE0">
      <w:pPr>
        <w:pStyle w:val="BodyText"/>
      </w:pPr>
      <w:r>
        <w:lastRenderedPageBreak/>
        <w:t>The first periodic audit of a newly approved RSP may be conducted within the first three months of operation, to ensure</w:t>
      </w:r>
      <w:r w:rsidR="00C163AA">
        <w:t xml:space="preserve"> </w:t>
      </w:r>
      <w:r w:rsidR="00DC568E">
        <w:t xml:space="preserve">compliance and continuous improvement. </w:t>
      </w:r>
    </w:p>
    <w:p w14:paraId="6E68BBD7" w14:textId="77777777" w:rsidR="00224E54" w:rsidRPr="005D1295" w:rsidRDefault="00224E54" w:rsidP="005D1295">
      <w:pPr>
        <w:pStyle w:val="AltHeading3"/>
      </w:pPr>
      <w:bookmarkStart w:id="98" w:name="_Toc137724536"/>
      <w:bookmarkStart w:id="99" w:name="_Toc139897209"/>
      <w:bookmarkStart w:id="100" w:name="_Toc245530156"/>
      <w:bookmarkStart w:id="101" w:name="_Toc437422653"/>
      <w:r w:rsidRPr="005D1295">
        <w:t xml:space="preserve">Triggered </w:t>
      </w:r>
      <w:proofErr w:type="gramStart"/>
      <w:r w:rsidRPr="005D1295">
        <w:t>audits</w:t>
      </w:r>
      <w:bookmarkEnd w:id="98"/>
      <w:bookmarkEnd w:id="99"/>
      <w:proofErr w:type="gramEnd"/>
      <w:r w:rsidRPr="005D1295">
        <w:t xml:space="preserve"> </w:t>
      </w:r>
    </w:p>
    <w:p w14:paraId="42FB1BB2" w14:textId="44E32FC9" w:rsidR="00224E54" w:rsidRPr="00921BE0" w:rsidRDefault="00224E54" w:rsidP="00224E54">
      <w:pPr>
        <w:pStyle w:val="BodyText"/>
      </w:pPr>
      <w:r>
        <w:t>Triggered audits are a result of intelligence received in the form of a complaint or concern relating to the RSP or rider trainer. Triggered audits are conducted to obtain objective evidence to determine whether a non-</w:t>
      </w:r>
      <w:r w:rsidR="00FB49F5">
        <w:t>compliance</w:t>
      </w:r>
      <w:r>
        <w:t xml:space="preserve"> has occurred. </w:t>
      </w:r>
    </w:p>
    <w:p w14:paraId="3662476B" w14:textId="10C8E1E4" w:rsidR="00224E54" w:rsidRDefault="00224E54" w:rsidP="00224E54">
      <w:pPr>
        <w:pStyle w:val="BodyText"/>
      </w:pPr>
      <w:r w:rsidRPr="006B2657">
        <w:t xml:space="preserve">A triggered audit </w:t>
      </w:r>
      <w:r>
        <w:t>may be scheduled with the RSP or unannounced. Triggered audits may be full audits or have a limited scope relating to the nature of the intelligence received. The scope of the audit may be extended during the audit to examine further material as re</w:t>
      </w:r>
      <w:r w:rsidR="00C163AA">
        <w:t>levant to the issue</w:t>
      </w:r>
      <w:r>
        <w:t>.</w:t>
      </w:r>
    </w:p>
    <w:p w14:paraId="31109857" w14:textId="7D2B8C33" w:rsidR="00B000CB" w:rsidRPr="005D1295" w:rsidRDefault="00035C51" w:rsidP="005D1295">
      <w:pPr>
        <w:pStyle w:val="AltHeading3"/>
        <w:tabs>
          <w:tab w:val="clear" w:pos="1134"/>
          <w:tab w:val="num" w:pos="851"/>
        </w:tabs>
      </w:pPr>
      <w:bookmarkStart w:id="102" w:name="_Toc137724537"/>
      <w:bookmarkStart w:id="103" w:name="_Toc139897210"/>
      <w:r w:rsidRPr="005D1295">
        <w:t>Follow up</w:t>
      </w:r>
      <w:r w:rsidR="00B000CB" w:rsidRPr="005D1295">
        <w:t xml:space="preserve"> </w:t>
      </w:r>
      <w:proofErr w:type="gramStart"/>
      <w:r w:rsidRPr="005D1295">
        <w:t>a</w:t>
      </w:r>
      <w:r w:rsidR="00B000CB" w:rsidRPr="005D1295">
        <w:t>udits</w:t>
      </w:r>
      <w:bookmarkEnd w:id="100"/>
      <w:bookmarkEnd w:id="101"/>
      <w:bookmarkEnd w:id="102"/>
      <w:bookmarkEnd w:id="103"/>
      <w:proofErr w:type="gramEnd"/>
    </w:p>
    <w:p w14:paraId="64B111B4" w14:textId="58237B89" w:rsidR="00B000CB" w:rsidRDefault="00B568D3" w:rsidP="00921BE0">
      <w:pPr>
        <w:pStyle w:val="BodyText"/>
      </w:pPr>
      <w:r>
        <w:t>Follow up audits are conducted following a</w:t>
      </w:r>
      <w:r w:rsidR="00224E54">
        <w:t xml:space="preserve">n identified </w:t>
      </w:r>
      <w:r>
        <w:t>non-</w:t>
      </w:r>
      <w:r w:rsidR="00FB49F5">
        <w:t>compliance</w:t>
      </w:r>
      <w:r>
        <w:t xml:space="preserve"> during a previous audit. </w:t>
      </w:r>
      <w:r w:rsidR="00224E54">
        <w:t>A f</w:t>
      </w:r>
      <w:r>
        <w:t>ollow up audit</w:t>
      </w:r>
      <w:r w:rsidR="00224E54">
        <w:t xml:space="preserve"> is</w:t>
      </w:r>
      <w:r>
        <w:t xml:space="preserve"> conducted to confirm that appropriate corrective action has been taken to rectify the non-</w:t>
      </w:r>
      <w:r w:rsidR="00FB49F5">
        <w:t>compliance</w:t>
      </w:r>
      <w:r>
        <w:t xml:space="preserve"> and to prevent re-occurrence.  </w:t>
      </w:r>
    </w:p>
    <w:p w14:paraId="780106E5" w14:textId="3DE6A6C8" w:rsidR="00B568D3" w:rsidRPr="00EB133A" w:rsidRDefault="00224E54" w:rsidP="00921BE0">
      <w:pPr>
        <w:pStyle w:val="BodyText"/>
        <w:rPr>
          <w:rFonts w:asciiTheme="majorHAnsi" w:hAnsiTheme="majorHAnsi" w:cs="Verdana"/>
          <w:sz w:val="24"/>
        </w:rPr>
      </w:pPr>
      <w:r>
        <w:t>T</w:t>
      </w:r>
      <w:r w:rsidR="00B568D3">
        <w:t xml:space="preserve">he scope of a follow up audit </w:t>
      </w:r>
      <w:r>
        <w:t>is</w:t>
      </w:r>
      <w:r w:rsidR="00B568D3">
        <w:t xml:space="preserve"> limited to examination of </w:t>
      </w:r>
      <w:r>
        <w:t xml:space="preserve">the </w:t>
      </w:r>
      <w:r w:rsidR="00B568D3">
        <w:t xml:space="preserve">records or </w:t>
      </w:r>
      <w:r>
        <w:t xml:space="preserve">training delivery of </w:t>
      </w:r>
      <w:r w:rsidR="001B67AD">
        <w:t>specific</w:t>
      </w:r>
      <w:r w:rsidR="006B2657">
        <w:t xml:space="preserve"> module of the Q-Ride </w:t>
      </w:r>
      <w:r w:rsidR="00F72D92">
        <w:t xml:space="preserve">training </w:t>
      </w:r>
      <w:r w:rsidR="006B2657">
        <w:t>curricula</w:t>
      </w:r>
      <w:r w:rsidR="001B67AD">
        <w:t>, as relevant to the previously identified non-</w:t>
      </w:r>
      <w:r w:rsidR="00FB49F5">
        <w:t>compliance</w:t>
      </w:r>
      <w:r w:rsidR="006B2657">
        <w:t>.</w:t>
      </w:r>
    </w:p>
    <w:p w14:paraId="7954E0F9" w14:textId="7D051C1E" w:rsidR="004F5987" w:rsidRPr="005D1295" w:rsidRDefault="004F5987" w:rsidP="005D1295">
      <w:pPr>
        <w:pStyle w:val="AltHeading2"/>
        <w:tabs>
          <w:tab w:val="clear" w:pos="1134"/>
          <w:tab w:val="num" w:pos="993"/>
        </w:tabs>
      </w:pPr>
      <w:bookmarkStart w:id="104" w:name="_Toc137724538"/>
      <w:bookmarkStart w:id="105" w:name="_Toc137727395"/>
      <w:bookmarkStart w:id="106" w:name="_Toc137727561"/>
      <w:bookmarkStart w:id="107" w:name="_Toc137727730"/>
      <w:bookmarkStart w:id="108" w:name="_Toc137727896"/>
      <w:bookmarkStart w:id="109" w:name="_Toc137728107"/>
      <w:bookmarkStart w:id="110" w:name="_Toc138401245"/>
      <w:bookmarkStart w:id="111" w:name="_Toc138942084"/>
      <w:bookmarkStart w:id="112" w:name="_Toc139633968"/>
      <w:bookmarkStart w:id="113" w:name="_Toc139634133"/>
      <w:bookmarkStart w:id="114" w:name="_Toc139897211"/>
      <w:bookmarkStart w:id="115" w:name="_Toc137724539"/>
      <w:bookmarkStart w:id="116" w:name="_Toc137727396"/>
      <w:bookmarkStart w:id="117" w:name="_Toc137727562"/>
      <w:bookmarkStart w:id="118" w:name="_Toc137727731"/>
      <w:bookmarkStart w:id="119" w:name="_Toc137727897"/>
      <w:bookmarkStart w:id="120" w:name="_Toc137728108"/>
      <w:bookmarkStart w:id="121" w:name="_Toc137724543"/>
      <w:bookmarkStart w:id="122" w:name="_Toc137727400"/>
      <w:bookmarkStart w:id="123" w:name="_Toc137727566"/>
      <w:bookmarkStart w:id="124" w:name="_Toc137727735"/>
      <w:bookmarkStart w:id="125" w:name="_Toc137727901"/>
      <w:bookmarkStart w:id="126" w:name="_Toc137728112"/>
      <w:bookmarkStart w:id="127" w:name="_Toc138401250"/>
      <w:bookmarkStart w:id="128" w:name="_Toc138942089"/>
      <w:bookmarkStart w:id="129" w:name="_Toc139633973"/>
      <w:bookmarkStart w:id="130" w:name="_Toc139634138"/>
      <w:bookmarkStart w:id="131" w:name="_Toc139897216"/>
      <w:bookmarkStart w:id="132" w:name="_Toc137724544"/>
      <w:bookmarkStart w:id="133" w:name="_Toc137727401"/>
      <w:bookmarkStart w:id="134" w:name="_Toc137727567"/>
      <w:bookmarkStart w:id="135" w:name="_Toc137727736"/>
      <w:bookmarkStart w:id="136" w:name="_Toc137727902"/>
      <w:bookmarkStart w:id="137" w:name="_Toc137728113"/>
      <w:bookmarkStart w:id="138" w:name="_Toc138401251"/>
      <w:bookmarkStart w:id="139" w:name="_Toc138942090"/>
      <w:bookmarkStart w:id="140" w:name="_Toc139633974"/>
      <w:bookmarkStart w:id="141" w:name="_Toc139634139"/>
      <w:bookmarkStart w:id="142" w:name="_Toc139897217"/>
      <w:bookmarkStart w:id="143" w:name="_Toc137724545"/>
      <w:bookmarkStart w:id="144" w:name="_Toc137727402"/>
      <w:bookmarkStart w:id="145" w:name="_Toc137727568"/>
      <w:bookmarkStart w:id="146" w:name="_Toc137727737"/>
      <w:bookmarkStart w:id="147" w:name="_Toc137727903"/>
      <w:bookmarkStart w:id="148" w:name="_Toc137728114"/>
      <w:bookmarkStart w:id="149" w:name="_Toc138401252"/>
      <w:bookmarkStart w:id="150" w:name="_Toc138942091"/>
      <w:bookmarkStart w:id="151" w:name="_Toc139633975"/>
      <w:bookmarkStart w:id="152" w:name="_Toc139634140"/>
      <w:bookmarkStart w:id="153" w:name="_Toc139897218"/>
      <w:bookmarkStart w:id="154" w:name="_Toc137724546"/>
      <w:bookmarkStart w:id="155" w:name="_Toc137727403"/>
      <w:bookmarkStart w:id="156" w:name="_Toc137727569"/>
      <w:bookmarkStart w:id="157" w:name="_Toc137727738"/>
      <w:bookmarkStart w:id="158" w:name="_Toc137727904"/>
      <w:bookmarkStart w:id="159" w:name="_Toc137728115"/>
      <w:bookmarkStart w:id="160" w:name="_Toc138401253"/>
      <w:bookmarkStart w:id="161" w:name="_Toc138942092"/>
      <w:bookmarkStart w:id="162" w:name="_Toc139633976"/>
      <w:bookmarkStart w:id="163" w:name="_Toc139634141"/>
      <w:bookmarkStart w:id="164" w:name="_Toc139897219"/>
      <w:bookmarkStart w:id="165" w:name="_Toc137724547"/>
      <w:bookmarkStart w:id="166" w:name="_Toc137727404"/>
      <w:bookmarkStart w:id="167" w:name="_Toc137727570"/>
      <w:bookmarkStart w:id="168" w:name="_Toc137727739"/>
      <w:bookmarkStart w:id="169" w:name="_Toc137727905"/>
      <w:bookmarkStart w:id="170" w:name="_Toc137728116"/>
      <w:bookmarkStart w:id="171" w:name="_Toc138401254"/>
      <w:bookmarkStart w:id="172" w:name="_Toc138942093"/>
      <w:bookmarkStart w:id="173" w:name="_Toc139633977"/>
      <w:bookmarkStart w:id="174" w:name="_Toc139634142"/>
      <w:bookmarkStart w:id="175" w:name="_Toc139897220"/>
      <w:bookmarkStart w:id="176" w:name="_Toc137724548"/>
      <w:bookmarkStart w:id="177" w:name="_Toc137727405"/>
      <w:bookmarkStart w:id="178" w:name="_Toc137727571"/>
      <w:bookmarkStart w:id="179" w:name="_Toc137727740"/>
      <w:bookmarkStart w:id="180" w:name="_Toc137727906"/>
      <w:bookmarkStart w:id="181" w:name="_Toc137728117"/>
      <w:bookmarkStart w:id="182" w:name="_Toc138401255"/>
      <w:bookmarkStart w:id="183" w:name="_Toc138942094"/>
      <w:bookmarkStart w:id="184" w:name="_Toc139633978"/>
      <w:bookmarkStart w:id="185" w:name="_Toc139634143"/>
      <w:bookmarkStart w:id="186" w:name="_Toc139897221"/>
      <w:bookmarkStart w:id="187" w:name="_Toc137724549"/>
      <w:bookmarkStart w:id="188" w:name="_Toc137727406"/>
      <w:bookmarkStart w:id="189" w:name="_Toc137727572"/>
      <w:bookmarkStart w:id="190" w:name="_Toc137727741"/>
      <w:bookmarkStart w:id="191" w:name="_Toc137727907"/>
      <w:bookmarkStart w:id="192" w:name="_Toc137728118"/>
      <w:bookmarkStart w:id="193" w:name="_Toc137724550"/>
      <w:bookmarkStart w:id="194" w:name="_Toc137727407"/>
      <w:bookmarkStart w:id="195" w:name="_Toc137727573"/>
      <w:bookmarkStart w:id="196" w:name="_Toc137727742"/>
      <w:bookmarkStart w:id="197" w:name="_Toc137727908"/>
      <w:bookmarkStart w:id="198" w:name="_Toc137728119"/>
      <w:bookmarkStart w:id="199" w:name="_Toc138401257"/>
      <w:bookmarkStart w:id="200" w:name="_Toc138942096"/>
      <w:bookmarkStart w:id="201" w:name="_Toc139633980"/>
      <w:bookmarkStart w:id="202" w:name="_Toc139634145"/>
      <w:bookmarkStart w:id="203" w:name="_Toc139897223"/>
      <w:bookmarkStart w:id="204" w:name="_Toc137724551"/>
      <w:bookmarkStart w:id="205" w:name="_Toc137727408"/>
      <w:bookmarkStart w:id="206" w:name="_Toc137727574"/>
      <w:bookmarkStart w:id="207" w:name="_Toc137727743"/>
      <w:bookmarkStart w:id="208" w:name="_Toc137727909"/>
      <w:bookmarkStart w:id="209" w:name="_Toc137728120"/>
      <w:bookmarkStart w:id="210" w:name="_Toc137724552"/>
      <w:bookmarkStart w:id="211" w:name="_Toc137727409"/>
      <w:bookmarkStart w:id="212" w:name="_Toc137727575"/>
      <w:bookmarkStart w:id="213" w:name="_Toc137727744"/>
      <w:bookmarkStart w:id="214" w:name="_Toc137727910"/>
      <w:bookmarkStart w:id="215" w:name="_Toc137728121"/>
      <w:bookmarkStart w:id="216" w:name="_Toc138401259"/>
      <w:bookmarkStart w:id="217" w:name="_Toc138942098"/>
      <w:bookmarkStart w:id="218" w:name="_Toc139633982"/>
      <w:bookmarkStart w:id="219" w:name="_Toc139634147"/>
      <w:bookmarkStart w:id="220" w:name="_Toc139897225"/>
      <w:bookmarkStart w:id="221" w:name="_Toc137724553"/>
      <w:bookmarkStart w:id="222" w:name="_Toc137727410"/>
      <w:bookmarkStart w:id="223" w:name="_Toc137727576"/>
      <w:bookmarkStart w:id="224" w:name="_Toc137727745"/>
      <w:bookmarkStart w:id="225" w:name="_Toc137727911"/>
      <w:bookmarkStart w:id="226" w:name="_Toc137728122"/>
      <w:bookmarkStart w:id="227" w:name="_Toc138401260"/>
      <w:bookmarkStart w:id="228" w:name="_Toc138942099"/>
      <w:bookmarkStart w:id="229" w:name="_Toc139633983"/>
      <w:bookmarkStart w:id="230" w:name="_Toc139634148"/>
      <w:bookmarkStart w:id="231" w:name="_Toc139897226"/>
      <w:bookmarkStart w:id="232" w:name="_Toc137724554"/>
      <w:bookmarkStart w:id="233" w:name="_Toc137727411"/>
      <w:bookmarkStart w:id="234" w:name="_Toc137727577"/>
      <w:bookmarkStart w:id="235" w:name="_Toc137727746"/>
      <w:bookmarkStart w:id="236" w:name="_Toc137727912"/>
      <w:bookmarkStart w:id="237" w:name="_Toc137728123"/>
      <w:bookmarkStart w:id="238" w:name="_Toc138401261"/>
      <w:bookmarkStart w:id="239" w:name="_Toc138942100"/>
      <w:bookmarkStart w:id="240" w:name="_Toc139633984"/>
      <w:bookmarkStart w:id="241" w:name="_Toc139634149"/>
      <w:bookmarkStart w:id="242" w:name="_Toc139897227"/>
      <w:bookmarkStart w:id="243" w:name="_Toc137724587"/>
      <w:bookmarkStart w:id="244" w:name="_Toc137727444"/>
      <w:bookmarkStart w:id="245" w:name="_Toc137727610"/>
      <w:bookmarkStart w:id="246" w:name="_Toc137727779"/>
      <w:bookmarkStart w:id="247" w:name="_Toc137727945"/>
      <w:bookmarkStart w:id="248" w:name="_Toc137728156"/>
      <w:bookmarkStart w:id="249" w:name="_Toc138401294"/>
      <w:bookmarkStart w:id="250" w:name="_Toc138942133"/>
      <w:bookmarkStart w:id="251" w:name="_Toc139634017"/>
      <w:bookmarkStart w:id="252" w:name="_Toc139634182"/>
      <w:bookmarkStart w:id="253" w:name="_Toc139897260"/>
      <w:bookmarkStart w:id="254" w:name="_Toc137724588"/>
      <w:bookmarkStart w:id="255" w:name="_Toc139897261"/>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5D1295">
        <w:t>Audit Result</w:t>
      </w:r>
      <w:bookmarkEnd w:id="254"/>
      <w:bookmarkEnd w:id="255"/>
    </w:p>
    <w:p w14:paraId="44832A68" w14:textId="35FA2915" w:rsidR="005461C4" w:rsidRDefault="00750E3E" w:rsidP="004F5987">
      <w:pPr>
        <w:pStyle w:val="BodyText"/>
      </w:pPr>
      <w:r>
        <w:t xml:space="preserve">At the completion of an audit, </w:t>
      </w:r>
      <w:r w:rsidR="0022469C">
        <w:t>the Auditor will discuss their initial findings with the RSP on site</w:t>
      </w:r>
      <w:r w:rsidR="005461C4">
        <w:t xml:space="preserve">.  </w:t>
      </w:r>
    </w:p>
    <w:p w14:paraId="1A435D0A" w14:textId="43C29620" w:rsidR="00791FFC" w:rsidRDefault="005461C4">
      <w:pPr>
        <w:pStyle w:val="BodyText"/>
      </w:pPr>
      <w:r>
        <w:t>The</w:t>
      </w:r>
      <w:r w:rsidR="004F5987">
        <w:t xml:space="preserve"> audit findings </w:t>
      </w:r>
      <w:r w:rsidR="0022469C">
        <w:t xml:space="preserve">will be </w:t>
      </w:r>
      <w:r w:rsidR="004F5987">
        <w:t xml:space="preserve">documented as a </w:t>
      </w:r>
      <w:r w:rsidR="001B67AD">
        <w:t xml:space="preserve">formal </w:t>
      </w:r>
      <w:r w:rsidR="004F5987">
        <w:t>written audit report</w:t>
      </w:r>
      <w:r w:rsidR="00803E70">
        <w:t xml:space="preserve"> </w:t>
      </w:r>
      <w:r w:rsidR="00B702E7">
        <w:t xml:space="preserve">and provided to the RSP </w:t>
      </w:r>
      <w:r w:rsidR="00803E70">
        <w:t xml:space="preserve">within </w:t>
      </w:r>
      <w:r w:rsidR="005D1FC5">
        <w:t>seven</w:t>
      </w:r>
      <w:r w:rsidR="007B06D5">
        <w:t xml:space="preserve"> (</w:t>
      </w:r>
      <w:r w:rsidR="005D1FC5">
        <w:t>7</w:t>
      </w:r>
      <w:r w:rsidR="007B06D5">
        <w:t>)</w:t>
      </w:r>
      <w:r w:rsidR="00755045">
        <w:t xml:space="preserve"> working</w:t>
      </w:r>
      <w:r w:rsidR="00803E70">
        <w:t xml:space="preserve"> days </w:t>
      </w:r>
      <w:r w:rsidR="002F1BB0">
        <w:t>of</w:t>
      </w:r>
      <w:r w:rsidR="00803E70">
        <w:t xml:space="preserve"> the audit</w:t>
      </w:r>
      <w:r w:rsidR="004F5987">
        <w:t xml:space="preserve">. The audit report includes the audit result, </w:t>
      </w:r>
      <w:r w:rsidR="0022469C">
        <w:t xml:space="preserve">with details of </w:t>
      </w:r>
      <w:r w:rsidR="004F5987">
        <w:t xml:space="preserve">findings </w:t>
      </w:r>
      <w:r w:rsidR="00B702E7">
        <w:t>including any instances of</w:t>
      </w:r>
      <w:r w:rsidR="004F5987">
        <w:t xml:space="preserve"> non</w:t>
      </w:r>
      <w:r>
        <w:t>-</w:t>
      </w:r>
      <w:r w:rsidR="004F5987">
        <w:t>compliance</w:t>
      </w:r>
      <w:r w:rsidR="00B702E7">
        <w:t xml:space="preserve"> with requirements</w:t>
      </w:r>
      <w:r w:rsidR="004F5987">
        <w:t xml:space="preserve">. The audit result will be determined by the number and </w:t>
      </w:r>
      <w:r w:rsidR="0022469C">
        <w:t xml:space="preserve">type </w:t>
      </w:r>
      <w:r w:rsidR="004F5987">
        <w:t xml:space="preserve">of </w:t>
      </w:r>
      <w:r w:rsidR="00633902">
        <w:t>non-co</w:t>
      </w:r>
      <w:r w:rsidR="00FB49F5">
        <w:t>mpliance issues</w:t>
      </w:r>
      <w:r w:rsidR="004F5987">
        <w:t xml:space="preserve"> </w:t>
      </w:r>
      <w:r w:rsidR="0022469C">
        <w:t xml:space="preserve">identified </w:t>
      </w:r>
      <w:r w:rsidR="004F5987">
        <w:t>during the audit.</w:t>
      </w:r>
      <w:r w:rsidR="001B67AD" w:rsidRPr="005D1295">
        <w:t xml:space="preserve"> </w:t>
      </w:r>
    </w:p>
    <w:p w14:paraId="6A62864F" w14:textId="695BCCE3" w:rsidR="00C163AA" w:rsidRPr="005D1295" w:rsidRDefault="00C163AA" w:rsidP="005D1295">
      <w:pPr>
        <w:pStyle w:val="BodyText"/>
      </w:pPr>
      <w:r>
        <w:t xml:space="preserve">The audit report will be either a </w:t>
      </w:r>
      <w:r w:rsidRPr="005D1295">
        <w:rPr>
          <w:i/>
          <w:iCs/>
        </w:rPr>
        <w:t>Closed</w:t>
      </w:r>
      <w:r>
        <w:t xml:space="preserve"> audit report, requiring no further action by the RSP, or </w:t>
      </w:r>
      <w:r w:rsidRPr="005D1295">
        <w:rPr>
          <w:i/>
          <w:iCs/>
        </w:rPr>
        <w:t>For Corrective Action</w:t>
      </w:r>
      <w:r>
        <w:t>, requiring corrective action to be taken by the RSP.</w:t>
      </w:r>
    </w:p>
    <w:p w14:paraId="1E8AA1FA" w14:textId="057DA20B" w:rsidR="001B67AD" w:rsidRPr="005D1295" w:rsidRDefault="008B1C0C" w:rsidP="005D1295">
      <w:pPr>
        <w:pStyle w:val="AltHeading3"/>
        <w:tabs>
          <w:tab w:val="clear" w:pos="1134"/>
          <w:tab w:val="num" w:pos="851"/>
        </w:tabs>
      </w:pPr>
      <w:bookmarkStart w:id="256" w:name="_Toc139897262"/>
      <w:bookmarkStart w:id="257" w:name="_Toc137724589"/>
      <w:r w:rsidRPr="005D1295">
        <w:t>‘</w:t>
      </w:r>
      <w:r w:rsidR="00EE024F" w:rsidRPr="005D1295">
        <w:t>Closed</w:t>
      </w:r>
      <w:r w:rsidRPr="005D1295">
        <w:t>’</w:t>
      </w:r>
      <w:r w:rsidR="001B67AD" w:rsidRPr="005D1295">
        <w:t xml:space="preserve"> Audit Result</w:t>
      </w:r>
      <w:bookmarkEnd w:id="256"/>
      <w:r w:rsidR="001B67AD" w:rsidRPr="005D1295">
        <w:t xml:space="preserve"> </w:t>
      </w:r>
      <w:bookmarkEnd w:id="257"/>
    </w:p>
    <w:p w14:paraId="30A90381" w14:textId="481FE118" w:rsidR="00791FFC" w:rsidRPr="003D0FD6" w:rsidRDefault="001B67AD" w:rsidP="00B702E7">
      <w:pPr>
        <w:pStyle w:val="BodyText"/>
      </w:pPr>
      <w:r w:rsidRPr="003D0FD6">
        <w:t xml:space="preserve">A </w:t>
      </w:r>
      <w:r w:rsidR="008B1C0C">
        <w:t>‘</w:t>
      </w:r>
      <w:r w:rsidR="00A03F5D">
        <w:t>c</w:t>
      </w:r>
      <w:r w:rsidR="00EE024F">
        <w:t>losed</w:t>
      </w:r>
      <w:r w:rsidR="008B1C0C">
        <w:t>’</w:t>
      </w:r>
      <w:r w:rsidRPr="003D0FD6">
        <w:t xml:space="preserve"> audit result </w:t>
      </w:r>
      <w:r w:rsidR="00B702E7">
        <w:t xml:space="preserve">indicates findings of </w:t>
      </w:r>
      <w:r w:rsidR="00FB49F5">
        <w:t>consisten</w:t>
      </w:r>
      <w:r w:rsidR="00370875">
        <w:t>t</w:t>
      </w:r>
      <w:r w:rsidR="00FB49F5">
        <w:t xml:space="preserve"> compliance</w:t>
      </w:r>
      <w:r w:rsidR="00B702E7">
        <w:t xml:space="preserve"> </w:t>
      </w:r>
      <w:r w:rsidR="00FB49F5">
        <w:t xml:space="preserve">by the </w:t>
      </w:r>
      <w:proofErr w:type="gramStart"/>
      <w:r w:rsidR="00FB49F5">
        <w:t>RSP,</w:t>
      </w:r>
      <w:r w:rsidR="00B702E7">
        <w:t xml:space="preserve"> and</w:t>
      </w:r>
      <w:proofErr w:type="gramEnd"/>
      <w:r w:rsidR="00B702E7">
        <w:t xml:space="preserve"> </w:t>
      </w:r>
      <w:r w:rsidR="00791FFC">
        <w:t>requires</w:t>
      </w:r>
      <w:r w:rsidRPr="003D0FD6">
        <w:t xml:space="preserve"> no further action by the RSP</w:t>
      </w:r>
      <w:r>
        <w:t>.</w:t>
      </w:r>
      <w:r w:rsidRPr="003D0FD6">
        <w:t xml:space="preserve"> </w:t>
      </w:r>
      <w:r w:rsidR="00C163AA">
        <w:t>The RSP will be audited at the next scheduled annual audit unless a triggered audit is warranted beforehand.</w:t>
      </w:r>
    </w:p>
    <w:p w14:paraId="017DF1A4" w14:textId="7D2093F4" w:rsidR="001B67AD" w:rsidRPr="005D1295" w:rsidRDefault="008B1C0C" w:rsidP="005D1295">
      <w:pPr>
        <w:pStyle w:val="AltHeading3"/>
        <w:tabs>
          <w:tab w:val="clear" w:pos="1134"/>
          <w:tab w:val="num" w:pos="851"/>
        </w:tabs>
      </w:pPr>
      <w:bookmarkStart w:id="258" w:name="_Toc137724590"/>
      <w:bookmarkStart w:id="259" w:name="_Toc137727782"/>
      <w:bookmarkStart w:id="260" w:name="_Toc137728159"/>
      <w:bookmarkStart w:id="261" w:name="_Toc138401297"/>
      <w:bookmarkStart w:id="262" w:name="_Toc138942136"/>
      <w:bookmarkStart w:id="263" w:name="_Toc139634020"/>
      <w:bookmarkStart w:id="264" w:name="_Toc139634185"/>
      <w:bookmarkStart w:id="265" w:name="_Toc139897263"/>
      <w:r>
        <w:t>‘</w:t>
      </w:r>
      <w:bookmarkStart w:id="266" w:name="_Toc137724591"/>
      <w:bookmarkStart w:id="267" w:name="_Toc137727448"/>
      <w:bookmarkStart w:id="268" w:name="_Toc137727614"/>
      <w:bookmarkStart w:id="269" w:name="_Toc137727783"/>
      <w:bookmarkStart w:id="270" w:name="_Toc137727949"/>
      <w:bookmarkStart w:id="271" w:name="_Toc137728160"/>
      <w:bookmarkStart w:id="272" w:name="_Toc138401298"/>
      <w:bookmarkStart w:id="273" w:name="_Toc138942137"/>
      <w:bookmarkStart w:id="274" w:name="_Toc139634021"/>
      <w:bookmarkStart w:id="275" w:name="_Toc139634186"/>
      <w:bookmarkStart w:id="276" w:name="_Toc139897264"/>
      <w:bookmarkStart w:id="277" w:name="_Toc137724592"/>
      <w:bookmarkStart w:id="278" w:name="_Toc137727449"/>
      <w:bookmarkStart w:id="279" w:name="_Toc137727615"/>
      <w:bookmarkStart w:id="280" w:name="_Toc137727784"/>
      <w:bookmarkStart w:id="281" w:name="_Toc137727950"/>
      <w:bookmarkStart w:id="282" w:name="_Toc137728161"/>
      <w:bookmarkStart w:id="283" w:name="_Toc138401299"/>
      <w:bookmarkStart w:id="284" w:name="_Toc138942138"/>
      <w:bookmarkStart w:id="285" w:name="_Toc139634022"/>
      <w:bookmarkStart w:id="286" w:name="_Toc139634187"/>
      <w:bookmarkStart w:id="287" w:name="_Toc139897265"/>
      <w:bookmarkStart w:id="288" w:name="_Toc137724593"/>
      <w:bookmarkStart w:id="289" w:name="_Toc139897266"/>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5D1295">
        <w:t>For</w:t>
      </w:r>
      <w:r w:rsidR="00A03F5D" w:rsidRPr="005D1295">
        <w:t xml:space="preserve"> </w:t>
      </w:r>
      <w:r w:rsidR="00EE024F" w:rsidRPr="005D1295">
        <w:t xml:space="preserve">Corrective </w:t>
      </w:r>
      <w:r w:rsidR="00A03F5D" w:rsidRPr="005D1295">
        <w:t>Action</w:t>
      </w:r>
      <w:r w:rsidRPr="005D1295">
        <w:t>’</w:t>
      </w:r>
      <w:r w:rsidR="001B67AD" w:rsidRPr="005D1295">
        <w:t xml:space="preserve"> Audit Result</w:t>
      </w:r>
      <w:bookmarkEnd w:id="288"/>
      <w:bookmarkEnd w:id="289"/>
    </w:p>
    <w:p w14:paraId="60294FEB" w14:textId="3121C4B5" w:rsidR="00C35F66" w:rsidRDefault="00C35F66" w:rsidP="005D1295">
      <w:pPr>
        <w:pStyle w:val="BodyText"/>
      </w:pPr>
      <w:r w:rsidRPr="003D0FD6">
        <w:t xml:space="preserve">A </w:t>
      </w:r>
      <w:r>
        <w:t xml:space="preserve">‘for </w:t>
      </w:r>
      <w:r w:rsidR="00EE024F">
        <w:t xml:space="preserve">corrective </w:t>
      </w:r>
      <w:r>
        <w:t>action’</w:t>
      </w:r>
      <w:r w:rsidRPr="003D0FD6">
        <w:t xml:space="preserve"> audit result </w:t>
      </w:r>
      <w:r>
        <w:t>indicates findings of non-</w:t>
      </w:r>
      <w:r w:rsidR="00FB49F5">
        <w:t>compliance</w:t>
      </w:r>
      <w:r>
        <w:t>, which requires</w:t>
      </w:r>
      <w:r w:rsidRPr="003D0FD6">
        <w:t xml:space="preserve"> </w:t>
      </w:r>
      <w:r>
        <w:t>corrective</w:t>
      </w:r>
      <w:r w:rsidRPr="003D0FD6">
        <w:t xml:space="preserve"> action</w:t>
      </w:r>
      <w:r>
        <w:t xml:space="preserve"> to be taken</w:t>
      </w:r>
      <w:r w:rsidRPr="003D0FD6">
        <w:t xml:space="preserve"> by the RSP</w:t>
      </w:r>
      <w:r>
        <w:t>. The type and number of non-co</w:t>
      </w:r>
      <w:r w:rsidR="00FB49F5">
        <w:t>mpliances</w:t>
      </w:r>
      <w:r>
        <w:t xml:space="preserve"> identified will determine the action taken as follows:</w:t>
      </w:r>
    </w:p>
    <w:p w14:paraId="4EDB4198" w14:textId="0F7F0FED" w:rsidR="001C7477" w:rsidRDefault="001C7477" w:rsidP="005D1295">
      <w:pPr>
        <w:pStyle w:val="BodyText"/>
        <w:numPr>
          <w:ilvl w:val="0"/>
          <w:numId w:val="37"/>
        </w:numPr>
      </w:pPr>
      <w:r>
        <w:t>Minor Non-</w:t>
      </w:r>
      <w:r w:rsidR="00FB49F5">
        <w:t>Compliance</w:t>
      </w:r>
    </w:p>
    <w:p w14:paraId="3E3B5758" w14:textId="2D7AC6D0" w:rsidR="002529B4" w:rsidRDefault="002529B4">
      <w:pPr>
        <w:pStyle w:val="BodyText"/>
        <w:ind w:left="426"/>
      </w:pPr>
      <w:r>
        <w:t>F</w:t>
      </w:r>
      <w:r w:rsidR="00F455FA">
        <w:t>indings of</w:t>
      </w:r>
      <w:r w:rsidR="00B702E7" w:rsidRPr="003D0FD6">
        <w:t xml:space="preserve"> </w:t>
      </w:r>
      <w:r w:rsidR="001C7477">
        <w:t xml:space="preserve">minor </w:t>
      </w:r>
      <w:r w:rsidR="00B702E7">
        <w:t>non-</w:t>
      </w:r>
      <w:r w:rsidR="00FB49F5">
        <w:t>compliance</w:t>
      </w:r>
      <w:r w:rsidR="00B702E7">
        <w:t xml:space="preserve"> identified</w:t>
      </w:r>
      <w:r w:rsidR="00B702E7" w:rsidRPr="003D0FD6">
        <w:t xml:space="preserve"> at audit </w:t>
      </w:r>
      <w:r>
        <w:t>will be presented to the RSP in the written audit report within seven (7) days of the audit. The audit report will provide detail of the non-compliances requiring corrective action.</w:t>
      </w:r>
    </w:p>
    <w:p w14:paraId="30070EFE" w14:textId="7962822C" w:rsidR="00B702E7" w:rsidRPr="003D0FD6" w:rsidRDefault="002529B4" w:rsidP="005D1295">
      <w:pPr>
        <w:pStyle w:val="BodyText"/>
        <w:ind w:left="426"/>
      </w:pPr>
      <w:r>
        <w:t>T</w:t>
      </w:r>
      <w:r w:rsidR="00B702E7" w:rsidRPr="003D0FD6">
        <w:t xml:space="preserve">he RSP </w:t>
      </w:r>
      <w:r>
        <w:t xml:space="preserve">is required </w:t>
      </w:r>
      <w:r w:rsidR="00B702E7">
        <w:t xml:space="preserve">to </w:t>
      </w:r>
      <w:r w:rsidR="00B702E7" w:rsidRPr="003D0FD6">
        <w:t xml:space="preserve">provide a </w:t>
      </w:r>
      <w:r w:rsidR="008B1C0C">
        <w:t xml:space="preserve">written </w:t>
      </w:r>
      <w:r w:rsidR="00B702E7">
        <w:t>Corrective Action Plan (CAP)</w:t>
      </w:r>
      <w:r w:rsidR="00B702E7" w:rsidRPr="003D0FD6">
        <w:t xml:space="preserve"> to TMR </w:t>
      </w:r>
      <w:r w:rsidR="008B1C0C" w:rsidRPr="003D0FD6">
        <w:t xml:space="preserve">within </w:t>
      </w:r>
      <w:r w:rsidR="008B1C0C">
        <w:t>seven</w:t>
      </w:r>
      <w:r w:rsidR="008B1C0C" w:rsidRPr="003D0FD6">
        <w:t xml:space="preserve"> (</w:t>
      </w:r>
      <w:r w:rsidR="008B1C0C">
        <w:t>7</w:t>
      </w:r>
      <w:r w:rsidR="008B1C0C" w:rsidRPr="003D0FD6">
        <w:t>) working days of receipt of the audit report</w:t>
      </w:r>
      <w:r w:rsidR="008B1C0C">
        <w:t>. The CAP must provide detail</w:t>
      </w:r>
      <w:r w:rsidR="008B1C0C" w:rsidRPr="003D0FD6">
        <w:t xml:space="preserve"> </w:t>
      </w:r>
      <w:r w:rsidR="00B702E7" w:rsidRPr="003D0FD6">
        <w:t>on how the</w:t>
      </w:r>
      <w:r w:rsidR="008B1C0C">
        <w:t xml:space="preserve"> RSP will re</w:t>
      </w:r>
      <w:r w:rsidR="00A03F5D">
        <w:t>med</w:t>
      </w:r>
      <w:r w:rsidR="008B1C0C">
        <w:t>y the</w:t>
      </w:r>
      <w:r w:rsidR="00FB49F5">
        <w:t xml:space="preserve"> areas of</w:t>
      </w:r>
      <w:r w:rsidR="00B702E7" w:rsidRPr="003D0FD6">
        <w:t xml:space="preserve"> </w:t>
      </w:r>
      <w:r w:rsidR="00B702E7">
        <w:t>non-co</w:t>
      </w:r>
      <w:r w:rsidR="00FB49F5">
        <w:t>mpliance</w:t>
      </w:r>
      <w:r w:rsidR="008B1C0C">
        <w:t>, including a timeframe for rectification</w:t>
      </w:r>
      <w:r w:rsidR="00B702E7" w:rsidRPr="003D0FD6">
        <w:t>.</w:t>
      </w:r>
    </w:p>
    <w:p w14:paraId="57ABDDA5" w14:textId="29B7789C" w:rsidR="001B67AD" w:rsidRPr="002A1F8B" w:rsidRDefault="00B702E7" w:rsidP="005D1295">
      <w:pPr>
        <w:pStyle w:val="BodyText"/>
        <w:spacing w:after="240"/>
        <w:ind w:left="426"/>
      </w:pPr>
      <w:r w:rsidRPr="003D0FD6">
        <w:t xml:space="preserve">Following </w:t>
      </w:r>
      <w:r w:rsidR="008B1C0C" w:rsidRPr="003D0FD6">
        <w:t xml:space="preserve">TMR </w:t>
      </w:r>
      <w:r w:rsidRPr="003D0FD6">
        <w:t>approval of the CAP, the RSP</w:t>
      </w:r>
      <w:r w:rsidR="00A03F5D">
        <w:t xml:space="preserve"> is required to</w:t>
      </w:r>
      <w:r w:rsidRPr="003D0FD6">
        <w:t xml:space="preserve"> address</w:t>
      </w:r>
      <w:r w:rsidR="008B1C0C">
        <w:t xml:space="preserve"> </w:t>
      </w:r>
      <w:r w:rsidR="00A03F5D">
        <w:t>all</w:t>
      </w:r>
      <w:r w:rsidR="008B1C0C">
        <w:t xml:space="preserve"> identified</w:t>
      </w:r>
      <w:r w:rsidRPr="003D0FD6">
        <w:t xml:space="preserve"> </w:t>
      </w:r>
      <w:r>
        <w:t>non-co</w:t>
      </w:r>
      <w:r w:rsidR="00FB49F5">
        <w:t>mpliances</w:t>
      </w:r>
      <w:r w:rsidRPr="003D0FD6">
        <w:t xml:space="preserve"> </w:t>
      </w:r>
      <w:r w:rsidR="008B1C0C">
        <w:t>within the nominated timeframe</w:t>
      </w:r>
      <w:r w:rsidRPr="003D0FD6">
        <w:t xml:space="preserve">. When the </w:t>
      </w:r>
      <w:r>
        <w:t>non-</w:t>
      </w:r>
      <w:r w:rsidR="00FB49F5">
        <w:t>compliances</w:t>
      </w:r>
      <w:r w:rsidRPr="003D0FD6">
        <w:t xml:space="preserve"> have been </w:t>
      </w:r>
      <w:r>
        <w:t>addressed</w:t>
      </w:r>
      <w:r w:rsidRPr="003D0FD6">
        <w:t>, the RSP must complete</w:t>
      </w:r>
      <w:r>
        <w:t xml:space="preserve"> and sign</w:t>
      </w:r>
      <w:r w:rsidRPr="003D0FD6">
        <w:t xml:space="preserve"> the </w:t>
      </w:r>
      <w:r>
        <w:t>CAP</w:t>
      </w:r>
      <w:r w:rsidRPr="003D0FD6">
        <w:t xml:space="preserve"> and return to </w:t>
      </w:r>
      <w:r>
        <w:t>TMR</w:t>
      </w:r>
      <w:r w:rsidRPr="003D0FD6">
        <w:t xml:space="preserve"> with supporting evidence</w:t>
      </w:r>
      <w:r w:rsidR="008B1C0C">
        <w:t xml:space="preserve"> to verify re</w:t>
      </w:r>
      <w:r w:rsidR="00A03F5D">
        <w:t>mediation</w:t>
      </w:r>
      <w:r w:rsidR="008B1C0C">
        <w:t>.</w:t>
      </w:r>
    </w:p>
    <w:p w14:paraId="090310A9" w14:textId="0D2438A5" w:rsidR="001C7477" w:rsidRDefault="001C7477" w:rsidP="005D1295">
      <w:pPr>
        <w:pStyle w:val="BodyText"/>
        <w:numPr>
          <w:ilvl w:val="0"/>
          <w:numId w:val="37"/>
        </w:numPr>
      </w:pPr>
      <w:r>
        <w:t>Major Non-</w:t>
      </w:r>
      <w:r w:rsidR="00FB49F5">
        <w:t>Compliance</w:t>
      </w:r>
    </w:p>
    <w:p w14:paraId="7762DE34" w14:textId="56A5A3FD" w:rsidR="001B67AD" w:rsidRDefault="001C7477">
      <w:pPr>
        <w:pStyle w:val="BodyText"/>
        <w:spacing w:after="240"/>
        <w:ind w:left="425"/>
      </w:pPr>
      <w:r>
        <w:t>Findings of major non-</w:t>
      </w:r>
      <w:r w:rsidR="00FB49F5">
        <w:t>compliance</w:t>
      </w:r>
      <w:r>
        <w:t xml:space="preserve"> will result in a w</w:t>
      </w:r>
      <w:r w:rsidR="001B67AD" w:rsidRPr="002A1F8B">
        <w:t xml:space="preserve">arning </w:t>
      </w:r>
      <w:r>
        <w:t>l</w:t>
      </w:r>
      <w:r w:rsidR="001B67AD" w:rsidRPr="002A1F8B">
        <w:t xml:space="preserve">etter </w:t>
      </w:r>
      <w:r>
        <w:t xml:space="preserve">being issued </w:t>
      </w:r>
      <w:r w:rsidR="001B67AD" w:rsidRPr="002A1F8B">
        <w:t xml:space="preserve">with the audit report. The </w:t>
      </w:r>
      <w:r>
        <w:t>w</w:t>
      </w:r>
      <w:r w:rsidR="001B67AD" w:rsidRPr="002A1F8B">
        <w:t xml:space="preserve">arning </w:t>
      </w:r>
      <w:r>
        <w:t>l</w:t>
      </w:r>
      <w:r w:rsidR="001B67AD" w:rsidRPr="002A1F8B">
        <w:t xml:space="preserve">etter will advise </w:t>
      </w:r>
      <w:r>
        <w:t xml:space="preserve">details of the issues </w:t>
      </w:r>
      <w:proofErr w:type="gramStart"/>
      <w:r>
        <w:t>identified, and</w:t>
      </w:r>
      <w:proofErr w:type="gramEnd"/>
      <w:r>
        <w:t xml:space="preserve"> include details of a</w:t>
      </w:r>
      <w:r w:rsidR="00791FFC">
        <w:t xml:space="preserve"> follow-up audit</w:t>
      </w:r>
      <w:r w:rsidR="002529B4">
        <w:t>.</w:t>
      </w:r>
    </w:p>
    <w:p w14:paraId="5079FC7C" w14:textId="35BE817C" w:rsidR="002529B4" w:rsidRPr="003D0FD6" w:rsidRDefault="002529B4" w:rsidP="002529B4">
      <w:pPr>
        <w:pStyle w:val="BodyText"/>
        <w:ind w:left="426"/>
      </w:pPr>
      <w:r>
        <w:lastRenderedPageBreak/>
        <w:t>T</w:t>
      </w:r>
      <w:r w:rsidRPr="003D0FD6">
        <w:t xml:space="preserve">he RSP </w:t>
      </w:r>
      <w:r>
        <w:t xml:space="preserve">is required to </w:t>
      </w:r>
      <w:r w:rsidRPr="003D0FD6">
        <w:t xml:space="preserve">provide a </w:t>
      </w:r>
      <w:r>
        <w:t>written</w:t>
      </w:r>
      <w:r w:rsidR="00592FCD">
        <w:t xml:space="preserve"> </w:t>
      </w:r>
      <w:r>
        <w:t>CAP</w:t>
      </w:r>
      <w:r w:rsidRPr="003D0FD6">
        <w:t xml:space="preserve"> to TMR within </w:t>
      </w:r>
      <w:r>
        <w:t>seven</w:t>
      </w:r>
      <w:r w:rsidRPr="003D0FD6">
        <w:t xml:space="preserve"> (</w:t>
      </w:r>
      <w:r>
        <w:t>7</w:t>
      </w:r>
      <w:r w:rsidRPr="003D0FD6">
        <w:t>) working days of receipt of the audit report</w:t>
      </w:r>
      <w:r>
        <w:t>. The CAP must provide detail</w:t>
      </w:r>
      <w:r w:rsidRPr="003D0FD6">
        <w:t xml:space="preserve"> on how the</w:t>
      </w:r>
      <w:r>
        <w:t xml:space="preserve"> RSP will remedy the areas of</w:t>
      </w:r>
      <w:r w:rsidRPr="003D0FD6">
        <w:t xml:space="preserve"> </w:t>
      </w:r>
      <w:r>
        <w:t>non-compliance, including a timeframe for rectification</w:t>
      </w:r>
      <w:r w:rsidRPr="003D0FD6">
        <w:t>.</w:t>
      </w:r>
    </w:p>
    <w:p w14:paraId="3D5A68F9" w14:textId="3308F2BD" w:rsidR="002529B4" w:rsidRDefault="002529B4" w:rsidP="002529B4">
      <w:pPr>
        <w:pStyle w:val="BodyText"/>
        <w:spacing w:after="240"/>
        <w:ind w:left="425"/>
      </w:pPr>
      <w:r w:rsidRPr="003D0FD6">
        <w:t>Following TMR approval of the CAP, the RSP</w:t>
      </w:r>
      <w:r>
        <w:t xml:space="preserve"> is required to</w:t>
      </w:r>
      <w:r w:rsidRPr="003D0FD6">
        <w:t xml:space="preserve"> address</w:t>
      </w:r>
      <w:r>
        <w:t xml:space="preserve"> all identified</w:t>
      </w:r>
      <w:r w:rsidRPr="003D0FD6">
        <w:t xml:space="preserve"> </w:t>
      </w:r>
      <w:r>
        <w:t>non-compliances</w:t>
      </w:r>
      <w:r w:rsidRPr="003D0FD6">
        <w:t xml:space="preserve"> </w:t>
      </w:r>
      <w:r>
        <w:t>within the nominated timeframe</w:t>
      </w:r>
      <w:r w:rsidRPr="003D0FD6">
        <w:t xml:space="preserve">. When the </w:t>
      </w:r>
      <w:r>
        <w:t>non-compliances</w:t>
      </w:r>
      <w:r w:rsidRPr="003D0FD6">
        <w:t xml:space="preserve"> have been </w:t>
      </w:r>
      <w:r>
        <w:t>addressed</w:t>
      </w:r>
      <w:r w:rsidRPr="003D0FD6">
        <w:t>, the RSP must complete</w:t>
      </w:r>
      <w:r>
        <w:t xml:space="preserve"> and sign</w:t>
      </w:r>
      <w:r w:rsidRPr="003D0FD6">
        <w:t xml:space="preserve"> the </w:t>
      </w:r>
      <w:r>
        <w:t>CAP</w:t>
      </w:r>
      <w:r w:rsidRPr="003D0FD6">
        <w:t xml:space="preserve"> and return to </w:t>
      </w:r>
      <w:r>
        <w:t>TMR</w:t>
      </w:r>
      <w:r w:rsidRPr="003D0FD6">
        <w:t xml:space="preserve"> with supporting evidence</w:t>
      </w:r>
      <w:r>
        <w:t xml:space="preserve"> to verify remediation.</w:t>
      </w:r>
    </w:p>
    <w:p w14:paraId="7954FCCC" w14:textId="4A450E7C" w:rsidR="002529B4" w:rsidRPr="002A1F8B" w:rsidRDefault="002529B4" w:rsidP="005D1295">
      <w:pPr>
        <w:pStyle w:val="BodyText"/>
        <w:spacing w:after="240"/>
        <w:ind w:left="425"/>
      </w:pPr>
      <w:r>
        <w:t>TMR will then conduct the follow up audit to assess the corrective action taken by the RSP to address the non-compliance</w:t>
      </w:r>
      <w:r w:rsidRPr="002A1F8B">
        <w:t>.</w:t>
      </w:r>
    </w:p>
    <w:p w14:paraId="2E8E2A0E" w14:textId="0F023AE4" w:rsidR="001C7477" w:rsidRPr="001C7477" w:rsidRDefault="001C7477" w:rsidP="005D1295">
      <w:pPr>
        <w:pStyle w:val="BodyText"/>
        <w:numPr>
          <w:ilvl w:val="0"/>
          <w:numId w:val="37"/>
        </w:numPr>
        <w:rPr>
          <w:rFonts w:cstheme="minorHAnsi"/>
          <w:szCs w:val="20"/>
        </w:rPr>
      </w:pPr>
      <w:r>
        <w:t>Critical Non-</w:t>
      </w:r>
      <w:r w:rsidR="00FB49F5">
        <w:t>Compliance</w:t>
      </w:r>
    </w:p>
    <w:p w14:paraId="6734C85F" w14:textId="650366A7" w:rsidR="001B67AD" w:rsidRDefault="001C7477">
      <w:pPr>
        <w:pStyle w:val="BodyText"/>
        <w:ind w:left="426"/>
        <w:rPr>
          <w:rFonts w:cs="Arial"/>
          <w:bCs/>
          <w:szCs w:val="22"/>
        </w:rPr>
      </w:pPr>
      <w:bookmarkStart w:id="290" w:name="_Hlk137722606"/>
      <w:r>
        <w:rPr>
          <w:rFonts w:cs="Arial"/>
          <w:bCs/>
          <w:szCs w:val="22"/>
        </w:rPr>
        <w:t>Findings of critical non-</w:t>
      </w:r>
      <w:r w:rsidR="00FB49F5">
        <w:rPr>
          <w:rFonts w:cs="Arial"/>
          <w:bCs/>
          <w:szCs w:val="22"/>
        </w:rPr>
        <w:t>compliance</w:t>
      </w:r>
      <w:r>
        <w:rPr>
          <w:rFonts w:cs="Arial"/>
          <w:bCs/>
          <w:szCs w:val="22"/>
        </w:rPr>
        <w:t xml:space="preserve"> will result in </w:t>
      </w:r>
      <w:r w:rsidR="001B67AD">
        <w:rPr>
          <w:rFonts w:cs="Arial"/>
          <w:bCs/>
          <w:szCs w:val="22"/>
        </w:rPr>
        <w:t>a Show Cause Letter</w:t>
      </w:r>
      <w:r>
        <w:rPr>
          <w:rFonts w:cs="Arial"/>
          <w:bCs/>
          <w:szCs w:val="22"/>
        </w:rPr>
        <w:t xml:space="preserve"> being issued</w:t>
      </w:r>
      <w:r w:rsidR="001B67AD">
        <w:rPr>
          <w:rFonts w:cs="Arial"/>
          <w:bCs/>
          <w:szCs w:val="22"/>
        </w:rPr>
        <w:t xml:space="preserve"> to the RSP. The Show Cause Letter will provide advice on the action TMR is proposing to take</w:t>
      </w:r>
      <w:r w:rsidR="002529B4">
        <w:rPr>
          <w:rFonts w:cs="Arial"/>
          <w:bCs/>
          <w:szCs w:val="22"/>
        </w:rPr>
        <w:t>, which may</w:t>
      </w:r>
      <w:r w:rsidRPr="001C7477">
        <w:rPr>
          <w:rFonts w:cs="Arial"/>
          <w:bCs/>
          <w:szCs w:val="22"/>
        </w:rPr>
        <w:t xml:space="preserve"> </w:t>
      </w:r>
      <w:r>
        <w:rPr>
          <w:rFonts w:cs="Arial"/>
          <w:bCs/>
          <w:szCs w:val="22"/>
        </w:rPr>
        <w:t>includ</w:t>
      </w:r>
      <w:r w:rsidR="002529B4">
        <w:rPr>
          <w:rFonts w:cs="Arial"/>
          <w:bCs/>
          <w:szCs w:val="22"/>
        </w:rPr>
        <w:t>e</w:t>
      </w:r>
      <w:r>
        <w:rPr>
          <w:rFonts w:cs="Arial"/>
          <w:bCs/>
          <w:szCs w:val="22"/>
        </w:rPr>
        <w:t xml:space="preserve"> suspending or cancelling the ART or RSP’s approval</w:t>
      </w:r>
      <w:r w:rsidR="00EA5D1E">
        <w:rPr>
          <w:rFonts w:cs="Arial"/>
          <w:bCs/>
          <w:szCs w:val="22"/>
        </w:rPr>
        <w:t>.</w:t>
      </w:r>
      <w:r>
        <w:rPr>
          <w:rFonts w:cs="Arial"/>
          <w:bCs/>
          <w:szCs w:val="22"/>
        </w:rPr>
        <w:t xml:space="preserve"> The RSP is provided an opportunity to show cause as to why TMR should </w:t>
      </w:r>
      <w:r w:rsidR="006C565A">
        <w:rPr>
          <w:rFonts w:cs="Arial"/>
          <w:bCs/>
          <w:szCs w:val="22"/>
        </w:rPr>
        <w:t>not proceed with the proposed action.</w:t>
      </w:r>
    </w:p>
    <w:p w14:paraId="24127AB0" w14:textId="71A60817" w:rsidR="00C163AA" w:rsidRDefault="00784176" w:rsidP="005D1295">
      <w:pPr>
        <w:pStyle w:val="BodyText"/>
        <w:ind w:left="426"/>
        <w:rPr>
          <w:rFonts w:cstheme="minorHAnsi"/>
          <w:szCs w:val="20"/>
        </w:rPr>
      </w:pPr>
      <w:r>
        <w:rPr>
          <w:rFonts w:cs="Arial"/>
          <w:bCs/>
          <w:szCs w:val="22"/>
        </w:rPr>
        <w:t xml:space="preserve">Critical non-compliance </w:t>
      </w:r>
      <w:r w:rsidR="00C163AA">
        <w:rPr>
          <w:rFonts w:cs="Arial"/>
          <w:bCs/>
          <w:szCs w:val="22"/>
        </w:rPr>
        <w:t xml:space="preserve">matters </w:t>
      </w:r>
      <w:r>
        <w:rPr>
          <w:rFonts w:cs="Arial"/>
          <w:bCs/>
          <w:szCs w:val="22"/>
        </w:rPr>
        <w:t>including</w:t>
      </w:r>
      <w:r w:rsidR="00C163AA">
        <w:rPr>
          <w:rFonts w:cs="Arial"/>
          <w:bCs/>
          <w:szCs w:val="22"/>
        </w:rPr>
        <w:t xml:space="preserve"> </w:t>
      </w:r>
      <w:r w:rsidR="00AD525D">
        <w:rPr>
          <w:rFonts w:cs="Arial"/>
          <w:bCs/>
          <w:szCs w:val="22"/>
        </w:rPr>
        <w:t xml:space="preserve">risks to public or road safety, </w:t>
      </w:r>
      <w:r w:rsidR="00C163AA">
        <w:rPr>
          <w:rFonts w:cs="Arial"/>
          <w:bCs/>
          <w:szCs w:val="22"/>
        </w:rPr>
        <w:t xml:space="preserve">serious breaches of common law, </w:t>
      </w:r>
      <w:r>
        <w:rPr>
          <w:rFonts w:cs="Arial"/>
          <w:bCs/>
          <w:szCs w:val="22"/>
        </w:rPr>
        <w:t xml:space="preserve">negligence, </w:t>
      </w:r>
      <w:r w:rsidR="00C163AA">
        <w:rPr>
          <w:rFonts w:cs="Arial"/>
          <w:bCs/>
          <w:szCs w:val="22"/>
        </w:rPr>
        <w:t xml:space="preserve">indecency, </w:t>
      </w:r>
      <w:r>
        <w:rPr>
          <w:rFonts w:cs="Arial"/>
          <w:bCs/>
          <w:szCs w:val="22"/>
        </w:rPr>
        <w:t xml:space="preserve">or gross misconduct, may result in </w:t>
      </w:r>
      <w:r w:rsidR="00C163AA">
        <w:rPr>
          <w:rFonts w:cs="Arial"/>
          <w:bCs/>
          <w:szCs w:val="22"/>
        </w:rPr>
        <w:t xml:space="preserve">immediate suspension </w:t>
      </w:r>
      <w:r>
        <w:rPr>
          <w:rFonts w:cs="Arial"/>
          <w:bCs/>
          <w:szCs w:val="22"/>
        </w:rPr>
        <w:t>of the RSP approval, at TMR discretion.</w:t>
      </w:r>
    </w:p>
    <w:p w14:paraId="36B08D26" w14:textId="740101B2" w:rsidR="00FB49F5" w:rsidRPr="005D1295" w:rsidRDefault="00FB49F5" w:rsidP="005D1295">
      <w:pPr>
        <w:pStyle w:val="AltHeading1"/>
        <w:tabs>
          <w:tab w:val="clear" w:pos="1134"/>
          <w:tab w:val="num" w:pos="567"/>
        </w:tabs>
        <w:rPr>
          <w:szCs w:val="40"/>
        </w:rPr>
      </w:pPr>
      <w:bookmarkStart w:id="291" w:name="_Toc137724594"/>
      <w:bookmarkStart w:id="292" w:name="_Toc137727451"/>
      <w:bookmarkStart w:id="293" w:name="_Toc137727617"/>
      <w:bookmarkStart w:id="294" w:name="_Toc137727786"/>
      <w:bookmarkStart w:id="295" w:name="_Toc137727952"/>
      <w:bookmarkStart w:id="296" w:name="_Toc137728163"/>
      <w:bookmarkStart w:id="297" w:name="_Toc138401301"/>
      <w:bookmarkStart w:id="298" w:name="_Toc138942140"/>
      <w:bookmarkStart w:id="299" w:name="_Toc139634024"/>
      <w:bookmarkStart w:id="300" w:name="_Toc139634189"/>
      <w:bookmarkStart w:id="301" w:name="_Toc139897267"/>
      <w:bookmarkStart w:id="302" w:name="_Toc137724595"/>
      <w:bookmarkStart w:id="303" w:name="_Toc137727452"/>
      <w:bookmarkStart w:id="304" w:name="_Toc137727618"/>
      <w:bookmarkStart w:id="305" w:name="_Toc137727787"/>
      <w:bookmarkStart w:id="306" w:name="_Toc137727953"/>
      <w:bookmarkStart w:id="307" w:name="_Toc137728164"/>
      <w:bookmarkStart w:id="308" w:name="_Toc138401302"/>
      <w:bookmarkStart w:id="309" w:name="_Toc138942141"/>
      <w:bookmarkStart w:id="310" w:name="_Toc139634025"/>
      <w:bookmarkStart w:id="311" w:name="_Toc139634190"/>
      <w:bookmarkStart w:id="312" w:name="_Toc139897268"/>
      <w:bookmarkStart w:id="313" w:name="_Toc137724596"/>
      <w:bookmarkStart w:id="314" w:name="_Toc137727453"/>
      <w:bookmarkStart w:id="315" w:name="_Toc137727619"/>
      <w:bookmarkStart w:id="316" w:name="_Toc137727788"/>
      <w:bookmarkStart w:id="317" w:name="_Toc137727954"/>
      <w:bookmarkStart w:id="318" w:name="_Toc137728165"/>
      <w:bookmarkStart w:id="319" w:name="_Toc138401303"/>
      <w:bookmarkStart w:id="320" w:name="_Toc138942142"/>
      <w:bookmarkStart w:id="321" w:name="_Toc139634026"/>
      <w:bookmarkStart w:id="322" w:name="_Toc139634191"/>
      <w:bookmarkStart w:id="323" w:name="_Toc139897269"/>
      <w:bookmarkStart w:id="324" w:name="_Toc137724597"/>
      <w:bookmarkStart w:id="325" w:name="_Toc137727454"/>
      <w:bookmarkStart w:id="326" w:name="_Toc137727620"/>
      <w:bookmarkStart w:id="327" w:name="_Toc137727789"/>
      <w:bookmarkStart w:id="328" w:name="_Toc137727955"/>
      <w:bookmarkStart w:id="329" w:name="_Toc137728166"/>
      <w:bookmarkStart w:id="330" w:name="_Toc138401304"/>
      <w:bookmarkStart w:id="331" w:name="_Toc138942143"/>
      <w:bookmarkStart w:id="332" w:name="_Toc139634027"/>
      <w:bookmarkStart w:id="333" w:name="_Toc139634192"/>
      <w:bookmarkStart w:id="334" w:name="_Toc139897270"/>
      <w:bookmarkStart w:id="335" w:name="_Toc137724598"/>
      <w:bookmarkStart w:id="336" w:name="_Toc137727455"/>
      <w:bookmarkStart w:id="337" w:name="_Toc137727621"/>
      <w:bookmarkStart w:id="338" w:name="_Toc137727790"/>
      <w:bookmarkStart w:id="339" w:name="_Toc137727956"/>
      <w:bookmarkStart w:id="340" w:name="_Toc137728167"/>
      <w:bookmarkStart w:id="341" w:name="_Toc138401305"/>
      <w:bookmarkStart w:id="342" w:name="_Toc138942144"/>
      <w:bookmarkStart w:id="343" w:name="_Toc139634028"/>
      <w:bookmarkStart w:id="344" w:name="_Toc139634193"/>
      <w:bookmarkStart w:id="345" w:name="_Toc139897271"/>
      <w:bookmarkStart w:id="346" w:name="_Toc137724599"/>
      <w:bookmarkStart w:id="347" w:name="_Toc137727456"/>
      <w:bookmarkStart w:id="348" w:name="_Toc137727622"/>
      <w:bookmarkStart w:id="349" w:name="_Toc137727791"/>
      <w:bookmarkStart w:id="350" w:name="_Toc137727957"/>
      <w:bookmarkStart w:id="351" w:name="_Toc137728168"/>
      <w:bookmarkStart w:id="352" w:name="_Toc138401306"/>
      <w:bookmarkStart w:id="353" w:name="_Toc138942145"/>
      <w:bookmarkStart w:id="354" w:name="_Toc139634029"/>
      <w:bookmarkStart w:id="355" w:name="_Toc139634194"/>
      <w:bookmarkStart w:id="356" w:name="_Toc139897272"/>
      <w:bookmarkStart w:id="357" w:name="_Toc137724600"/>
      <w:bookmarkStart w:id="358" w:name="_Toc137727457"/>
      <w:bookmarkStart w:id="359" w:name="_Toc137727623"/>
      <w:bookmarkStart w:id="360" w:name="_Toc137727792"/>
      <w:bookmarkStart w:id="361" w:name="_Toc137727958"/>
      <w:bookmarkStart w:id="362" w:name="_Toc137728169"/>
      <w:bookmarkStart w:id="363" w:name="_Toc138401307"/>
      <w:bookmarkStart w:id="364" w:name="_Toc138942146"/>
      <w:bookmarkStart w:id="365" w:name="_Toc139634030"/>
      <w:bookmarkStart w:id="366" w:name="_Toc139634195"/>
      <w:bookmarkStart w:id="367" w:name="_Toc139897273"/>
      <w:bookmarkStart w:id="368" w:name="_Toc139897347"/>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Pr>
          <w:szCs w:val="40"/>
        </w:rPr>
        <w:t>Assessing compliance</w:t>
      </w:r>
      <w:bookmarkStart w:id="369" w:name="_Toc137724674"/>
      <w:bookmarkEnd w:id="368"/>
    </w:p>
    <w:p w14:paraId="1B6BFBBC" w14:textId="74C5F51C" w:rsidR="007243AB" w:rsidRPr="005D1295" w:rsidRDefault="007243AB" w:rsidP="005D1295">
      <w:pPr>
        <w:pStyle w:val="AltHeading2"/>
        <w:tabs>
          <w:tab w:val="clear" w:pos="1134"/>
          <w:tab w:val="num" w:pos="993"/>
        </w:tabs>
      </w:pPr>
      <w:bookmarkStart w:id="370" w:name="_Toc139897348"/>
      <w:r w:rsidRPr="005D1295">
        <w:t>Non-</w:t>
      </w:r>
      <w:bookmarkEnd w:id="369"/>
      <w:r w:rsidR="00FB49F5" w:rsidRPr="005D1295">
        <w:t>compliance</w:t>
      </w:r>
      <w:bookmarkEnd w:id="370"/>
    </w:p>
    <w:p w14:paraId="2C50933F" w14:textId="12EBD2DE" w:rsidR="003547F2" w:rsidRDefault="001B67AD" w:rsidP="003547F2">
      <w:pPr>
        <w:pStyle w:val="BodyText"/>
      </w:pPr>
      <w:bookmarkStart w:id="371" w:name="_Toc245530172"/>
      <w:bookmarkStart w:id="372" w:name="_Toc437422669"/>
      <w:r>
        <w:t>Non-</w:t>
      </w:r>
      <w:r w:rsidR="00FB49F5">
        <w:t>compliance</w:t>
      </w:r>
      <w:r>
        <w:t xml:space="preserve"> by an RSP means the RSP has failed to meet </w:t>
      </w:r>
      <w:r w:rsidR="00C35F66">
        <w:t xml:space="preserve">one or more </w:t>
      </w:r>
      <w:r>
        <w:t>conditions of approval</w:t>
      </w:r>
      <w:r w:rsidR="00CD5ABD">
        <w:t xml:space="preserve"> of the </w:t>
      </w:r>
      <w:r w:rsidR="002529B4">
        <w:t>regulatory</w:t>
      </w:r>
      <w:r w:rsidR="00CD5ABD">
        <w:t xml:space="preserve"> and policy requirements</w:t>
      </w:r>
      <w:r>
        <w:t>.</w:t>
      </w:r>
      <w:r w:rsidR="00D861BA">
        <w:t xml:space="preserve"> </w:t>
      </w:r>
      <w:r w:rsidR="003547F2">
        <w:t>Evidence of non-</w:t>
      </w:r>
      <w:r w:rsidR="00FB49F5">
        <w:t>compliance</w:t>
      </w:r>
      <w:r w:rsidR="003547F2">
        <w:t xml:space="preserve"> may be collected during the course of an audit, or obtained through intelligence, information or complaint provided by members of the public.</w:t>
      </w:r>
      <w:r w:rsidR="003547F2" w:rsidRPr="003547F2">
        <w:t xml:space="preserve"> </w:t>
      </w:r>
      <w:r w:rsidR="003547F2">
        <w:t>Any finding deemed to be a non-</w:t>
      </w:r>
      <w:r w:rsidR="00FB49F5">
        <w:t>compliance</w:t>
      </w:r>
      <w:r w:rsidR="003547F2">
        <w:t xml:space="preserve"> must be supported by </w:t>
      </w:r>
      <w:r w:rsidR="003547F2" w:rsidRPr="00716F10">
        <w:t>objective</w:t>
      </w:r>
      <w:r w:rsidR="003547F2" w:rsidRPr="00716F10">
        <w:rPr>
          <w:color w:val="FF0000"/>
        </w:rPr>
        <w:t xml:space="preserve"> </w:t>
      </w:r>
      <w:r w:rsidR="003547F2">
        <w:t>evidence such as a departure from approval conditions or failure to comply with approval conditions.</w:t>
      </w:r>
    </w:p>
    <w:p w14:paraId="063864AD" w14:textId="18DB1744" w:rsidR="001B67AD" w:rsidRDefault="00D861BA" w:rsidP="001B67AD">
      <w:pPr>
        <w:pStyle w:val="BodyText"/>
      </w:pPr>
      <w:r>
        <w:t>The</w:t>
      </w:r>
      <w:r w:rsidR="004C66A4">
        <w:t>re are three classifications of non-</w:t>
      </w:r>
      <w:r w:rsidR="00FB49F5">
        <w:t>compliance</w:t>
      </w:r>
      <w:r w:rsidR="004C66A4">
        <w:t>, as follows:</w:t>
      </w:r>
    </w:p>
    <w:p w14:paraId="7D355FA1" w14:textId="1593E279" w:rsidR="002725D9" w:rsidRPr="005D1295" w:rsidRDefault="002725D9" w:rsidP="002725D9">
      <w:pPr>
        <w:pStyle w:val="AltHeading3"/>
        <w:tabs>
          <w:tab w:val="clear" w:pos="1134"/>
          <w:tab w:val="num" w:pos="851"/>
        </w:tabs>
      </w:pPr>
      <w:bookmarkStart w:id="373" w:name="_Toc137724675"/>
      <w:bookmarkStart w:id="374" w:name="_Toc139897349"/>
      <w:r w:rsidRPr="005D1295">
        <w:t>MINOR Non</w:t>
      </w:r>
      <w:bookmarkEnd w:id="373"/>
      <w:r w:rsidR="00146FBF">
        <w:t>-</w:t>
      </w:r>
      <w:r w:rsidR="00FB49F5" w:rsidRPr="005D1295">
        <w:t>compliance</w:t>
      </w:r>
      <w:bookmarkEnd w:id="374"/>
      <w:r w:rsidRPr="005D1295">
        <w:t xml:space="preserve"> </w:t>
      </w:r>
    </w:p>
    <w:p w14:paraId="03A28D37" w14:textId="4E72F86B" w:rsidR="002725D9" w:rsidRPr="006A457B" w:rsidRDefault="002725D9" w:rsidP="002725D9">
      <w:pPr>
        <w:pStyle w:val="BodyText"/>
      </w:pPr>
      <w:r w:rsidRPr="006A457B">
        <w:t>A minor non-</w:t>
      </w:r>
      <w:r w:rsidR="00FB49F5">
        <w:t>compliance</w:t>
      </w:r>
      <w:r w:rsidRPr="006A457B">
        <w:t xml:space="preserve"> with the requirements of the </w:t>
      </w:r>
      <w:r w:rsidRPr="00921BE0">
        <w:t xml:space="preserve">Q-Ride </w:t>
      </w:r>
      <w:r w:rsidR="00704C04">
        <w:t>B</w:t>
      </w:r>
      <w:r w:rsidRPr="00921BE0">
        <w:t xml:space="preserve">usiness </w:t>
      </w:r>
      <w:r w:rsidR="00704C04">
        <w:t>R</w:t>
      </w:r>
      <w:r w:rsidRPr="00921BE0">
        <w:t>ules and Q-Ride Curriculum</w:t>
      </w:r>
      <w:r>
        <w:t xml:space="preserve"> </w:t>
      </w:r>
      <w:r w:rsidRPr="006A457B">
        <w:t xml:space="preserve">is </w:t>
      </w:r>
      <w:r>
        <w:t>primarily</w:t>
      </w:r>
      <w:r w:rsidRPr="006A457B">
        <w:t xml:space="preserve"> </w:t>
      </w:r>
      <w:proofErr w:type="gramStart"/>
      <w:r w:rsidRPr="006A457B">
        <w:t>administrative</w:t>
      </w:r>
      <w:r>
        <w:t>, and</w:t>
      </w:r>
      <w:proofErr w:type="gramEnd"/>
      <w:r>
        <w:t xml:space="preserve"> presents </w:t>
      </w:r>
      <w:r w:rsidR="00D75FDA">
        <w:t>low or no risk</w:t>
      </w:r>
      <w:r>
        <w:t xml:space="preserve"> to</w:t>
      </w:r>
      <w:r w:rsidRPr="006A457B">
        <w:t xml:space="preserve"> the effectiveness </w:t>
      </w:r>
      <w:r>
        <w:t>or</w:t>
      </w:r>
      <w:r w:rsidRPr="006A457B">
        <w:t xml:space="preserve"> assurance provided by the</w:t>
      </w:r>
      <w:r w:rsidR="00CD5ABD">
        <w:t xml:space="preserve"> RSP approval or the RSP</w:t>
      </w:r>
      <w:r w:rsidRPr="006A457B">
        <w:t xml:space="preserve"> </w:t>
      </w:r>
      <w:r>
        <w:t>a</w:t>
      </w:r>
      <w:r w:rsidRPr="006A457B">
        <w:t>ccreditation</w:t>
      </w:r>
      <w:r>
        <w:t>.</w:t>
      </w:r>
    </w:p>
    <w:p w14:paraId="0E1035D9" w14:textId="55636E8E" w:rsidR="002725D9" w:rsidRPr="006A457B" w:rsidRDefault="002725D9" w:rsidP="002725D9">
      <w:pPr>
        <w:pStyle w:val="BodyText"/>
      </w:pPr>
      <w:r w:rsidRPr="006A457B">
        <w:t>Examples of minor non-</w:t>
      </w:r>
      <w:r w:rsidR="00FB49F5">
        <w:t>compliance</w:t>
      </w:r>
      <w:r w:rsidRPr="006A457B">
        <w:t xml:space="preserve">s </w:t>
      </w:r>
      <w:r>
        <w:t xml:space="preserve">include but </w:t>
      </w:r>
      <w:r w:rsidRPr="006A457B">
        <w:t xml:space="preserve">are </w:t>
      </w:r>
      <w:r>
        <w:t>not limited to:</w:t>
      </w:r>
    </w:p>
    <w:p w14:paraId="1EEE8885" w14:textId="4005C9A0" w:rsidR="002725D9" w:rsidRPr="006A457B" w:rsidRDefault="002725D9" w:rsidP="002725D9">
      <w:pPr>
        <w:pStyle w:val="BodyText"/>
        <w:numPr>
          <w:ilvl w:val="0"/>
          <w:numId w:val="18"/>
        </w:numPr>
      </w:pPr>
      <w:r w:rsidRPr="006A457B">
        <w:t xml:space="preserve">failure to </w:t>
      </w:r>
      <w:r>
        <w:t>maintain a register of training areas, rider trainers, nominated persons, student attendees or other register as required</w:t>
      </w:r>
      <w:r w:rsidR="001242B8">
        <w:t>.</w:t>
      </w:r>
    </w:p>
    <w:p w14:paraId="748C6645" w14:textId="77777777" w:rsidR="002725D9" w:rsidRDefault="002725D9" w:rsidP="00E66E4A">
      <w:pPr>
        <w:pStyle w:val="BodyText"/>
        <w:numPr>
          <w:ilvl w:val="0"/>
          <w:numId w:val="18"/>
        </w:numPr>
      </w:pPr>
      <w:r w:rsidRPr="006A457B">
        <w:t xml:space="preserve">failure to </w:t>
      </w:r>
      <w:r>
        <w:t>notify TMR that a training area is no longer needed by the RSP.</w:t>
      </w:r>
      <w:r w:rsidRPr="006A457B">
        <w:t xml:space="preserve"> </w:t>
      </w:r>
    </w:p>
    <w:p w14:paraId="68A33097" w14:textId="47D3B0C0" w:rsidR="002725D9" w:rsidRPr="005D1295" w:rsidRDefault="002725D9" w:rsidP="002725D9">
      <w:pPr>
        <w:pStyle w:val="AltHeading3"/>
        <w:tabs>
          <w:tab w:val="clear" w:pos="1134"/>
          <w:tab w:val="num" w:pos="851"/>
        </w:tabs>
      </w:pPr>
      <w:bookmarkStart w:id="375" w:name="_Toc137724676"/>
      <w:bookmarkStart w:id="376" w:name="_Toc139897350"/>
      <w:r w:rsidRPr="005D1295">
        <w:t>MAJOR Non</w:t>
      </w:r>
      <w:bookmarkEnd w:id="375"/>
      <w:r w:rsidR="00146FBF">
        <w:t>-</w:t>
      </w:r>
      <w:r w:rsidR="00FB49F5" w:rsidRPr="005D1295">
        <w:t>compliance</w:t>
      </w:r>
      <w:bookmarkEnd w:id="376"/>
    </w:p>
    <w:p w14:paraId="578BED77" w14:textId="730A8F73" w:rsidR="002725D9" w:rsidRPr="009F2EAA" w:rsidRDefault="002725D9" w:rsidP="002725D9">
      <w:pPr>
        <w:pStyle w:val="BodyText"/>
        <w:rPr>
          <w:b/>
        </w:rPr>
      </w:pPr>
      <w:r w:rsidRPr="006A457B">
        <w:t>A major non-</w:t>
      </w:r>
      <w:r w:rsidR="00FB49F5">
        <w:t>compliance</w:t>
      </w:r>
      <w:r w:rsidRPr="006A457B">
        <w:t xml:space="preserve"> </w:t>
      </w:r>
      <w:r w:rsidR="00793F34">
        <w:t>indicates</w:t>
      </w:r>
      <w:r w:rsidRPr="006A457B">
        <w:t xml:space="preserve"> </w:t>
      </w:r>
      <w:r w:rsidR="00D75FDA">
        <w:t xml:space="preserve">a failing in </w:t>
      </w:r>
      <w:r w:rsidRPr="006A457B">
        <w:t>Q-Ride training</w:t>
      </w:r>
      <w:r w:rsidR="00793F34">
        <w:t xml:space="preserve"> delivery</w:t>
      </w:r>
      <w:r w:rsidRPr="006A457B">
        <w:t xml:space="preserve"> or other </w:t>
      </w:r>
      <w:r w:rsidR="00793F34">
        <w:t xml:space="preserve">business </w:t>
      </w:r>
      <w:r w:rsidRPr="006A457B">
        <w:t xml:space="preserve">activity which compromises the assurance provided by the </w:t>
      </w:r>
      <w:r w:rsidR="00793F34">
        <w:t>RSP approval</w:t>
      </w:r>
      <w:r>
        <w:t>.</w:t>
      </w:r>
    </w:p>
    <w:p w14:paraId="2E21DB8D" w14:textId="3F88A498" w:rsidR="002725D9" w:rsidRPr="006A457B" w:rsidRDefault="002725D9" w:rsidP="002725D9">
      <w:pPr>
        <w:pStyle w:val="BodyText"/>
      </w:pPr>
      <w:r w:rsidRPr="006A457B">
        <w:t>Examples of major non-</w:t>
      </w:r>
      <w:r w:rsidR="00FB49F5">
        <w:t>compliance</w:t>
      </w:r>
      <w:r w:rsidRPr="006A457B">
        <w:t xml:space="preserve">s </w:t>
      </w:r>
      <w:r>
        <w:t xml:space="preserve">include but </w:t>
      </w:r>
      <w:r w:rsidRPr="006A457B">
        <w:t xml:space="preserve">are </w:t>
      </w:r>
      <w:r>
        <w:t>not limited to:</w:t>
      </w:r>
    </w:p>
    <w:p w14:paraId="63F08A96" w14:textId="6AA17E29" w:rsidR="002725D9" w:rsidRDefault="002725D9" w:rsidP="002725D9">
      <w:pPr>
        <w:pStyle w:val="BodyText"/>
        <w:numPr>
          <w:ilvl w:val="0"/>
          <w:numId w:val="17"/>
        </w:numPr>
      </w:pPr>
      <w:r>
        <w:t xml:space="preserve">failure to deliver </w:t>
      </w:r>
      <w:r w:rsidR="00793F34">
        <w:t xml:space="preserve">aspects of </w:t>
      </w:r>
      <w:r>
        <w:t xml:space="preserve">training </w:t>
      </w:r>
      <w:r w:rsidR="00CD5ABD">
        <w:t xml:space="preserve">to learner riders </w:t>
      </w:r>
      <w:r>
        <w:t>in accordance with the Q-Ride curricula</w:t>
      </w:r>
      <w:r w:rsidR="00793F34">
        <w:t>, including</w:t>
      </w:r>
      <w:r>
        <w:t xml:space="preserve"> fail</w:t>
      </w:r>
      <w:r w:rsidR="00793F34">
        <w:t>ure</w:t>
      </w:r>
      <w:r>
        <w:t xml:space="preserve"> to meet the</w:t>
      </w:r>
      <w:r w:rsidR="00793F34">
        <w:t xml:space="preserve"> required</w:t>
      </w:r>
      <w:r>
        <w:t xml:space="preserve"> demonstration or competence assessment criteria</w:t>
      </w:r>
      <w:r w:rsidR="00793F34">
        <w:t xml:space="preserve"> outlined</w:t>
      </w:r>
      <w:r>
        <w:t xml:space="preserve"> in </w:t>
      </w:r>
      <w:r w:rsidR="00793F34">
        <w:t>the</w:t>
      </w:r>
      <w:r>
        <w:t xml:space="preserve"> curricula</w:t>
      </w:r>
      <w:r w:rsidR="00FB6FA7">
        <w:t>.</w:t>
      </w:r>
    </w:p>
    <w:p w14:paraId="1E017895" w14:textId="39F9766C" w:rsidR="002725D9" w:rsidRDefault="002725D9" w:rsidP="002725D9">
      <w:pPr>
        <w:pStyle w:val="BodyText"/>
        <w:numPr>
          <w:ilvl w:val="0"/>
          <w:numId w:val="17"/>
        </w:numPr>
      </w:pPr>
      <w:r>
        <w:t>failure to ensure the senior trainer monitors rider trainer/s training skills</w:t>
      </w:r>
      <w:r w:rsidR="00FB6FA7">
        <w:t>.</w:t>
      </w:r>
    </w:p>
    <w:p w14:paraId="34FF5155" w14:textId="7F8BAE75" w:rsidR="00793F34" w:rsidRDefault="002725D9" w:rsidP="00313732">
      <w:pPr>
        <w:pStyle w:val="BodyText"/>
        <w:numPr>
          <w:ilvl w:val="0"/>
          <w:numId w:val="17"/>
        </w:numPr>
      </w:pPr>
      <w:r w:rsidRPr="004B371C">
        <w:t>failure to ensure a copy of the current version of the Q-Ride curricula is acc</w:t>
      </w:r>
      <w:r>
        <w:t>essible at the training area</w:t>
      </w:r>
      <w:r w:rsidR="00FB6FA7">
        <w:t>.</w:t>
      </w:r>
    </w:p>
    <w:p w14:paraId="58029F55" w14:textId="72CD6E58" w:rsidR="002725D9" w:rsidRDefault="002725D9" w:rsidP="005D1295">
      <w:pPr>
        <w:pStyle w:val="BodyText"/>
        <w:numPr>
          <w:ilvl w:val="0"/>
          <w:numId w:val="17"/>
        </w:numPr>
      </w:pPr>
      <w:r>
        <w:lastRenderedPageBreak/>
        <w:t>failure to provide rider trainers with relevant information, communications and updates related to the delivery of Q-Ride training</w:t>
      </w:r>
      <w:r w:rsidR="00793F34">
        <w:t>.</w:t>
      </w:r>
    </w:p>
    <w:p w14:paraId="7607F97F" w14:textId="6524B9E2" w:rsidR="00D861BA" w:rsidRPr="005D1295" w:rsidRDefault="00E64D81" w:rsidP="005D1295">
      <w:pPr>
        <w:pStyle w:val="AltHeading3"/>
        <w:numPr>
          <w:ilvl w:val="0"/>
          <w:numId w:val="0"/>
        </w:numPr>
        <w:ind w:left="851" w:hanging="851"/>
        <w:rPr>
          <w:b w:val="0"/>
          <w:bCs w:val="0"/>
        </w:rPr>
      </w:pPr>
      <w:bookmarkStart w:id="377" w:name="_Toc137724677"/>
      <w:bookmarkStart w:id="378" w:name="_Toc139897351"/>
      <w:r>
        <w:t>4.1.3</w:t>
      </w:r>
      <w:r>
        <w:tab/>
      </w:r>
      <w:r w:rsidR="00D861BA" w:rsidRPr="004447F3">
        <w:t>CRITICAL Non-</w:t>
      </w:r>
      <w:bookmarkEnd w:id="377"/>
      <w:r w:rsidR="00FB49F5" w:rsidRPr="005D1295">
        <w:t>compliance</w:t>
      </w:r>
      <w:bookmarkEnd w:id="378"/>
      <w:r w:rsidR="00D861BA" w:rsidRPr="004447F3">
        <w:t xml:space="preserve"> </w:t>
      </w:r>
    </w:p>
    <w:p w14:paraId="760DDB56" w14:textId="1DA71B25" w:rsidR="00D861BA" w:rsidRPr="006A457B" w:rsidRDefault="00D861BA" w:rsidP="00D861BA">
      <w:pPr>
        <w:pStyle w:val="BodyText"/>
      </w:pPr>
      <w:r w:rsidRPr="006A457B">
        <w:t>A critical non-</w:t>
      </w:r>
      <w:r w:rsidR="00FB49F5">
        <w:t>compliance</w:t>
      </w:r>
      <w:r w:rsidRPr="006A457B">
        <w:t xml:space="preserve"> </w:t>
      </w:r>
      <w:r w:rsidR="00890356">
        <w:t xml:space="preserve">indicates business </w:t>
      </w:r>
      <w:r w:rsidR="008752E8">
        <w:t xml:space="preserve">or trainer </w:t>
      </w:r>
      <w:r w:rsidR="00890356">
        <w:t>activity</w:t>
      </w:r>
      <w:r w:rsidRPr="006A457B">
        <w:t xml:space="preserve"> which significantly compromises</w:t>
      </w:r>
      <w:r w:rsidR="005D18D1">
        <w:t xml:space="preserve"> </w:t>
      </w:r>
      <w:r w:rsidR="002529B4" w:rsidRPr="006A457B">
        <w:t>the</w:t>
      </w:r>
      <w:r w:rsidR="002529B4">
        <w:t xml:space="preserve"> RSP</w:t>
      </w:r>
      <w:r w:rsidR="002529B4" w:rsidRPr="006A457B">
        <w:t xml:space="preserve"> a</w:t>
      </w:r>
      <w:r w:rsidR="002529B4">
        <w:t>pproval</w:t>
      </w:r>
      <w:r w:rsidR="002529B4" w:rsidRPr="006A457B">
        <w:t xml:space="preserve"> and</w:t>
      </w:r>
      <w:r w:rsidR="002529B4">
        <w:t xml:space="preserve">/or </w:t>
      </w:r>
      <w:r w:rsidR="002529B4" w:rsidRPr="006A457B">
        <w:t>Q-Ride training deviat</w:t>
      </w:r>
      <w:r w:rsidR="002529B4">
        <w:t>ing</w:t>
      </w:r>
      <w:r w:rsidR="002529B4" w:rsidRPr="006A457B">
        <w:t xml:space="preserve"> significantly </w:t>
      </w:r>
      <w:r w:rsidR="002529B4">
        <w:t>from</w:t>
      </w:r>
      <w:r w:rsidR="002529B4" w:rsidRPr="006A457B">
        <w:t xml:space="preserve"> </w:t>
      </w:r>
      <w:r w:rsidR="002529B4">
        <w:t xml:space="preserve">the curricula, compromising </w:t>
      </w:r>
      <w:r w:rsidR="005E2240">
        <w:t>public or road</w:t>
      </w:r>
      <w:r w:rsidR="005D18D1">
        <w:t xml:space="preserve"> safety</w:t>
      </w:r>
      <w:r w:rsidR="000168CC">
        <w:t xml:space="preserve"> and/or student learning outcome</w:t>
      </w:r>
      <w:r w:rsidR="002529B4">
        <w:t>s</w:t>
      </w:r>
      <w:r w:rsidRPr="006A457B">
        <w:t>.</w:t>
      </w:r>
    </w:p>
    <w:p w14:paraId="0CA46A6E" w14:textId="23D7DF25" w:rsidR="00D861BA" w:rsidRPr="006A457B" w:rsidRDefault="00D861BA" w:rsidP="00D861BA">
      <w:pPr>
        <w:pStyle w:val="BodyText"/>
      </w:pPr>
      <w:r w:rsidRPr="006A457B">
        <w:t>Examples of critical non-</w:t>
      </w:r>
      <w:r w:rsidR="00FB49F5">
        <w:t>compliance</w:t>
      </w:r>
      <w:r w:rsidRPr="006A457B">
        <w:t xml:space="preserve">s </w:t>
      </w:r>
      <w:r>
        <w:t>include but are not limited to:</w:t>
      </w:r>
    </w:p>
    <w:p w14:paraId="1A93BEED" w14:textId="6C87336C" w:rsidR="00D861BA" w:rsidRPr="000C0B5D" w:rsidRDefault="00D861BA" w:rsidP="00D861BA">
      <w:pPr>
        <w:pStyle w:val="BodyText"/>
        <w:numPr>
          <w:ilvl w:val="0"/>
          <w:numId w:val="16"/>
        </w:numPr>
        <w:rPr>
          <w:strike/>
        </w:rPr>
      </w:pPr>
      <w:r w:rsidRPr="000B1B43">
        <w:t>failure to deliver Q-Ride training in accordance with the requirements of the ‘</w:t>
      </w:r>
      <w:r w:rsidR="008752E8">
        <w:t>B</w:t>
      </w:r>
      <w:r w:rsidRPr="000B1B43">
        <w:t xml:space="preserve">usiness </w:t>
      </w:r>
      <w:r w:rsidR="008752E8">
        <w:t>R</w:t>
      </w:r>
      <w:r w:rsidRPr="000B1B43">
        <w:t xml:space="preserve">ules’ </w:t>
      </w:r>
      <w:r>
        <w:t>or</w:t>
      </w:r>
      <w:r w:rsidRPr="000B1B43">
        <w:t xml:space="preserve"> ‘Q-Ride training curriculum’ </w:t>
      </w:r>
      <w:r w:rsidR="00793F34">
        <w:t xml:space="preserve">in a manner which </w:t>
      </w:r>
      <w:r w:rsidRPr="000B1B43">
        <w:t>seriously compromises the</w:t>
      </w:r>
      <w:r w:rsidR="008752E8">
        <w:t xml:space="preserve"> overall</w:t>
      </w:r>
      <w:r w:rsidRPr="000B1B43">
        <w:t xml:space="preserve"> effectiveness of the training</w:t>
      </w:r>
      <w:r w:rsidR="001242B8">
        <w:t>.</w:t>
      </w:r>
    </w:p>
    <w:p w14:paraId="31105015" w14:textId="5B0754E2" w:rsidR="00D861BA" w:rsidRPr="006A457B" w:rsidRDefault="00D861BA" w:rsidP="00D861BA">
      <w:pPr>
        <w:pStyle w:val="BodyText"/>
        <w:numPr>
          <w:ilvl w:val="0"/>
          <w:numId w:val="16"/>
        </w:numPr>
      </w:pPr>
      <w:r w:rsidRPr="006A457B">
        <w:t>providing Q–Ride competency declaration</w:t>
      </w:r>
      <w:r w:rsidR="00793F34">
        <w:t>/s</w:t>
      </w:r>
      <w:r w:rsidRPr="006A457B">
        <w:t xml:space="preserve"> when the </w:t>
      </w:r>
      <w:r>
        <w:t xml:space="preserve">RSP or TA </w:t>
      </w:r>
      <w:r w:rsidRPr="006A457B">
        <w:t xml:space="preserve">accreditation is </w:t>
      </w:r>
      <w:r>
        <w:t>suspended or cancelled</w:t>
      </w:r>
      <w:r w:rsidR="001242B8">
        <w:t>.</w:t>
      </w:r>
    </w:p>
    <w:p w14:paraId="59DD0221" w14:textId="7CB5C911" w:rsidR="00D861BA" w:rsidRDefault="00793F34" w:rsidP="00D861BA">
      <w:pPr>
        <w:pStyle w:val="BodyText"/>
        <w:numPr>
          <w:ilvl w:val="0"/>
          <w:numId w:val="16"/>
        </w:numPr>
      </w:pPr>
      <w:r>
        <w:t xml:space="preserve">Q-Ride </w:t>
      </w:r>
      <w:r w:rsidR="00D861BA">
        <w:t xml:space="preserve">training is delivered by someone who is not an </w:t>
      </w:r>
      <w:r w:rsidR="008752E8">
        <w:t>A</w:t>
      </w:r>
      <w:r w:rsidR="00D861BA">
        <w:t xml:space="preserve">ccredited </w:t>
      </w:r>
      <w:r w:rsidR="008752E8">
        <w:t>R</w:t>
      </w:r>
      <w:r w:rsidR="00D861BA">
        <w:t xml:space="preserve">ider </w:t>
      </w:r>
      <w:r w:rsidR="008752E8">
        <w:t>T</w:t>
      </w:r>
      <w:r w:rsidR="00D861BA">
        <w:t>rainer</w:t>
      </w:r>
      <w:r w:rsidR="001242B8">
        <w:t>.</w:t>
      </w:r>
    </w:p>
    <w:p w14:paraId="0EA7974A" w14:textId="54BA72A5" w:rsidR="00D861BA" w:rsidRPr="006A457B" w:rsidRDefault="00D861BA" w:rsidP="00D861BA">
      <w:pPr>
        <w:pStyle w:val="BodyText"/>
        <w:numPr>
          <w:ilvl w:val="0"/>
          <w:numId w:val="16"/>
        </w:numPr>
      </w:pPr>
      <w:r>
        <w:t>competency declarations are completed by someone other than the approval holder or their nominated person</w:t>
      </w:r>
      <w:r w:rsidR="001242B8">
        <w:t>.</w:t>
      </w:r>
    </w:p>
    <w:p w14:paraId="4E63A98E" w14:textId="45A3D9AA" w:rsidR="00D861BA" w:rsidRPr="006A457B" w:rsidRDefault="00D861BA" w:rsidP="00D861BA">
      <w:pPr>
        <w:pStyle w:val="BodyText"/>
        <w:numPr>
          <w:ilvl w:val="0"/>
          <w:numId w:val="16"/>
        </w:numPr>
      </w:pPr>
      <w:r w:rsidRPr="006A457B">
        <w:t xml:space="preserve">failure to permit entry to a premises for an audit or </w:t>
      </w:r>
      <w:r w:rsidR="00793F34">
        <w:t>restricting</w:t>
      </w:r>
      <w:r w:rsidRPr="006A457B">
        <w:t xml:space="preserve"> access</w:t>
      </w:r>
      <w:r w:rsidR="00793F34">
        <w:t xml:space="preserve"> to</w:t>
      </w:r>
      <w:r w:rsidRPr="006A457B">
        <w:t xml:space="preserve"> records</w:t>
      </w:r>
      <w:r w:rsidR="00793F34">
        <w:t xml:space="preserve"> as required for the purpose of audit</w:t>
      </w:r>
      <w:r w:rsidR="001242B8">
        <w:t>.</w:t>
      </w:r>
    </w:p>
    <w:p w14:paraId="1CB7B5EC" w14:textId="35AF1692" w:rsidR="005E2240" w:rsidRDefault="005E2240" w:rsidP="005E2240">
      <w:pPr>
        <w:pStyle w:val="BodyText"/>
        <w:numPr>
          <w:ilvl w:val="0"/>
          <w:numId w:val="16"/>
        </w:numPr>
      </w:pPr>
      <w:r>
        <w:t>deliberately or negligently causing a risk to public or road safety, including any breach of common law or road rules in delivery of Q-Ride training</w:t>
      </w:r>
      <w:r w:rsidR="001242B8">
        <w:t>.</w:t>
      </w:r>
    </w:p>
    <w:p w14:paraId="6A848EE1" w14:textId="1173A619" w:rsidR="00C35F66" w:rsidRDefault="00D861BA" w:rsidP="005D1295">
      <w:pPr>
        <w:pStyle w:val="BodyText"/>
        <w:numPr>
          <w:ilvl w:val="0"/>
          <w:numId w:val="16"/>
        </w:numPr>
      </w:pPr>
      <w:r w:rsidRPr="006A457B">
        <w:t xml:space="preserve">intimidation, abuse or </w:t>
      </w:r>
      <w:r w:rsidR="008752E8">
        <w:t>assault</w:t>
      </w:r>
      <w:r w:rsidRPr="006A457B">
        <w:t xml:space="preserve"> of a</w:t>
      </w:r>
      <w:r w:rsidR="008752E8">
        <w:t xml:space="preserve"> student,</w:t>
      </w:r>
      <w:r w:rsidRPr="006A457B">
        <w:t xml:space="preserve"> </w:t>
      </w:r>
      <w:proofErr w:type="gramStart"/>
      <w:r>
        <w:t>a</w:t>
      </w:r>
      <w:r w:rsidRPr="006A457B">
        <w:t>uditor</w:t>
      </w:r>
      <w:proofErr w:type="gramEnd"/>
      <w:r w:rsidR="00793F34">
        <w:t xml:space="preserve"> or </w:t>
      </w:r>
      <w:r w:rsidR="008752E8">
        <w:t xml:space="preserve">any other </w:t>
      </w:r>
      <w:r w:rsidR="00793F34">
        <w:t>person</w:t>
      </w:r>
      <w:r w:rsidR="008752E8">
        <w:t xml:space="preserve"> on the RSP premises or during the course of conducting Q-Ride training</w:t>
      </w:r>
      <w:r>
        <w:t>.</w:t>
      </w:r>
    </w:p>
    <w:p w14:paraId="220A6A0B" w14:textId="45203DA2" w:rsidR="007243AB" w:rsidRPr="005D1295" w:rsidRDefault="007243AB" w:rsidP="000E0516">
      <w:pPr>
        <w:pStyle w:val="AltHeading3"/>
        <w:numPr>
          <w:ilvl w:val="2"/>
          <w:numId w:val="60"/>
        </w:numPr>
      </w:pPr>
      <w:bookmarkStart w:id="379" w:name="_Toc137724678"/>
      <w:bookmarkStart w:id="380" w:name="_Toc139897352"/>
      <w:r w:rsidRPr="005D1295">
        <w:t>Rectifying non-</w:t>
      </w:r>
      <w:r w:rsidRPr="000E0516">
        <w:t>co</w:t>
      </w:r>
      <w:bookmarkEnd w:id="379"/>
      <w:r w:rsidR="00FB49F5" w:rsidRPr="000E0516">
        <w:t>mpliance</w:t>
      </w:r>
      <w:bookmarkEnd w:id="380"/>
    </w:p>
    <w:p w14:paraId="2F4A83EB" w14:textId="27FF1F8C" w:rsidR="00793F34" w:rsidRDefault="00793F34" w:rsidP="00793F34">
      <w:pPr>
        <w:pStyle w:val="BodyText"/>
      </w:pPr>
      <w:r w:rsidRPr="001404BA">
        <w:t xml:space="preserve">Where </w:t>
      </w:r>
      <w:r w:rsidR="00473747">
        <w:t xml:space="preserve">an </w:t>
      </w:r>
      <w:r>
        <w:t xml:space="preserve">RSP </w:t>
      </w:r>
      <w:r w:rsidR="00473747">
        <w:t xml:space="preserve">fails to achieve or maintain </w:t>
      </w:r>
      <w:r w:rsidRPr="001404BA">
        <w:t>compliance with the legislation or administrative requirements, TMR must</w:t>
      </w:r>
      <w:r w:rsidR="00473747">
        <w:t xml:space="preserve"> take appropriate action to</w:t>
      </w:r>
      <w:r w:rsidRPr="001404BA">
        <w:t xml:space="preserve"> </w:t>
      </w:r>
      <w:r w:rsidR="00D75FDA">
        <w:t>manage risk to the scheme</w:t>
      </w:r>
      <w:r w:rsidRPr="001404BA">
        <w:t>.</w:t>
      </w:r>
      <w:r w:rsidR="00473747">
        <w:t xml:space="preserve"> Action may include</w:t>
      </w:r>
      <w:r w:rsidR="003469EC">
        <w:t xml:space="preserve"> one or more of the following</w:t>
      </w:r>
      <w:r w:rsidR="00473747">
        <w:t>:</w:t>
      </w:r>
    </w:p>
    <w:p w14:paraId="29D6696F" w14:textId="03407BEF" w:rsidR="00890356" w:rsidRDefault="00261025" w:rsidP="00261025">
      <w:pPr>
        <w:pStyle w:val="BodyText"/>
        <w:numPr>
          <w:ilvl w:val="0"/>
          <w:numId w:val="51"/>
        </w:numPr>
      </w:pPr>
      <w:r>
        <w:t xml:space="preserve">Reminder/education about </w:t>
      </w:r>
      <w:r w:rsidR="008752E8">
        <w:t>scheme objectives and RSP</w:t>
      </w:r>
      <w:r>
        <w:t xml:space="preserve"> </w:t>
      </w:r>
      <w:proofErr w:type="gramStart"/>
      <w:r>
        <w:t>responsibilities</w:t>
      </w:r>
      <w:r w:rsidR="00A53258">
        <w:t>;</w:t>
      </w:r>
      <w:proofErr w:type="gramEnd"/>
    </w:p>
    <w:p w14:paraId="1A588216" w14:textId="33316C61" w:rsidR="008752E8" w:rsidRDefault="008752E8" w:rsidP="00261025">
      <w:pPr>
        <w:pStyle w:val="BodyText"/>
        <w:numPr>
          <w:ilvl w:val="0"/>
          <w:numId w:val="51"/>
        </w:numPr>
      </w:pPr>
      <w:r>
        <w:t xml:space="preserve">Implementation of Corrective Action </w:t>
      </w:r>
      <w:proofErr w:type="gramStart"/>
      <w:r>
        <w:t>Plan</w:t>
      </w:r>
      <w:r w:rsidR="00A53258">
        <w:t>;</w:t>
      </w:r>
      <w:proofErr w:type="gramEnd"/>
    </w:p>
    <w:p w14:paraId="06EC7615" w14:textId="0A179A23" w:rsidR="00890356" w:rsidRDefault="00890356" w:rsidP="00890356">
      <w:pPr>
        <w:pStyle w:val="BodyText"/>
        <w:numPr>
          <w:ilvl w:val="0"/>
          <w:numId w:val="51"/>
        </w:numPr>
      </w:pPr>
      <w:r>
        <w:t>Change to audit schedule</w:t>
      </w:r>
      <w:r w:rsidR="00261025">
        <w:t>/</w:t>
      </w:r>
      <w:proofErr w:type="gramStart"/>
      <w:r w:rsidR="00261025">
        <w:t>format</w:t>
      </w:r>
      <w:r w:rsidR="00A53258">
        <w:t>;</w:t>
      </w:r>
      <w:proofErr w:type="gramEnd"/>
    </w:p>
    <w:p w14:paraId="4F77629E" w14:textId="1E15F342" w:rsidR="00890356" w:rsidRDefault="008752E8" w:rsidP="00890356">
      <w:pPr>
        <w:pStyle w:val="BodyText"/>
        <w:numPr>
          <w:ilvl w:val="0"/>
          <w:numId w:val="51"/>
        </w:numPr>
      </w:pPr>
      <w:r>
        <w:t>A</w:t>
      </w:r>
      <w:r w:rsidR="00890356">
        <w:t xml:space="preserve">ction </w:t>
      </w:r>
      <w:r>
        <w:t>to suspend or cancel</w:t>
      </w:r>
      <w:r w:rsidR="00890356">
        <w:t xml:space="preserve"> </w:t>
      </w:r>
      <w:r w:rsidR="00261025">
        <w:t xml:space="preserve">RSP </w:t>
      </w:r>
      <w:r w:rsidR="00890356">
        <w:t>approva</w:t>
      </w:r>
      <w:r w:rsidR="00261025">
        <w:t>l</w:t>
      </w:r>
      <w:r w:rsidR="00A53258">
        <w:t>; and/or</w:t>
      </w:r>
    </w:p>
    <w:p w14:paraId="57C515E7" w14:textId="5C0E477B" w:rsidR="00890356" w:rsidRDefault="008752E8" w:rsidP="005D1295">
      <w:pPr>
        <w:pStyle w:val="BodyText"/>
        <w:numPr>
          <w:ilvl w:val="0"/>
          <w:numId w:val="51"/>
        </w:numPr>
      </w:pPr>
      <w:r>
        <w:t>A</w:t>
      </w:r>
      <w:r w:rsidR="00890356">
        <w:t xml:space="preserve">ction </w:t>
      </w:r>
      <w:r>
        <w:t xml:space="preserve">to suspend or cancel </w:t>
      </w:r>
      <w:r w:rsidR="00261025">
        <w:t xml:space="preserve">ART </w:t>
      </w:r>
      <w:r w:rsidR="00890356">
        <w:t>accreditation</w:t>
      </w:r>
      <w:r w:rsidR="00A53258">
        <w:t>.</w:t>
      </w:r>
    </w:p>
    <w:p w14:paraId="3C387765" w14:textId="27F283A5" w:rsidR="00473747" w:rsidRPr="00FB49F5" w:rsidRDefault="00473747" w:rsidP="005D1295">
      <w:pPr>
        <w:pStyle w:val="AltHeading4"/>
      </w:pPr>
      <w:bookmarkStart w:id="381" w:name="_Hlk137557009"/>
      <w:r w:rsidRPr="00FB49F5">
        <w:t>MINOR Non</w:t>
      </w:r>
      <w:r w:rsidR="00146FBF">
        <w:t>-</w:t>
      </w:r>
      <w:r w:rsidR="00FB49F5" w:rsidRPr="00FB49F5">
        <w:t>compliance</w:t>
      </w:r>
      <w:r w:rsidRPr="00FB49F5">
        <w:t xml:space="preserve"> </w:t>
      </w:r>
    </w:p>
    <w:p w14:paraId="58B38CA3" w14:textId="78B9C317" w:rsidR="00793F34" w:rsidRDefault="00473747" w:rsidP="00793F34">
      <w:pPr>
        <w:pStyle w:val="BodyText"/>
      </w:pPr>
      <w:bookmarkStart w:id="382" w:name="_Hlk137636198"/>
      <w:bookmarkEnd w:id="381"/>
      <w:r>
        <w:t>For minor non-</w:t>
      </w:r>
      <w:r w:rsidR="00FB49F5">
        <w:t>compliance</w:t>
      </w:r>
      <w:r>
        <w:t>, a</w:t>
      </w:r>
      <w:r w:rsidR="00793F34">
        <w:t xml:space="preserve"> Corrective Action Plan (CAP) is issued </w:t>
      </w:r>
      <w:r w:rsidR="003547F2">
        <w:t>to the RSP with the audit report within seven (7) working days from the date of the audit or receipt of</w:t>
      </w:r>
      <w:r w:rsidR="008752E8">
        <w:t xml:space="preserve"> substantiated</w:t>
      </w:r>
      <w:r w:rsidR="003547F2">
        <w:t xml:space="preserve"> intelligence, </w:t>
      </w:r>
      <w:proofErr w:type="gramStart"/>
      <w:r w:rsidR="003547F2">
        <w:t>information</w:t>
      </w:r>
      <w:proofErr w:type="gramEnd"/>
      <w:r w:rsidR="003547F2">
        <w:t xml:space="preserve"> or complaint</w:t>
      </w:r>
      <w:r w:rsidR="00793F34">
        <w:t xml:space="preserve">. </w:t>
      </w:r>
      <w:r w:rsidR="0012090D">
        <w:t xml:space="preserve">The </w:t>
      </w:r>
      <w:r w:rsidR="00793F34">
        <w:t xml:space="preserve">CAP </w:t>
      </w:r>
      <w:r w:rsidR="0012090D">
        <w:t>must clearly</w:t>
      </w:r>
      <w:r w:rsidR="00793F34">
        <w:t xml:space="preserve"> identify and record the </w:t>
      </w:r>
      <w:r>
        <w:t xml:space="preserve">details of the </w:t>
      </w:r>
      <w:r w:rsidR="00793F34">
        <w:t>non-</w:t>
      </w:r>
      <w:r w:rsidR="00FB49F5">
        <w:t>compliance</w:t>
      </w:r>
      <w:r w:rsidR="0012090D">
        <w:t>,</w:t>
      </w:r>
      <w:r w:rsidR="00793F34">
        <w:t xml:space="preserve"> the corrective action</w:t>
      </w:r>
      <w:r w:rsidR="0012090D">
        <w:t xml:space="preserve"> </w:t>
      </w:r>
      <w:r w:rsidR="005D18D1">
        <w:t xml:space="preserve">required </w:t>
      </w:r>
      <w:r w:rsidR="0012090D">
        <w:t>and a timeframe for completion</w:t>
      </w:r>
      <w:r w:rsidR="00793F34">
        <w:t xml:space="preserve">. </w:t>
      </w:r>
    </w:p>
    <w:p w14:paraId="48338024" w14:textId="6AC4A1B7" w:rsidR="0012090D" w:rsidRDefault="0012090D" w:rsidP="0012090D">
      <w:pPr>
        <w:pStyle w:val="BodyText"/>
      </w:pPr>
      <w:r>
        <w:t>Where a number of similar issues are identified (</w:t>
      </w:r>
      <w:r w:rsidR="00C6272E">
        <w:t>eg:</w:t>
      </w:r>
      <w:r>
        <w:t xml:space="preserve"> a record has been completed incorrectly in the same manner on a number of occasions), or where more than one non-</w:t>
      </w:r>
      <w:r w:rsidR="00FB49F5">
        <w:t>compliance</w:t>
      </w:r>
      <w:r>
        <w:t xml:space="preserve"> has occurred due to a single cause, the non-</w:t>
      </w:r>
      <w:r w:rsidR="00FB49F5">
        <w:t>compliance</w:t>
      </w:r>
      <w:r>
        <w:t xml:space="preserve">s may be grouped together on </w:t>
      </w:r>
      <w:r w:rsidR="00C6272E">
        <w:t>the</w:t>
      </w:r>
      <w:r>
        <w:t xml:space="preserve"> CAP.  </w:t>
      </w:r>
    </w:p>
    <w:p w14:paraId="03FF912F" w14:textId="4662830D" w:rsidR="0012090D" w:rsidRDefault="0012090D" w:rsidP="0012090D">
      <w:pPr>
        <w:pStyle w:val="BodyText"/>
      </w:pPr>
      <w:r>
        <w:t>Where issues are identified and raised at the on-site audit and the RSP takes corrective action to address the non-</w:t>
      </w:r>
      <w:r w:rsidR="00FB49F5">
        <w:t>compliance</w:t>
      </w:r>
      <w:r>
        <w:t xml:space="preserve"> during the audit, the non</w:t>
      </w:r>
      <w:r w:rsidR="004447F3">
        <w:t>-</w:t>
      </w:r>
      <w:r w:rsidR="00FB49F5">
        <w:t>compliance</w:t>
      </w:r>
      <w:r>
        <w:t xml:space="preserve"> and corrective actions taken</w:t>
      </w:r>
      <w:r w:rsidR="00C6272E">
        <w:t xml:space="preserve"> by the RSP</w:t>
      </w:r>
      <w:r>
        <w:t xml:space="preserve"> must be recorded in the CAP.</w:t>
      </w:r>
    </w:p>
    <w:p w14:paraId="60FA3332" w14:textId="7DFAE68D" w:rsidR="00C6272E" w:rsidRDefault="00C6272E" w:rsidP="00C6272E">
      <w:pPr>
        <w:pStyle w:val="BodyText"/>
      </w:pPr>
      <w:bookmarkStart w:id="383" w:name="_Hlk137651224"/>
      <w:r>
        <w:t>Once complete, t</w:t>
      </w:r>
      <w:r w:rsidRPr="009C2A70">
        <w:t xml:space="preserve">he CAP is to be signed by the RSP or Senior Trainer and </w:t>
      </w:r>
      <w:r>
        <w:t>return</w:t>
      </w:r>
      <w:r w:rsidRPr="009C2A70">
        <w:t xml:space="preserve">ed to TMR </w:t>
      </w:r>
      <w:r>
        <w:t>with evidence (such as a photograph) to confirm the non-conformity has been rectified.</w:t>
      </w:r>
      <w:r w:rsidRPr="009C2A70">
        <w:t xml:space="preserve"> </w:t>
      </w:r>
      <w:r>
        <w:t>TMR may conduct a</w:t>
      </w:r>
      <w:r w:rsidR="009C2C5A">
        <w:t xml:space="preserve"> follow up</w:t>
      </w:r>
      <w:r>
        <w:t xml:space="preserve"> on-site observation to confirm the non-conformity has been satisfactorily rectified. </w:t>
      </w:r>
    </w:p>
    <w:bookmarkEnd w:id="382"/>
    <w:bookmarkEnd w:id="383"/>
    <w:p w14:paraId="3ACE9813" w14:textId="77777777" w:rsidR="004736BD" w:rsidRDefault="004736BD" w:rsidP="004736BD">
      <w:pPr>
        <w:pStyle w:val="BodyText"/>
      </w:pPr>
      <w:r>
        <w:t xml:space="preserve">If the non-compliance has not been rectified by the deadline for rectification on the CAP, </w:t>
      </w:r>
      <w:r>
        <w:rPr>
          <w:rFonts w:cs="Arial"/>
          <w:bCs/>
          <w:szCs w:val="22"/>
        </w:rPr>
        <w:t>a Show Cause Letter may be issued to the RSP</w:t>
      </w:r>
      <w:r w:rsidDel="006C565A">
        <w:t xml:space="preserve"> </w:t>
      </w:r>
      <w:r>
        <w:t>to provide evidence as to why their accreditation should not be suspended or cancelled.</w:t>
      </w:r>
      <w:r w:rsidRPr="006C565A">
        <w:t xml:space="preserve"> </w:t>
      </w:r>
      <w:r>
        <w:t xml:space="preserve">Failure to address non-compliance, or a history of repeated non-compliance may result in suspension or cancellation of the approval.  </w:t>
      </w:r>
    </w:p>
    <w:p w14:paraId="57A29079" w14:textId="5B872C3E" w:rsidR="00B221DF" w:rsidRPr="00473747" w:rsidRDefault="00B221DF" w:rsidP="00B221DF">
      <w:pPr>
        <w:pStyle w:val="AltHeading4"/>
      </w:pPr>
      <w:r w:rsidRPr="00FB49F5">
        <w:lastRenderedPageBreak/>
        <w:t>MAJOR Non</w:t>
      </w:r>
      <w:r w:rsidR="004447F3">
        <w:t>-</w:t>
      </w:r>
      <w:r w:rsidR="00FB49F5" w:rsidRPr="00FB49F5">
        <w:t>complian</w:t>
      </w:r>
      <w:r w:rsidR="00FB49F5">
        <w:t>ce</w:t>
      </w:r>
      <w:r w:rsidRPr="00473747">
        <w:t xml:space="preserve"> </w:t>
      </w:r>
    </w:p>
    <w:p w14:paraId="23CAE6A6" w14:textId="4C593FE6" w:rsidR="00092A57" w:rsidRDefault="009C2C5A" w:rsidP="009C2C5A">
      <w:pPr>
        <w:pStyle w:val="BodyText"/>
      </w:pPr>
      <w:r>
        <w:t>For major non-</w:t>
      </w:r>
      <w:r w:rsidR="00FB49F5">
        <w:t>compliance</w:t>
      </w:r>
      <w:r w:rsidR="00A80043">
        <w:t>, a w</w:t>
      </w:r>
      <w:r w:rsidR="00A80043" w:rsidRPr="002A1F8B">
        <w:t xml:space="preserve">arning </w:t>
      </w:r>
      <w:r w:rsidR="00A80043">
        <w:t>l</w:t>
      </w:r>
      <w:r w:rsidR="00A80043" w:rsidRPr="002A1F8B">
        <w:t xml:space="preserve">etter </w:t>
      </w:r>
      <w:r w:rsidR="00A80043">
        <w:t xml:space="preserve">will be issued to the RSP </w:t>
      </w:r>
      <w:r w:rsidR="00A80043" w:rsidRPr="002A1F8B">
        <w:t>with the audit report</w:t>
      </w:r>
      <w:r w:rsidR="00092A57">
        <w:t xml:space="preserve"> to provide</w:t>
      </w:r>
      <w:r w:rsidR="00A80043" w:rsidRPr="002A1F8B">
        <w:t xml:space="preserve"> </w:t>
      </w:r>
      <w:r w:rsidR="00A80043">
        <w:t>details of the issues identified</w:t>
      </w:r>
      <w:r w:rsidR="00092A57">
        <w:t xml:space="preserve"> within seven (7) working days from the date of the audit or receipt of intelligence, </w:t>
      </w:r>
      <w:proofErr w:type="gramStart"/>
      <w:r w:rsidR="00092A57">
        <w:t>information</w:t>
      </w:r>
      <w:proofErr w:type="gramEnd"/>
      <w:r w:rsidR="00092A57">
        <w:t xml:space="preserve"> or complaint.  This will include details of a follow-up audit to assess the corrective action taken to address the non-</w:t>
      </w:r>
      <w:r w:rsidR="00FB49F5">
        <w:t>compliance</w:t>
      </w:r>
      <w:r w:rsidR="00092A57">
        <w:t>. The RSP will also be issued with a Corrective Action Plan (CAP) to identify and record the details of the non-</w:t>
      </w:r>
      <w:r w:rsidR="00FB49F5">
        <w:t>compliance</w:t>
      </w:r>
      <w:r w:rsidR="00092A57">
        <w:t xml:space="preserve">, the corrective action required and a timeframe for completion. </w:t>
      </w:r>
    </w:p>
    <w:p w14:paraId="24EE4B8F" w14:textId="2F9FDB77" w:rsidR="009C2C5A" w:rsidRDefault="00092A57" w:rsidP="009C2C5A">
      <w:pPr>
        <w:pStyle w:val="BodyText"/>
      </w:pPr>
      <w:r>
        <w:t>Where non-</w:t>
      </w:r>
      <w:r w:rsidR="00FB49F5">
        <w:t>compliance</w:t>
      </w:r>
      <w:r>
        <w:t xml:space="preserve"> is identified to be a systemic practice or delivery issue in the RSP, a </w:t>
      </w:r>
      <w:r w:rsidRPr="009C2A70">
        <w:t>CAP must be developed and implemented to ensure all rider trainers employed by the RSP are competent in the relevant curricula or business rule requirement where the non-</w:t>
      </w:r>
      <w:r w:rsidR="00FB49F5">
        <w:t>compliance</w:t>
      </w:r>
      <w:r w:rsidRPr="009C2A70">
        <w:t xml:space="preserve"> was identified.</w:t>
      </w:r>
    </w:p>
    <w:p w14:paraId="64D58357" w14:textId="68E54862" w:rsidR="009C2C5A" w:rsidRDefault="009C2C5A" w:rsidP="009C2C5A">
      <w:pPr>
        <w:pStyle w:val="BodyText"/>
      </w:pPr>
      <w:r>
        <w:t>Where a number of similar issues are identified (eg: a record has been completed incorrectly in the same manner on a number of occasions), or where more than one non-</w:t>
      </w:r>
      <w:r w:rsidR="00FB49F5">
        <w:t>compliance</w:t>
      </w:r>
      <w:r>
        <w:t xml:space="preserve"> has occurred due to a single cause, the non-</w:t>
      </w:r>
      <w:r w:rsidR="00FB49F5">
        <w:t>compliance</w:t>
      </w:r>
      <w:r>
        <w:t xml:space="preserve">s may be grouped together on the CAP.  </w:t>
      </w:r>
    </w:p>
    <w:p w14:paraId="6E1C8B00" w14:textId="0E69B396" w:rsidR="009C2C5A" w:rsidRDefault="009C2C5A" w:rsidP="009C2C5A">
      <w:pPr>
        <w:pStyle w:val="BodyText"/>
      </w:pPr>
      <w:r>
        <w:t>Where issues are identified and raised at the on-site audit and the RSP takes corrective action to address the non-</w:t>
      </w:r>
      <w:r w:rsidR="00FB49F5">
        <w:t>compliance</w:t>
      </w:r>
      <w:r>
        <w:t xml:space="preserve"> during the audit, the non</w:t>
      </w:r>
      <w:r w:rsidR="0066750F">
        <w:t>-</w:t>
      </w:r>
      <w:r w:rsidR="00FB49F5">
        <w:t>compliance</w:t>
      </w:r>
      <w:r>
        <w:t xml:space="preserve"> and corrective actions taken by the RSP must be recorded in the CAP.</w:t>
      </w:r>
    </w:p>
    <w:p w14:paraId="580D7C81" w14:textId="77777777" w:rsidR="009C2C5A" w:rsidRDefault="009C2C5A" w:rsidP="009C2C5A">
      <w:pPr>
        <w:pStyle w:val="BodyText"/>
      </w:pPr>
      <w:r>
        <w:t>Once complete, t</w:t>
      </w:r>
      <w:r w:rsidRPr="009C2A70">
        <w:t xml:space="preserve">he CAP is to be signed by the RSP or Senior Trainer and </w:t>
      </w:r>
      <w:r>
        <w:t>return</w:t>
      </w:r>
      <w:r w:rsidRPr="009C2A70">
        <w:t xml:space="preserve">ed to TMR </w:t>
      </w:r>
      <w:r>
        <w:t>with evidence (such as a photograph) to confirm the non-conformity has been rectified.</w:t>
      </w:r>
      <w:r w:rsidRPr="009C2A70">
        <w:t xml:space="preserve"> </w:t>
      </w:r>
      <w:r>
        <w:t xml:space="preserve">TMR may conduct a follow up on-site observation to confirm the non-conformity has been satisfactorily rectified. </w:t>
      </w:r>
    </w:p>
    <w:p w14:paraId="6C5189A8" w14:textId="65B6BFA7" w:rsidR="003547F2" w:rsidRDefault="007243AB" w:rsidP="007243AB">
      <w:pPr>
        <w:pStyle w:val="BodyText"/>
      </w:pPr>
      <w:r>
        <w:t>If the non</w:t>
      </w:r>
      <w:r w:rsidR="004736BD">
        <w:t>-compliance</w:t>
      </w:r>
      <w:r>
        <w:t xml:space="preserve"> has not been rectified by the deadline for rectification on the CAP, </w:t>
      </w:r>
      <w:r>
        <w:rPr>
          <w:rFonts w:cs="Arial"/>
          <w:bCs/>
          <w:szCs w:val="22"/>
        </w:rPr>
        <w:t>a Show Cause Letter may be issued to the RSP</w:t>
      </w:r>
      <w:r w:rsidDel="006C565A">
        <w:t xml:space="preserve"> </w:t>
      </w:r>
      <w:r>
        <w:t>to provide evidence as to why their accreditation should not be suspended or cancelled.</w:t>
      </w:r>
      <w:r w:rsidRPr="006C565A">
        <w:t xml:space="preserve"> </w:t>
      </w:r>
      <w:r>
        <w:t xml:space="preserve">Failure to address non-compliance, or a history of repeated non-compliance may result in suspension or cancellation of the approval.  </w:t>
      </w:r>
    </w:p>
    <w:p w14:paraId="75817AE8" w14:textId="2FDD16AD" w:rsidR="00092A57" w:rsidRPr="00473747" w:rsidRDefault="00092A57" w:rsidP="00092A57">
      <w:pPr>
        <w:pStyle w:val="AltHeading4"/>
      </w:pPr>
      <w:r>
        <w:t>CRITICAL</w:t>
      </w:r>
      <w:r w:rsidRPr="00473747">
        <w:t xml:space="preserve"> Non</w:t>
      </w:r>
      <w:r w:rsidR="00146FBF">
        <w:t>-</w:t>
      </w:r>
      <w:r w:rsidR="00FB49F5">
        <w:t>compliance</w:t>
      </w:r>
      <w:r w:rsidRPr="00473747">
        <w:t xml:space="preserve"> </w:t>
      </w:r>
    </w:p>
    <w:p w14:paraId="67A5176D" w14:textId="179DB654" w:rsidR="0051594A" w:rsidRDefault="00092A57">
      <w:pPr>
        <w:pStyle w:val="BodyText"/>
        <w:rPr>
          <w:rFonts w:cs="Arial"/>
          <w:bCs/>
          <w:szCs w:val="22"/>
        </w:rPr>
      </w:pPr>
      <w:r>
        <w:t xml:space="preserve">For </w:t>
      </w:r>
      <w:r w:rsidR="0051594A">
        <w:t>identified critical</w:t>
      </w:r>
      <w:r>
        <w:t xml:space="preserve"> non-</w:t>
      </w:r>
      <w:r w:rsidR="00FB49F5">
        <w:t>compliance</w:t>
      </w:r>
      <w:r>
        <w:t xml:space="preserve"> </w:t>
      </w:r>
      <w:r w:rsidR="000C4F0A">
        <w:t>TMR may, by written notice request the RSP to show cause as to why their accreditation should not be amended, suspended or cancelled.</w:t>
      </w:r>
      <w:r w:rsidR="000C4F0A">
        <w:rPr>
          <w:rFonts w:cs="Arial"/>
          <w:bCs/>
          <w:szCs w:val="22"/>
        </w:rPr>
        <w:t xml:space="preserve"> A</w:t>
      </w:r>
      <w:r w:rsidR="0051594A">
        <w:rPr>
          <w:rFonts w:cs="Arial"/>
          <w:bCs/>
          <w:szCs w:val="22"/>
        </w:rPr>
        <w:t xml:space="preserve"> Show Cause Letter will be issued to the RSP detail</w:t>
      </w:r>
      <w:r w:rsidR="000C4F0A">
        <w:rPr>
          <w:rFonts w:cs="Arial"/>
          <w:bCs/>
          <w:szCs w:val="22"/>
        </w:rPr>
        <w:t>ing</w:t>
      </w:r>
      <w:r w:rsidR="0051594A">
        <w:rPr>
          <w:rFonts w:cs="Arial"/>
          <w:bCs/>
          <w:szCs w:val="22"/>
        </w:rPr>
        <w:t xml:space="preserve"> the action TMR is proposing to take</w:t>
      </w:r>
      <w:r w:rsidR="0051594A" w:rsidRPr="001C7477">
        <w:rPr>
          <w:rFonts w:cs="Arial"/>
          <w:bCs/>
          <w:szCs w:val="22"/>
        </w:rPr>
        <w:t xml:space="preserve"> </w:t>
      </w:r>
      <w:r w:rsidR="0051594A">
        <w:rPr>
          <w:rFonts w:cs="Arial"/>
          <w:bCs/>
          <w:szCs w:val="22"/>
        </w:rPr>
        <w:t xml:space="preserve">to suspend or cancel the ART and/or RSP’s approval. </w:t>
      </w:r>
      <w:r w:rsidR="000C4F0A">
        <w:t xml:space="preserve">TMR will provide in the notice the grounds as to why the proposed action is being </w:t>
      </w:r>
      <w:r w:rsidR="0066750F">
        <w:t>considered and</w:t>
      </w:r>
      <w:r w:rsidR="000C4F0A">
        <w:t xml:space="preserve"> allow the RSP 28 days to provide a response to TMR as to why the proposed action should not be taken.</w:t>
      </w:r>
    </w:p>
    <w:p w14:paraId="219BB059" w14:textId="77777777" w:rsidR="000C4F0A" w:rsidRDefault="000C4F0A" w:rsidP="000C4F0A">
      <w:pPr>
        <w:pStyle w:val="BodyText"/>
      </w:pPr>
      <w:r>
        <w:t>Following consideration of the submission provided by the RSP, TMR will provide a written notice of decision. Outcomes available include:</w:t>
      </w:r>
    </w:p>
    <w:p w14:paraId="6CC915C1" w14:textId="7886621F" w:rsidR="000C4F0A" w:rsidRDefault="000C4F0A" w:rsidP="000C4F0A">
      <w:pPr>
        <w:pStyle w:val="BodyText"/>
        <w:numPr>
          <w:ilvl w:val="0"/>
          <w:numId w:val="15"/>
        </w:numPr>
      </w:pPr>
      <w:r>
        <w:t>No further action and continue the approval</w:t>
      </w:r>
      <w:r w:rsidR="00127E32">
        <w:t>.</w:t>
      </w:r>
    </w:p>
    <w:p w14:paraId="79547BA1" w14:textId="0421F292" w:rsidR="000C4F0A" w:rsidRDefault="000C4F0A" w:rsidP="000C4F0A">
      <w:pPr>
        <w:pStyle w:val="BodyText"/>
        <w:numPr>
          <w:ilvl w:val="0"/>
          <w:numId w:val="15"/>
        </w:numPr>
      </w:pPr>
      <w:r>
        <w:t>Issue a warning notice</w:t>
      </w:r>
      <w:r w:rsidR="00127E32">
        <w:t>.</w:t>
      </w:r>
    </w:p>
    <w:p w14:paraId="61149038" w14:textId="1BB61740" w:rsidR="000C4F0A" w:rsidRDefault="000C4F0A" w:rsidP="000C4F0A">
      <w:pPr>
        <w:pStyle w:val="BodyText"/>
        <w:numPr>
          <w:ilvl w:val="0"/>
          <w:numId w:val="15"/>
        </w:numPr>
      </w:pPr>
      <w:r>
        <w:t>Suspend the approval for a specified period</w:t>
      </w:r>
      <w:r w:rsidR="00A53258">
        <w:t>; or</w:t>
      </w:r>
    </w:p>
    <w:p w14:paraId="6CEDA017" w14:textId="33A6BE14" w:rsidR="000C4F0A" w:rsidRDefault="000C4F0A" w:rsidP="000C4F0A">
      <w:pPr>
        <w:pStyle w:val="BodyText"/>
        <w:numPr>
          <w:ilvl w:val="0"/>
          <w:numId w:val="15"/>
        </w:numPr>
      </w:pPr>
      <w:r>
        <w:t>Cancel the approval</w:t>
      </w:r>
      <w:r w:rsidR="00A53258">
        <w:t>.</w:t>
      </w:r>
    </w:p>
    <w:p w14:paraId="6C3DB271" w14:textId="77777777" w:rsidR="000C4F0A" w:rsidRDefault="000C4F0A" w:rsidP="005D1295">
      <w:pPr>
        <w:pStyle w:val="BodyText"/>
      </w:pPr>
      <w:r>
        <w:t>TMR may conduct a triggered audit of the RSP during the period of the show cause notice, to observe and assess other activities to determine the RSPs overall compliance with TMR’s requirements.</w:t>
      </w:r>
    </w:p>
    <w:p w14:paraId="1A2715A7" w14:textId="2F231924" w:rsidR="000C4F0A" w:rsidRDefault="000C4F0A" w:rsidP="005D1295">
      <w:pPr>
        <w:pStyle w:val="BodyText"/>
      </w:pPr>
      <w:r>
        <w:t xml:space="preserve">TMR may immediately suspend a Q-Ride RSP’s approval or a rider trainer accreditation in the public interest if it is deemed that the public or learner riders’ safety is at risk. </w:t>
      </w:r>
    </w:p>
    <w:p w14:paraId="73B3F8D6" w14:textId="3BECB57D" w:rsidR="008752E8" w:rsidRPr="00473747" w:rsidRDefault="008752E8" w:rsidP="000E0516">
      <w:pPr>
        <w:pStyle w:val="AltHeading2"/>
      </w:pPr>
      <w:r>
        <w:t>Repeated</w:t>
      </w:r>
      <w:r w:rsidRPr="00473747">
        <w:t xml:space="preserve"> Non</w:t>
      </w:r>
      <w:r w:rsidR="004447F3">
        <w:t>-</w:t>
      </w:r>
      <w:r>
        <w:t>compliance</w:t>
      </w:r>
    </w:p>
    <w:p w14:paraId="5DF6FF7B" w14:textId="6390E178" w:rsidR="000C4F0A" w:rsidRDefault="000C4F0A" w:rsidP="005D1295">
      <w:pPr>
        <w:pStyle w:val="BodyText"/>
      </w:pPr>
      <w:r>
        <w:t>Granting continuation</w:t>
      </w:r>
      <w:r w:rsidRPr="006A751B">
        <w:t xml:space="preserve"> </w:t>
      </w:r>
      <w:r>
        <w:t xml:space="preserve">or renewal </w:t>
      </w:r>
      <w:r w:rsidRPr="006A751B">
        <w:t>of</w:t>
      </w:r>
      <w:r>
        <w:t xml:space="preserve"> RSP approval</w:t>
      </w:r>
      <w:r w:rsidRPr="006A751B">
        <w:t xml:space="preserve"> is </w:t>
      </w:r>
      <w:r>
        <w:t>conditional</w:t>
      </w:r>
      <w:r w:rsidRPr="006A751B">
        <w:t xml:space="preserve"> upon </w:t>
      </w:r>
      <w:r>
        <w:t>the</w:t>
      </w:r>
      <w:r w:rsidRPr="006A751B">
        <w:t xml:space="preserve"> </w:t>
      </w:r>
      <w:r>
        <w:t>RSP</w:t>
      </w:r>
      <w:r w:rsidRPr="006A751B">
        <w:t xml:space="preserve">’s history of compliance with the </w:t>
      </w:r>
      <w:r w:rsidR="00704C04">
        <w:t>B</w:t>
      </w:r>
      <w:r>
        <w:t xml:space="preserve">usiness </w:t>
      </w:r>
      <w:r w:rsidR="00704C04">
        <w:t>R</w:t>
      </w:r>
      <w:r>
        <w:t xml:space="preserve">ules and relevant legislation, </w:t>
      </w:r>
      <w:r w:rsidR="00704C04">
        <w:t>as well as a demonstrated commitment to</w:t>
      </w:r>
      <w:r w:rsidRPr="006A751B">
        <w:t xml:space="preserve"> </w:t>
      </w:r>
      <w:r w:rsidR="00704C04" w:rsidRPr="006A751B">
        <w:t xml:space="preserve">the aims of the </w:t>
      </w:r>
      <w:r w:rsidR="00704C04">
        <w:t>Q-Ride</w:t>
      </w:r>
      <w:r w:rsidR="00704C04" w:rsidRPr="006A751B">
        <w:t xml:space="preserve"> scheme</w:t>
      </w:r>
      <w:r w:rsidR="00704C04">
        <w:t xml:space="preserve"> and </w:t>
      </w:r>
      <w:r>
        <w:t>protecting and promoting</w:t>
      </w:r>
      <w:r w:rsidRPr="006A751B">
        <w:t xml:space="preserve"> public</w:t>
      </w:r>
      <w:r>
        <w:t xml:space="preserve"> and road</w:t>
      </w:r>
      <w:r w:rsidRPr="006A751B">
        <w:t xml:space="preserve"> safety</w:t>
      </w:r>
      <w:r>
        <w:t>.</w:t>
      </w:r>
    </w:p>
    <w:p w14:paraId="3E9315EE" w14:textId="632B96E1" w:rsidR="000C4F0A" w:rsidRDefault="008752E8" w:rsidP="007243AB">
      <w:pPr>
        <w:pStyle w:val="BodyText"/>
      </w:pPr>
      <w:r>
        <w:t xml:space="preserve">Where the RSP demonstrates consistent or repeated non-compliance of any kind, TMR may take </w:t>
      </w:r>
      <w:r w:rsidR="000C4F0A">
        <w:t xml:space="preserve">discretionary </w:t>
      </w:r>
      <w:r>
        <w:t xml:space="preserve">action to address this with the RSP. This </w:t>
      </w:r>
      <w:r w:rsidR="000C4F0A">
        <w:t xml:space="preserve">action </w:t>
      </w:r>
      <w:r>
        <w:t>may include</w:t>
      </w:r>
      <w:r w:rsidR="000C4F0A">
        <w:t xml:space="preserve"> one or all of the following:</w:t>
      </w:r>
    </w:p>
    <w:p w14:paraId="0F672E04" w14:textId="33F1C0C2" w:rsidR="000C4F0A" w:rsidRDefault="008752E8" w:rsidP="005D1295">
      <w:pPr>
        <w:pStyle w:val="BodyText"/>
        <w:numPr>
          <w:ilvl w:val="0"/>
          <w:numId w:val="57"/>
        </w:numPr>
        <w:ind w:left="426"/>
      </w:pPr>
      <w:r>
        <w:t>a triggered audit to address</w:t>
      </w:r>
      <w:r w:rsidR="004736BD">
        <w:t xml:space="preserve"> and further examine</w:t>
      </w:r>
      <w:r>
        <w:t xml:space="preserve"> specific</w:t>
      </w:r>
      <w:r w:rsidR="000C4F0A">
        <w:t xml:space="preserve"> area of repeated non-complian</w:t>
      </w:r>
      <w:r w:rsidR="004736BD">
        <w:t>t practice</w:t>
      </w:r>
      <w:r w:rsidR="008731B1">
        <w:t>.</w:t>
      </w:r>
      <w:r>
        <w:t xml:space="preserve"> </w:t>
      </w:r>
    </w:p>
    <w:p w14:paraId="7D9149C9" w14:textId="36B1C82D" w:rsidR="000C4F0A" w:rsidRDefault="008752E8" w:rsidP="005D1295">
      <w:pPr>
        <w:pStyle w:val="BodyText"/>
        <w:numPr>
          <w:ilvl w:val="0"/>
          <w:numId w:val="57"/>
        </w:numPr>
        <w:ind w:left="426"/>
      </w:pPr>
      <w:r>
        <w:t>a warning letter seeking demonstration of improved business practice</w:t>
      </w:r>
      <w:r w:rsidR="008731B1">
        <w:t>.</w:t>
      </w:r>
      <w:r w:rsidR="000C4F0A">
        <w:t xml:space="preserve"> </w:t>
      </w:r>
    </w:p>
    <w:p w14:paraId="6FAC8F99" w14:textId="2F190E87" w:rsidR="00092A57" w:rsidRDefault="008752E8" w:rsidP="005D1295">
      <w:pPr>
        <w:pStyle w:val="BodyText"/>
        <w:numPr>
          <w:ilvl w:val="0"/>
          <w:numId w:val="57"/>
        </w:numPr>
        <w:ind w:left="426"/>
      </w:pPr>
      <w:r>
        <w:lastRenderedPageBreak/>
        <w:t xml:space="preserve">a show cause notice </w:t>
      </w:r>
      <w:r w:rsidR="000C4F0A">
        <w:t>inviting the RSP to show cause as to why TMR should not suspend or cancel the RSP approval.</w:t>
      </w:r>
    </w:p>
    <w:p w14:paraId="5F39EE41" w14:textId="100D1C16" w:rsidR="007243AB" w:rsidRPr="005D1295" w:rsidRDefault="007243AB" w:rsidP="005D1295">
      <w:pPr>
        <w:pStyle w:val="AltHeading3"/>
        <w:tabs>
          <w:tab w:val="clear" w:pos="1134"/>
          <w:tab w:val="num" w:pos="851"/>
        </w:tabs>
      </w:pPr>
      <w:bookmarkStart w:id="384" w:name="_Toc137724679"/>
      <w:bookmarkStart w:id="385" w:name="_Toc139897353"/>
      <w:r w:rsidRPr="005D1295">
        <w:t>Appealing non-</w:t>
      </w:r>
      <w:bookmarkEnd w:id="384"/>
      <w:r w:rsidR="00FB49F5" w:rsidRPr="005D1295">
        <w:t>compliance findings</w:t>
      </w:r>
      <w:bookmarkEnd w:id="385"/>
    </w:p>
    <w:p w14:paraId="3EC2BA7B" w14:textId="36AE2376" w:rsidR="0051594A" w:rsidRDefault="007243AB" w:rsidP="0051594A">
      <w:pPr>
        <w:pStyle w:val="BodyText"/>
      </w:pPr>
      <w:r>
        <w:t xml:space="preserve">Where the RSP believes that the result of an audit was incorrect or unjust, the RSP may appeal the finding in writing by contacting the Industry Licensing team at </w:t>
      </w:r>
      <w:hyperlink r:id="rId10" w:history="1">
        <w:r w:rsidR="007D586E" w:rsidRPr="00E03A03">
          <w:rPr>
            <w:rStyle w:val="Hyperlink"/>
          </w:rPr>
          <w:t>Qride@tmr.qld.gov.au</w:t>
        </w:r>
      </w:hyperlink>
      <w:r>
        <w:t>. Appeals must be submitted within seven (7) working days of receipt of the audit report and should clearly outline the reasons for the appeal.</w:t>
      </w:r>
      <w:r w:rsidR="0051594A" w:rsidRPr="0051594A">
        <w:t xml:space="preserve"> </w:t>
      </w:r>
    </w:p>
    <w:p w14:paraId="1C3F4142" w14:textId="7285FD53" w:rsidR="00AD525D" w:rsidRDefault="00AD525D" w:rsidP="0051594A">
      <w:pPr>
        <w:pStyle w:val="BodyText"/>
      </w:pPr>
      <w:r>
        <w:t>Any written appeal will be reviewed by a TMR Auditor or other authorised person who was not involved in the audit in question.</w:t>
      </w:r>
    </w:p>
    <w:p w14:paraId="60B227D6" w14:textId="18B7C344" w:rsidR="0051594A" w:rsidRDefault="000C4F0A" w:rsidP="00DA5855">
      <w:pPr>
        <w:pStyle w:val="BodyText"/>
      </w:pPr>
      <w:r>
        <w:t>TMR action may be wit</w:t>
      </w:r>
      <w:r w:rsidR="0051594A">
        <w:t>hdrawn if an RSP can demonstrate there was no non-</w:t>
      </w:r>
      <w:r w:rsidR="00FB49F5">
        <w:t>compliance</w:t>
      </w:r>
      <w:r w:rsidR="0051594A">
        <w:t>.</w:t>
      </w:r>
    </w:p>
    <w:p w14:paraId="65A64A4F" w14:textId="5CCAC3B8" w:rsidR="00B000CB" w:rsidRPr="00797270" w:rsidRDefault="00B000CB" w:rsidP="005D1295">
      <w:pPr>
        <w:pStyle w:val="AltHeading1"/>
        <w:tabs>
          <w:tab w:val="clear" w:pos="1134"/>
        </w:tabs>
        <w:ind w:left="709" w:hanging="709"/>
        <w:rPr>
          <w:bCs/>
          <w:iCs/>
          <w:szCs w:val="40"/>
        </w:rPr>
      </w:pPr>
      <w:bookmarkStart w:id="386" w:name="_Toc497393163"/>
      <w:bookmarkStart w:id="387" w:name="_Toc139897354"/>
      <w:bookmarkStart w:id="388" w:name="_Toc137724682"/>
      <w:bookmarkEnd w:id="386"/>
      <w:r w:rsidRPr="00797270">
        <w:rPr>
          <w:bCs/>
          <w:iCs/>
          <w:szCs w:val="40"/>
        </w:rPr>
        <w:t>A</w:t>
      </w:r>
      <w:r w:rsidR="00797270">
        <w:rPr>
          <w:bCs/>
          <w:iCs/>
          <w:szCs w:val="40"/>
        </w:rPr>
        <w:t>dditional materials</w:t>
      </w:r>
      <w:bookmarkEnd w:id="387"/>
      <w:r w:rsidR="00797270">
        <w:rPr>
          <w:bCs/>
          <w:iCs/>
          <w:szCs w:val="40"/>
        </w:rPr>
        <w:t xml:space="preserve"> </w:t>
      </w:r>
      <w:bookmarkEnd w:id="371"/>
      <w:bookmarkEnd w:id="372"/>
      <w:bookmarkEnd w:id="388"/>
    </w:p>
    <w:p w14:paraId="5F8A13F4" w14:textId="6F448A9D" w:rsidR="006C0E57" w:rsidRDefault="00E74B1E" w:rsidP="005D1295">
      <w:pPr>
        <w:pStyle w:val="BodyText"/>
      </w:pPr>
      <w:bookmarkStart w:id="389" w:name="_Toc137724683"/>
      <w:r w:rsidRPr="006C0E57">
        <w:t xml:space="preserve">This document </w:t>
      </w:r>
      <w:r>
        <w:t>must</w:t>
      </w:r>
      <w:r w:rsidRPr="006C0E57">
        <w:t xml:space="preserve"> be read in conjunction with</w:t>
      </w:r>
      <w:r>
        <w:t>:</w:t>
      </w:r>
      <w:bookmarkEnd w:id="389"/>
      <w:r w:rsidRPr="006C0E57">
        <w:t xml:space="preserve">  </w:t>
      </w:r>
    </w:p>
    <w:bookmarkStart w:id="390" w:name="_Hlk138940007"/>
    <w:p w14:paraId="56493142" w14:textId="515B8BF6" w:rsidR="00A90231" w:rsidRPr="005D1295" w:rsidRDefault="00A90231">
      <w:pPr>
        <w:pStyle w:val="BodyText"/>
        <w:numPr>
          <w:ilvl w:val="0"/>
          <w:numId w:val="59"/>
        </w:numPr>
        <w:spacing w:before="240"/>
        <w:ind w:left="360"/>
        <w:rPr>
          <w:szCs w:val="20"/>
        </w:rPr>
      </w:pPr>
      <w:r w:rsidRPr="005D1295">
        <w:rPr>
          <w:szCs w:val="20"/>
        </w:rPr>
        <w:fldChar w:fldCharType="begin"/>
      </w:r>
      <w:r w:rsidR="00F5348C">
        <w:rPr>
          <w:szCs w:val="20"/>
        </w:rPr>
        <w:instrText>HYPERLINK "https://www.tmr.qld.gov.au/_/media/busind/accreditations/qride/business-rules-for-providing-q-ride-training-2022.pdf"</w:instrText>
      </w:r>
      <w:r w:rsidR="00F5348C" w:rsidRPr="005D1295">
        <w:rPr>
          <w:szCs w:val="20"/>
        </w:rPr>
      </w:r>
      <w:r w:rsidRPr="005D1295">
        <w:rPr>
          <w:szCs w:val="20"/>
        </w:rPr>
        <w:fldChar w:fldCharType="separate"/>
      </w:r>
      <w:r w:rsidRPr="005D1295">
        <w:rPr>
          <w:rStyle w:val="Hyperlink"/>
          <w:szCs w:val="20"/>
        </w:rPr>
        <w:t>Business Rules for providing Q-Ride training</w:t>
      </w:r>
      <w:r w:rsidRPr="005D1295">
        <w:rPr>
          <w:szCs w:val="20"/>
        </w:rPr>
        <w:fldChar w:fldCharType="end"/>
      </w:r>
    </w:p>
    <w:p w14:paraId="30889FCB" w14:textId="4543B57C" w:rsidR="004447F3" w:rsidRPr="009D695A" w:rsidRDefault="00000000">
      <w:pPr>
        <w:pStyle w:val="BodyText"/>
        <w:numPr>
          <w:ilvl w:val="0"/>
          <w:numId w:val="59"/>
        </w:numPr>
        <w:spacing w:before="240"/>
        <w:ind w:left="360"/>
        <w:rPr>
          <w:szCs w:val="20"/>
        </w:rPr>
      </w:pPr>
      <w:hyperlink r:id="rId11" w:history="1">
        <w:r w:rsidR="004447F3" w:rsidRPr="009D695A">
          <w:rPr>
            <w:rStyle w:val="Hyperlink"/>
            <w:szCs w:val="20"/>
          </w:rPr>
          <w:t>Procedure for conducting Q-Ride training area risk assessments</w:t>
        </w:r>
      </w:hyperlink>
      <w:r w:rsidR="004447F3" w:rsidRPr="009D695A">
        <w:rPr>
          <w:szCs w:val="20"/>
        </w:rPr>
        <w:t xml:space="preserve"> </w:t>
      </w:r>
    </w:p>
    <w:p w14:paraId="2E62B496" w14:textId="1EDC37E5" w:rsidR="00A90231" w:rsidRPr="005D1295" w:rsidRDefault="00000000">
      <w:pPr>
        <w:pStyle w:val="BodyText"/>
        <w:numPr>
          <w:ilvl w:val="0"/>
          <w:numId w:val="59"/>
        </w:numPr>
        <w:spacing w:before="240"/>
        <w:ind w:left="360"/>
        <w:rPr>
          <w:szCs w:val="20"/>
        </w:rPr>
      </w:pPr>
      <w:hyperlink r:id="rId12" w:history="1">
        <w:r w:rsidR="00A90231" w:rsidRPr="005D1295">
          <w:rPr>
            <w:rStyle w:val="Hyperlink"/>
            <w:szCs w:val="20"/>
          </w:rPr>
          <w:t>Q-Ride training curriculum</w:t>
        </w:r>
      </w:hyperlink>
      <w:r w:rsidR="00A90231" w:rsidRPr="005D1295">
        <w:rPr>
          <w:szCs w:val="20"/>
        </w:rPr>
        <w:t xml:space="preserve"> </w:t>
      </w:r>
    </w:p>
    <w:p w14:paraId="5F2FFE7A" w14:textId="77777777" w:rsidR="004447F3" w:rsidRDefault="00000000" w:rsidP="005D1295">
      <w:pPr>
        <w:pStyle w:val="BodyText"/>
        <w:numPr>
          <w:ilvl w:val="0"/>
          <w:numId w:val="59"/>
        </w:numPr>
        <w:spacing w:before="240"/>
        <w:ind w:left="360"/>
      </w:pPr>
      <w:hyperlink r:id="rId13" w:history="1">
        <w:r w:rsidR="004447F3" w:rsidRPr="005541CA">
          <w:rPr>
            <w:rStyle w:val="Hyperlink"/>
            <w:iCs/>
          </w:rPr>
          <w:t>Queensland Road Safety Strategy 2022-31</w:t>
        </w:r>
      </w:hyperlink>
      <w:r w:rsidR="004447F3">
        <w:rPr>
          <w:iCs/>
        </w:rPr>
        <w:t>.</w:t>
      </w:r>
    </w:p>
    <w:p w14:paraId="690E2CA2" w14:textId="77777777" w:rsidR="004447F3" w:rsidRPr="00FF2A10" w:rsidRDefault="00000000">
      <w:pPr>
        <w:pStyle w:val="BodyText"/>
        <w:numPr>
          <w:ilvl w:val="0"/>
          <w:numId w:val="59"/>
        </w:numPr>
        <w:spacing w:before="240"/>
        <w:ind w:left="360"/>
        <w:rPr>
          <w:szCs w:val="20"/>
        </w:rPr>
      </w:pPr>
      <w:hyperlink r:id="rId14" w:history="1">
        <w:r w:rsidR="004447F3" w:rsidRPr="00FF2A10">
          <w:rPr>
            <w:rStyle w:val="Hyperlink"/>
            <w:i/>
            <w:iCs/>
            <w:szCs w:val="20"/>
          </w:rPr>
          <w:t>Transport Operations (Road Use Management - Accreditation and Other Provisions) Regulation 2015</w:t>
        </w:r>
      </w:hyperlink>
    </w:p>
    <w:p w14:paraId="56B2E132" w14:textId="47C43BE9" w:rsidR="00A90231" w:rsidRPr="005D1295" w:rsidRDefault="00000000" w:rsidP="005D1295">
      <w:pPr>
        <w:pStyle w:val="BodyText"/>
        <w:numPr>
          <w:ilvl w:val="0"/>
          <w:numId w:val="59"/>
        </w:numPr>
        <w:spacing w:before="240"/>
        <w:ind w:left="360"/>
        <w:rPr>
          <w:i/>
          <w:iCs/>
          <w:szCs w:val="20"/>
        </w:rPr>
      </w:pPr>
      <w:hyperlink r:id="rId15" w:history="1">
        <w:r w:rsidR="00A90231" w:rsidRPr="005D1295">
          <w:rPr>
            <w:rStyle w:val="Hyperlink"/>
            <w:i/>
            <w:iCs/>
            <w:szCs w:val="20"/>
          </w:rPr>
          <w:t>Transport Operations (Road Use Management) Act 1995 (Act)</w:t>
        </w:r>
      </w:hyperlink>
    </w:p>
    <w:p w14:paraId="0297ECE9" w14:textId="34A6A4B6" w:rsidR="00A90231" w:rsidRPr="005D1295" w:rsidRDefault="00000000">
      <w:pPr>
        <w:pStyle w:val="BodyText"/>
        <w:numPr>
          <w:ilvl w:val="0"/>
          <w:numId w:val="59"/>
        </w:numPr>
        <w:spacing w:before="240"/>
        <w:ind w:left="360"/>
        <w:rPr>
          <w:i/>
          <w:iCs/>
          <w:szCs w:val="20"/>
        </w:rPr>
      </w:pPr>
      <w:hyperlink r:id="rId16" w:history="1">
        <w:r w:rsidR="00A90231" w:rsidRPr="005D1295">
          <w:rPr>
            <w:rStyle w:val="Hyperlink"/>
            <w:i/>
            <w:iCs/>
            <w:szCs w:val="20"/>
          </w:rPr>
          <w:t>Transport Operations (Road Use Management - Driver Licensing) Regulation 2021 (Driver Licensing Regulation)</w:t>
        </w:r>
      </w:hyperlink>
      <w:r w:rsidR="00A90231" w:rsidRPr="005D1295">
        <w:rPr>
          <w:i/>
          <w:iCs/>
          <w:szCs w:val="20"/>
        </w:rPr>
        <w:t xml:space="preserve"> </w:t>
      </w:r>
    </w:p>
    <w:p w14:paraId="1FCBA66E" w14:textId="7A49A4EA" w:rsidR="00A90231" w:rsidRDefault="00000000" w:rsidP="00A90231">
      <w:pPr>
        <w:pStyle w:val="BodyText"/>
        <w:numPr>
          <w:ilvl w:val="0"/>
          <w:numId w:val="59"/>
        </w:numPr>
        <w:spacing w:before="240"/>
        <w:ind w:left="360"/>
        <w:rPr>
          <w:i/>
          <w:iCs/>
          <w:sz w:val="22"/>
          <w:szCs w:val="22"/>
        </w:rPr>
      </w:pPr>
      <w:hyperlink r:id="rId17" w:history="1">
        <w:r w:rsidR="00A90231" w:rsidRPr="005D1295">
          <w:rPr>
            <w:rStyle w:val="Hyperlink"/>
            <w:i/>
            <w:iCs/>
            <w:szCs w:val="20"/>
          </w:rPr>
          <w:t>Transport Operations (Road Use Management - Vehicle Standards and Safety) Regulation 2021 (Vehicle Standards Regulation)</w:t>
        </w:r>
      </w:hyperlink>
    </w:p>
    <w:p w14:paraId="71C47CB2" w14:textId="75FA68A9" w:rsidR="00797270" w:rsidRPr="00797270" w:rsidRDefault="00797270" w:rsidP="005D1295">
      <w:pPr>
        <w:pStyle w:val="AltHeading1"/>
        <w:tabs>
          <w:tab w:val="clear" w:pos="1134"/>
          <w:tab w:val="num" w:pos="993"/>
        </w:tabs>
        <w:rPr>
          <w:bCs/>
          <w:iCs/>
          <w:szCs w:val="40"/>
        </w:rPr>
      </w:pPr>
      <w:bookmarkStart w:id="391" w:name="_Toc523733286"/>
      <w:bookmarkStart w:id="392" w:name="_Toc523734660"/>
      <w:bookmarkStart w:id="393" w:name="_Toc137724684"/>
      <w:bookmarkStart w:id="394" w:name="_Toc139897355"/>
      <w:bookmarkEnd w:id="390"/>
      <w:r w:rsidRPr="00797270">
        <w:rPr>
          <w:bCs/>
          <w:iCs/>
          <w:szCs w:val="40"/>
        </w:rPr>
        <w:t>Review of the Policy</w:t>
      </w:r>
      <w:bookmarkEnd w:id="391"/>
      <w:bookmarkEnd w:id="392"/>
      <w:bookmarkEnd w:id="393"/>
      <w:bookmarkEnd w:id="394"/>
    </w:p>
    <w:p w14:paraId="19F0BB28" w14:textId="11EE9E4E" w:rsidR="00797270" w:rsidRDefault="00797270" w:rsidP="00797270">
      <w:pPr>
        <w:pStyle w:val="BodyText"/>
      </w:pPr>
      <w:r>
        <w:t xml:space="preserve">This Policy will be periodically reviewed to ensure </w:t>
      </w:r>
      <w:r w:rsidR="002D6212">
        <w:t xml:space="preserve">it </w:t>
      </w:r>
      <w:r>
        <w:t>remain</w:t>
      </w:r>
      <w:r w:rsidR="002D6212">
        <w:t>s</w:t>
      </w:r>
      <w:r>
        <w:t xml:space="preserve"> relevant and effective.</w:t>
      </w:r>
    </w:p>
    <w:p w14:paraId="10AB8ED4" w14:textId="42CE83B7" w:rsidR="00263759" w:rsidRPr="000B4542" w:rsidRDefault="00263759" w:rsidP="000B4542">
      <w:pPr>
        <w:spacing w:before="80" w:after="80"/>
        <w:rPr>
          <w:rFonts w:eastAsia="Times New Roman" w:cs="Times New Roman"/>
          <w:szCs w:val="24"/>
          <w:lang w:eastAsia="en-AU"/>
        </w:rPr>
      </w:pPr>
    </w:p>
    <w:sectPr w:rsidR="00263759" w:rsidRPr="000B4542" w:rsidSect="005D1295">
      <w:headerReference w:type="even" r:id="rId18"/>
      <w:headerReference w:type="default" r:id="rId19"/>
      <w:footerReference w:type="default" r:id="rId20"/>
      <w:headerReference w:type="first" r:id="rId21"/>
      <w:pgSz w:w="11906" w:h="16838" w:code="9"/>
      <w:pgMar w:top="993" w:right="567" w:bottom="993" w:left="567"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BC09A" w14:textId="77777777" w:rsidR="00D31607" w:rsidRDefault="00D31607" w:rsidP="00185154">
      <w:r>
        <w:separator/>
      </w:r>
    </w:p>
    <w:p w14:paraId="1208863A" w14:textId="77777777" w:rsidR="00D31607" w:rsidRDefault="00D31607"/>
  </w:endnote>
  <w:endnote w:type="continuationSeparator" w:id="0">
    <w:p w14:paraId="0BAF156D" w14:textId="77777777" w:rsidR="00D31607" w:rsidRDefault="00D31607" w:rsidP="00185154">
      <w:r>
        <w:continuationSeparator/>
      </w:r>
    </w:p>
    <w:p w14:paraId="56D5B5C3" w14:textId="77777777" w:rsidR="00D31607" w:rsidRDefault="00D316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4492" w14:textId="77777777" w:rsidR="00D953DC" w:rsidRDefault="00D953DC" w:rsidP="00A640FF">
    <w:pPr>
      <w:pStyle w:val="Footer"/>
    </w:pPr>
    <w:r>
      <w:tab/>
    </w:r>
    <w:r>
      <w:fldChar w:fldCharType="begin"/>
    </w:r>
    <w:r>
      <w:instrText xml:space="preserve"> PAGE  \* Arabic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83" w:type="pct"/>
      <w:tblLook w:val="01E0" w:firstRow="1" w:lastRow="1" w:firstColumn="1" w:lastColumn="1" w:noHBand="0" w:noVBand="0"/>
    </w:tblPr>
    <w:tblGrid>
      <w:gridCol w:w="9391"/>
      <w:gridCol w:w="1344"/>
    </w:tblGrid>
    <w:tr w:rsidR="00D953DC" w:rsidRPr="001970FA" w14:paraId="1D26F295" w14:textId="77777777" w:rsidTr="001970FA">
      <w:tc>
        <w:tcPr>
          <w:tcW w:w="8591" w:type="dxa"/>
          <w:vAlign w:val="bottom"/>
        </w:tcPr>
        <w:p w14:paraId="7609FFDC" w14:textId="333A669C" w:rsidR="00D953DC" w:rsidRPr="001970FA" w:rsidRDefault="00000000" w:rsidP="006F78F1">
          <w:pPr>
            <w:pStyle w:val="Footer"/>
          </w:pPr>
          <w:sdt>
            <w:sdtPr>
              <w:alias w:val="Title"/>
              <w:tag w:val=""/>
              <w:id w:val="-611891463"/>
              <w:dataBinding w:prefixMappings="xmlns:ns0='http://purl.org/dc/elements/1.1/' xmlns:ns1='http://schemas.openxmlformats.org/package/2006/metadata/core-properties' " w:xpath="/ns1:coreProperties[1]/ns0:title[1]" w:storeItemID="{6C3C8BC8-F283-45AE-878A-BAB7291924A1}"/>
              <w:text/>
            </w:sdtPr>
            <w:sdtContent>
              <w:r w:rsidR="00243D9B">
                <w:t>Audit and Compliance Policy for Registered Service Providers</w:t>
              </w:r>
            </w:sdtContent>
          </w:sdt>
          <w:r w:rsidR="00D953DC" w:rsidRPr="001970FA">
            <w:t xml:space="preserve"> – </w:t>
          </w:r>
          <w:sdt>
            <w:sdtPr>
              <w:alias w:val="Subtitle"/>
              <w:tag w:val=""/>
              <w:id w:val="502014303"/>
              <w:dataBinding w:prefixMappings="xmlns:ns0='http://purl.org/dc/elements/1.1/' xmlns:ns1='http://schemas.openxmlformats.org/package/2006/metadata/core-properties' " w:xpath="/ns1:coreProperties[1]/ns0:subject[1]" w:storeItemID="{6C3C8BC8-F283-45AE-878A-BAB7291924A1}"/>
              <w:text/>
            </w:sdtPr>
            <w:sdtContent>
              <w:r w:rsidR="00D953DC">
                <w:t>Q-Ride Scheme</w:t>
              </w:r>
            </w:sdtContent>
          </w:sdt>
        </w:p>
      </w:tc>
      <w:tc>
        <w:tcPr>
          <w:tcW w:w="1229" w:type="dxa"/>
          <w:vAlign w:val="bottom"/>
        </w:tcPr>
        <w:p w14:paraId="78A99786" w14:textId="77777777" w:rsidR="00D953DC" w:rsidRPr="001970FA" w:rsidRDefault="00D953DC" w:rsidP="00C17321">
          <w:pPr>
            <w:pStyle w:val="Footer"/>
            <w:jc w:val="right"/>
          </w:pPr>
          <w:r w:rsidRPr="001970FA">
            <w:t xml:space="preserve">- </w:t>
          </w:r>
          <w:r w:rsidRPr="001970FA">
            <w:fldChar w:fldCharType="begin"/>
          </w:r>
          <w:r w:rsidRPr="001970FA">
            <w:instrText xml:space="preserve"> PAGE </w:instrText>
          </w:r>
          <w:r w:rsidRPr="001970FA">
            <w:fldChar w:fldCharType="separate"/>
          </w:r>
          <w:r w:rsidR="00BB2B2E">
            <w:rPr>
              <w:noProof/>
            </w:rPr>
            <w:t>11</w:t>
          </w:r>
          <w:r w:rsidRPr="001970FA">
            <w:fldChar w:fldCharType="end"/>
          </w:r>
          <w:r w:rsidRPr="001970FA">
            <w:t xml:space="preserve"> -</w:t>
          </w:r>
        </w:p>
      </w:tc>
    </w:tr>
  </w:tbl>
  <w:p w14:paraId="7A34FE30" w14:textId="77777777" w:rsidR="00D953DC" w:rsidRPr="00E81629" w:rsidRDefault="00D953DC" w:rsidP="001970F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E0B79" w14:textId="77777777" w:rsidR="00D31607" w:rsidRDefault="00D31607" w:rsidP="00185154">
      <w:r>
        <w:separator/>
      </w:r>
    </w:p>
    <w:p w14:paraId="4E7ADBC6" w14:textId="77777777" w:rsidR="00D31607" w:rsidRDefault="00D31607"/>
  </w:footnote>
  <w:footnote w:type="continuationSeparator" w:id="0">
    <w:p w14:paraId="03E0D451" w14:textId="77777777" w:rsidR="00D31607" w:rsidRDefault="00D31607" w:rsidP="00185154">
      <w:r>
        <w:continuationSeparator/>
      </w:r>
    </w:p>
    <w:p w14:paraId="633DCDA3" w14:textId="77777777" w:rsidR="00D31607" w:rsidRDefault="00D316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9644" w14:textId="40208F38" w:rsidR="00D953DC" w:rsidRDefault="00D95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B601" w14:textId="3C231D2D" w:rsidR="00D953DC" w:rsidRDefault="00D953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2C5C" w14:textId="28CF9F57" w:rsidR="00D953DC" w:rsidRDefault="00D95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5BC"/>
    <w:multiLevelType w:val="hybridMultilevel"/>
    <w:tmpl w:val="685A9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2" w15:restartNumberingAfterBreak="0">
    <w:nsid w:val="05F23E0D"/>
    <w:multiLevelType w:val="hybridMultilevel"/>
    <w:tmpl w:val="BC3284A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6E47AC2"/>
    <w:multiLevelType w:val="hybridMultilevel"/>
    <w:tmpl w:val="65D8882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0"/>
      </w:rPr>
    </w:lvl>
    <w:lvl w:ilvl="1">
      <w:start w:val="1"/>
      <w:numFmt w:val="lowerRoman"/>
      <w:pStyle w:val="ListAlpha2"/>
      <w:lvlText w:val="(%2)"/>
      <w:lvlJc w:val="left"/>
      <w:pPr>
        <w:tabs>
          <w:tab w:val="num" w:pos="1134"/>
        </w:tabs>
        <w:ind w:left="1134" w:hanging="567"/>
      </w:pPr>
      <w:rPr>
        <w:rFonts w:asciiTheme="minorHAnsi" w:hAnsiTheme="minorHAnsi" w:hint="default"/>
        <w:color w:val="auto"/>
        <w:sz w:val="20"/>
      </w:rPr>
    </w:lvl>
    <w:lvl w:ilvl="2">
      <w:start w:val="1"/>
      <w:numFmt w:val="decimal"/>
      <w:pStyle w:val="ListAlpha3"/>
      <w:lvlText w:val="(%3)"/>
      <w:lvlJc w:val="left"/>
      <w:pPr>
        <w:tabs>
          <w:tab w:val="num" w:pos="1701"/>
        </w:tabs>
        <w:ind w:left="1701" w:hanging="567"/>
      </w:pPr>
      <w:rPr>
        <w:rFonts w:asciiTheme="minorHAnsi" w:hAnsiTheme="minorHAnsi" w:hint="default"/>
        <w:color w:val="auto"/>
        <w:sz w:val="20"/>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0"/>
      </w:rPr>
    </w:lvl>
    <w:lvl w:ilvl="4">
      <w:start w:val="1"/>
      <w:numFmt w:val="upperRoman"/>
      <w:pStyle w:val="ListAlpha5"/>
      <w:lvlText w:val="(%5)"/>
      <w:lvlJc w:val="left"/>
      <w:pPr>
        <w:tabs>
          <w:tab w:val="num" w:pos="2835"/>
        </w:tabs>
        <w:ind w:left="2835" w:hanging="567"/>
      </w:pPr>
      <w:rPr>
        <w:rFonts w:asciiTheme="minorHAnsi" w:hAnsiTheme="minorHAnsi" w:hint="default"/>
        <w:color w:val="auto"/>
        <w:sz w:val="20"/>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5" w15:restartNumberingAfterBreak="0">
    <w:nsid w:val="0C112006"/>
    <w:multiLevelType w:val="hybridMultilevel"/>
    <w:tmpl w:val="8A2E7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7" w15:restartNumberingAfterBreak="0">
    <w:nsid w:val="11B50F45"/>
    <w:multiLevelType w:val="hybridMultilevel"/>
    <w:tmpl w:val="E6C6E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263289"/>
    <w:multiLevelType w:val="hybridMultilevel"/>
    <w:tmpl w:val="FB769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1633A9"/>
    <w:multiLevelType w:val="hybridMultilevel"/>
    <w:tmpl w:val="2AAA457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921F68"/>
    <w:multiLevelType w:val="hybridMultilevel"/>
    <w:tmpl w:val="FE0CB7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741D40"/>
    <w:multiLevelType w:val="multilevel"/>
    <w:tmpl w:val="5F9E977C"/>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2" w15:restartNumberingAfterBreak="0">
    <w:nsid w:val="25D64A43"/>
    <w:multiLevelType w:val="hybridMultilevel"/>
    <w:tmpl w:val="39A6E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9E6CB0"/>
    <w:multiLevelType w:val="hybridMultilevel"/>
    <w:tmpl w:val="91DC0EB8"/>
    <w:lvl w:ilvl="0" w:tplc="20826EBC">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2F2F70"/>
    <w:multiLevelType w:val="hybridMultilevel"/>
    <w:tmpl w:val="AD10AE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3912ED"/>
    <w:multiLevelType w:val="multilevel"/>
    <w:tmpl w:val="13A4D1EE"/>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0"/>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cs="Times New Roman"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6" w15:restartNumberingAfterBreak="0">
    <w:nsid w:val="3AC71D90"/>
    <w:multiLevelType w:val="hybridMultilevel"/>
    <w:tmpl w:val="9D2E9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071FAE"/>
    <w:multiLevelType w:val="multilevel"/>
    <w:tmpl w:val="67A80B4C"/>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8" w15:restartNumberingAfterBreak="0">
    <w:nsid w:val="404C69DC"/>
    <w:multiLevelType w:val="hybridMultilevel"/>
    <w:tmpl w:val="DF7C5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9355A8"/>
    <w:multiLevelType w:val="hybridMultilevel"/>
    <w:tmpl w:val="F082604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C83322"/>
    <w:multiLevelType w:val="hybridMultilevel"/>
    <w:tmpl w:val="A3662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196087"/>
    <w:multiLevelType w:val="hybridMultilevel"/>
    <w:tmpl w:val="F0C8C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AD667C"/>
    <w:multiLevelType w:val="hybridMultilevel"/>
    <w:tmpl w:val="451A5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4F1F21"/>
    <w:multiLevelType w:val="hybridMultilevel"/>
    <w:tmpl w:val="5BAC39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FB2722D"/>
    <w:multiLevelType w:val="hybridMultilevel"/>
    <w:tmpl w:val="D6D8C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7F2368"/>
    <w:multiLevelType w:val="multilevel"/>
    <w:tmpl w:val="725CC2D2"/>
    <w:numStyleLink w:val="ListTableNumber"/>
  </w:abstractNum>
  <w:abstractNum w:abstractNumId="26" w15:restartNumberingAfterBreak="0">
    <w:nsid w:val="626E5373"/>
    <w:multiLevelType w:val="multilevel"/>
    <w:tmpl w:val="725CC2D2"/>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7" w15:restartNumberingAfterBreak="0">
    <w:nsid w:val="6AD663FA"/>
    <w:multiLevelType w:val="hybridMultilevel"/>
    <w:tmpl w:val="6C707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775D54"/>
    <w:multiLevelType w:val="hybridMultilevel"/>
    <w:tmpl w:val="53FE9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B822E6"/>
    <w:multiLevelType w:val="multilevel"/>
    <w:tmpl w:val="7996FD34"/>
    <w:numStyleLink w:val="ListTableBullet"/>
  </w:abstractNum>
  <w:abstractNum w:abstractNumId="30" w15:restartNumberingAfterBreak="0">
    <w:nsid w:val="7139706E"/>
    <w:multiLevelType w:val="multilevel"/>
    <w:tmpl w:val="11C64328"/>
    <w:numStyleLink w:val="ListParagraph"/>
  </w:abstractNum>
  <w:abstractNum w:abstractNumId="31" w15:restartNumberingAfterBreak="0">
    <w:nsid w:val="73746705"/>
    <w:multiLevelType w:val="hybridMultilevel"/>
    <w:tmpl w:val="F1F280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66C622F"/>
    <w:multiLevelType w:val="hybridMultilevel"/>
    <w:tmpl w:val="61183E9A"/>
    <w:lvl w:ilvl="0" w:tplc="6D72274E">
      <w:start w:val="1"/>
      <w:numFmt w:val="decimal"/>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9225E2D"/>
    <w:multiLevelType w:val="hybridMultilevel"/>
    <w:tmpl w:val="818A17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B442518"/>
    <w:multiLevelType w:val="hybridMultilevel"/>
    <w:tmpl w:val="A9189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D5B6D0F"/>
    <w:multiLevelType w:val="hybridMultilevel"/>
    <w:tmpl w:val="28D85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16cid:durableId="413092724">
    <w:abstractNumId w:val="36"/>
  </w:num>
  <w:num w:numId="2" w16cid:durableId="643659685">
    <w:abstractNumId w:val="1"/>
  </w:num>
  <w:num w:numId="3" w16cid:durableId="1829978984">
    <w:abstractNumId w:val="6"/>
  </w:num>
  <w:num w:numId="4" w16cid:durableId="49427066">
    <w:abstractNumId w:val="26"/>
  </w:num>
  <w:num w:numId="5" w16cid:durableId="1045911370">
    <w:abstractNumId w:val="30"/>
  </w:num>
  <w:num w:numId="6" w16cid:durableId="299120531">
    <w:abstractNumId w:val="29"/>
  </w:num>
  <w:num w:numId="7" w16cid:durableId="453407643">
    <w:abstractNumId w:val="25"/>
  </w:num>
  <w:num w:numId="8" w16cid:durableId="1501234727">
    <w:abstractNumId w:val="4"/>
  </w:num>
  <w:num w:numId="9" w16cid:durableId="1225489326">
    <w:abstractNumId w:val="15"/>
  </w:num>
  <w:num w:numId="10" w16cid:durableId="1891266405">
    <w:abstractNumId w:val="11"/>
  </w:num>
  <w:num w:numId="11" w16cid:durableId="1189291189">
    <w:abstractNumId w:val="17"/>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003C69" w:themeColor="accent1"/>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003C69" w:themeColor="accent1"/>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12" w16cid:durableId="929585035">
    <w:abstractNumId w:val="17"/>
  </w:num>
  <w:num w:numId="13" w16cid:durableId="1002046898">
    <w:abstractNumId w:val="33"/>
  </w:num>
  <w:num w:numId="14" w16cid:durableId="1846049589">
    <w:abstractNumId w:val="27"/>
  </w:num>
  <w:num w:numId="15" w16cid:durableId="845023283">
    <w:abstractNumId w:val="18"/>
  </w:num>
  <w:num w:numId="16" w16cid:durableId="213663707">
    <w:abstractNumId w:val="16"/>
  </w:num>
  <w:num w:numId="17" w16cid:durableId="203758515">
    <w:abstractNumId w:val="12"/>
  </w:num>
  <w:num w:numId="18" w16cid:durableId="2121951310">
    <w:abstractNumId w:val="0"/>
  </w:num>
  <w:num w:numId="19" w16cid:durableId="206644773">
    <w:abstractNumId w:val="17"/>
  </w:num>
  <w:num w:numId="20" w16cid:durableId="1571307381">
    <w:abstractNumId w:val="17"/>
  </w:num>
  <w:num w:numId="21" w16cid:durableId="1063866719">
    <w:abstractNumId w:val="7"/>
  </w:num>
  <w:num w:numId="22" w16cid:durableId="1414820138">
    <w:abstractNumId w:val="35"/>
  </w:num>
  <w:num w:numId="23" w16cid:durableId="111941613">
    <w:abstractNumId w:val="28"/>
  </w:num>
  <w:num w:numId="24" w16cid:durableId="1493984440">
    <w:abstractNumId w:val="31"/>
  </w:num>
  <w:num w:numId="25" w16cid:durableId="1436444412">
    <w:abstractNumId w:val="10"/>
  </w:num>
  <w:num w:numId="26" w16cid:durableId="819273979">
    <w:abstractNumId w:val="2"/>
  </w:num>
  <w:num w:numId="27" w16cid:durableId="1291205655">
    <w:abstractNumId w:val="14"/>
  </w:num>
  <w:num w:numId="28" w16cid:durableId="1167280338">
    <w:abstractNumId w:val="17"/>
    <w:lvlOverride w:ilvl="0">
      <w:lvl w:ilvl="0">
        <w:start w:val="1"/>
        <w:numFmt w:val="decimal"/>
        <w:pStyle w:val="AltHeading1"/>
        <w:lvlText w:val="%1."/>
        <w:lvlJc w:val="left"/>
        <w:pPr>
          <w:tabs>
            <w:tab w:val="num" w:pos="5104"/>
          </w:tabs>
          <w:ind w:left="510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29" w16cid:durableId="446169659">
    <w:abstractNumId w:val="17"/>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30" w16cid:durableId="609554518">
    <w:abstractNumId w:val="22"/>
  </w:num>
  <w:num w:numId="31" w16cid:durableId="841429632">
    <w:abstractNumId w:val="23"/>
  </w:num>
  <w:num w:numId="32" w16cid:durableId="891959961">
    <w:abstractNumId w:val="34"/>
  </w:num>
  <w:num w:numId="33" w16cid:durableId="1720125893">
    <w:abstractNumId w:val="3"/>
  </w:num>
  <w:num w:numId="34" w16cid:durableId="304748781">
    <w:abstractNumId w:val="9"/>
  </w:num>
  <w:num w:numId="35" w16cid:durableId="1539707435">
    <w:abstractNumId w:val="32"/>
  </w:num>
  <w:num w:numId="36" w16cid:durableId="357858695">
    <w:abstractNumId w:val="17"/>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37" w16cid:durableId="476143333">
    <w:abstractNumId w:val="19"/>
  </w:num>
  <w:num w:numId="38" w16cid:durableId="520048710">
    <w:abstractNumId w:val="17"/>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39" w16cid:durableId="640039798">
    <w:abstractNumId w:val="17"/>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40" w16cid:durableId="766120538">
    <w:abstractNumId w:val="17"/>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41" w16cid:durableId="740448751">
    <w:abstractNumId w:val="17"/>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42" w16cid:durableId="1353921074">
    <w:abstractNumId w:val="17"/>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43" w16cid:durableId="1350107875">
    <w:abstractNumId w:val="17"/>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44" w16cid:durableId="202375521">
    <w:abstractNumId w:val="17"/>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45" w16cid:durableId="1800414250">
    <w:abstractNumId w:val="17"/>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46" w16cid:durableId="1382486146">
    <w:abstractNumId w:val="17"/>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47" w16cid:durableId="1582567964">
    <w:abstractNumId w:val="17"/>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48" w16cid:durableId="1708093646">
    <w:abstractNumId w:val="24"/>
  </w:num>
  <w:num w:numId="49" w16cid:durableId="540365530">
    <w:abstractNumId w:val="5"/>
  </w:num>
  <w:num w:numId="50" w16cid:durableId="1275595342">
    <w:abstractNumId w:val="8"/>
  </w:num>
  <w:num w:numId="51" w16cid:durableId="759523708">
    <w:abstractNumId w:val="21"/>
  </w:num>
  <w:num w:numId="52" w16cid:durableId="417286727">
    <w:abstractNumId w:val="17"/>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53" w16cid:durableId="226572143">
    <w:abstractNumId w:val="17"/>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54" w16cid:durableId="2020499589">
    <w:abstractNumId w:val="17"/>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55" w16cid:durableId="1846242442">
    <w:abstractNumId w:val="17"/>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56" w16cid:durableId="1075206044">
    <w:abstractNumId w:val="17"/>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57" w16cid:durableId="1665543753">
    <w:abstractNumId w:val="20"/>
  </w:num>
  <w:num w:numId="58" w16cid:durableId="469975743">
    <w:abstractNumId w:val="13"/>
  </w:num>
  <w:num w:numId="59" w16cid:durableId="379284482">
    <w:abstractNumId w:val="27"/>
  </w:num>
  <w:num w:numId="60" w16cid:durableId="1799491001">
    <w:abstractNumId w:val="17"/>
    <w:lvlOverride w:ilvl="0">
      <w:startOverride w:val="4"/>
      <w:lvl w:ilvl="0">
        <w:start w:val="4"/>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startOverride w:val="1"/>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Override>
    <w:lvlOverride w:ilvl="2">
      <w:startOverride w:val="4"/>
      <w:lvl w:ilvl="2">
        <w:start w:val="4"/>
        <w:numFmt w:val="decimal"/>
        <w:pStyle w:val="AltHeading3"/>
        <w:lvlText w:val="%1.%2.%3"/>
        <w:lvlJc w:val="left"/>
        <w:pPr>
          <w:tabs>
            <w:tab w:val="num" w:pos="1134"/>
          </w:tabs>
          <w:ind w:left="1134" w:hanging="1134"/>
        </w:pPr>
        <w:rPr>
          <w:rFonts w:asciiTheme="majorHAnsi" w:hAnsiTheme="majorHAnsi" w:hint="default"/>
          <w:color w:val="003C69" w:themeColor="accent1"/>
        </w:rPr>
      </w:lvl>
    </w:lvlOverride>
  </w:num>
  <w:num w:numId="61" w16cid:durableId="1103919630">
    <w:abstractNumId w:val="17"/>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CB"/>
    <w:rsid w:val="0000061E"/>
    <w:rsid w:val="000056BE"/>
    <w:rsid w:val="00006100"/>
    <w:rsid w:val="00013564"/>
    <w:rsid w:val="000168CC"/>
    <w:rsid w:val="00020BB2"/>
    <w:rsid w:val="00020D4F"/>
    <w:rsid w:val="00021D27"/>
    <w:rsid w:val="0002253E"/>
    <w:rsid w:val="00022F87"/>
    <w:rsid w:val="00024BED"/>
    <w:rsid w:val="0003056D"/>
    <w:rsid w:val="000326B4"/>
    <w:rsid w:val="00035C51"/>
    <w:rsid w:val="00037F7E"/>
    <w:rsid w:val="00041553"/>
    <w:rsid w:val="000429CA"/>
    <w:rsid w:val="000436CA"/>
    <w:rsid w:val="00044FB6"/>
    <w:rsid w:val="00056B1B"/>
    <w:rsid w:val="00057234"/>
    <w:rsid w:val="00061CD1"/>
    <w:rsid w:val="00064076"/>
    <w:rsid w:val="000646A6"/>
    <w:rsid w:val="00067840"/>
    <w:rsid w:val="000710FB"/>
    <w:rsid w:val="00071ABD"/>
    <w:rsid w:val="00071C7D"/>
    <w:rsid w:val="00072B10"/>
    <w:rsid w:val="00076F97"/>
    <w:rsid w:val="00080014"/>
    <w:rsid w:val="0008557F"/>
    <w:rsid w:val="000870BB"/>
    <w:rsid w:val="00087D93"/>
    <w:rsid w:val="00092A57"/>
    <w:rsid w:val="000A08E2"/>
    <w:rsid w:val="000A368A"/>
    <w:rsid w:val="000A4B6A"/>
    <w:rsid w:val="000A6957"/>
    <w:rsid w:val="000B1B43"/>
    <w:rsid w:val="000B2E2C"/>
    <w:rsid w:val="000B37AF"/>
    <w:rsid w:val="000B3EBE"/>
    <w:rsid w:val="000B4542"/>
    <w:rsid w:val="000B69FC"/>
    <w:rsid w:val="000B6FA1"/>
    <w:rsid w:val="000C0B5D"/>
    <w:rsid w:val="000C0C22"/>
    <w:rsid w:val="000C1D1E"/>
    <w:rsid w:val="000C4F0A"/>
    <w:rsid w:val="000C7B5E"/>
    <w:rsid w:val="000D1C4B"/>
    <w:rsid w:val="000D5590"/>
    <w:rsid w:val="000D5F7D"/>
    <w:rsid w:val="000E0516"/>
    <w:rsid w:val="000E53E0"/>
    <w:rsid w:val="000F219A"/>
    <w:rsid w:val="000F4A35"/>
    <w:rsid w:val="000F64AB"/>
    <w:rsid w:val="000F6992"/>
    <w:rsid w:val="000F7B1C"/>
    <w:rsid w:val="00100323"/>
    <w:rsid w:val="00104005"/>
    <w:rsid w:val="001050AA"/>
    <w:rsid w:val="001063C6"/>
    <w:rsid w:val="00110EFF"/>
    <w:rsid w:val="00114028"/>
    <w:rsid w:val="001170A6"/>
    <w:rsid w:val="0012090D"/>
    <w:rsid w:val="00121A00"/>
    <w:rsid w:val="001242B8"/>
    <w:rsid w:val="00127E32"/>
    <w:rsid w:val="001314D2"/>
    <w:rsid w:val="0013218E"/>
    <w:rsid w:val="0013231B"/>
    <w:rsid w:val="001345EB"/>
    <w:rsid w:val="001404BA"/>
    <w:rsid w:val="00142633"/>
    <w:rsid w:val="0014303C"/>
    <w:rsid w:val="001450E7"/>
    <w:rsid w:val="00145CCD"/>
    <w:rsid w:val="00146FBF"/>
    <w:rsid w:val="001505D8"/>
    <w:rsid w:val="00154790"/>
    <w:rsid w:val="00156423"/>
    <w:rsid w:val="001600E5"/>
    <w:rsid w:val="00161F09"/>
    <w:rsid w:val="00162BE6"/>
    <w:rsid w:val="0016615C"/>
    <w:rsid w:val="00174B0F"/>
    <w:rsid w:val="0018128C"/>
    <w:rsid w:val="001829A7"/>
    <w:rsid w:val="00185154"/>
    <w:rsid w:val="001874F6"/>
    <w:rsid w:val="0019114D"/>
    <w:rsid w:val="001970FA"/>
    <w:rsid w:val="001A4F2A"/>
    <w:rsid w:val="001B12A7"/>
    <w:rsid w:val="001B67AD"/>
    <w:rsid w:val="001C7477"/>
    <w:rsid w:val="001D44D3"/>
    <w:rsid w:val="001D4DF0"/>
    <w:rsid w:val="001D74FF"/>
    <w:rsid w:val="001E5DBC"/>
    <w:rsid w:val="001E7991"/>
    <w:rsid w:val="001F16CA"/>
    <w:rsid w:val="001F6E7A"/>
    <w:rsid w:val="001F7845"/>
    <w:rsid w:val="0020116D"/>
    <w:rsid w:val="00204B8E"/>
    <w:rsid w:val="00205683"/>
    <w:rsid w:val="002078C1"/>
    <w:rsid w:val="002106C4"/>
    <w:rsid w:val="00210B98"/>
    <w:rsid w:val="00210DEF"/>
    <w:rsid w:val="002134CC"/>
    <w:rsid w:val="00222215"/>
    <w:rsid w:val="0022469C"/>
    <w:rsid w:val="00224932"/>
    <w:rsid w:val="00224E54"/>
    <w:rsid w:val="002411F7"/>
    <w:rsid w:val="00243D9B"/>
    <w:rsid w:val="00246696"/>
    <w:rsid w:val="00247DE7"/>
    <w:rsid w:val="0025119D"/>
    <w:rsid w:val="00252201"/>
    <w:rsid w:val="002529B4"/>
    <w:rsid w:val="002534CD"/>
    <w:rsid w:val="002547AB"/>
    <w:rsid w:val="00254DD8"/>
    <w:rsid w:val="00256C54"/>
    <w:rsid w:val="002571B5"/>
    <w:rsid w:val="00257B53"/>
    <w:rsid w:val="00261025"/>
    <w:rsid w:val="00263759"/>
    <w:rsid w:val="002673E1"/>
    <w:rsid w:val="00267B03"/>
    <w:rsid w:val="002725D9"/>
    <w:rsid w:val="0027386B"/>
    <w:rsid w:val="00274E23"/>
    <w:rsid w:val="002831D4"/>
    <w:rsid w:val="00283845"/>
    <w:rsid w:val="002869DB"/>
    <w:rsid w:val="00287743"/>
    <w:rsid w:val="00291651"/>
    <w:rsid w:val="0029317A"/>
    <w:rsid w:val="00295963"/>
    <w:rsid w:val="002A1F8B"/>
    <w:rsid w:val="002A4150"/>
    <w:rsid w:val="002B176E"/>
    <w:rsid w:val="002B36E3"/>
    <w:rsid w:val="002B4003"/>
    <w:rsid w:val="002B40EF"/>
    <w:rsid w:val="002B5678"/>
    <w:rsid w:val="002C24CD"/>
    <w:rsid w:val="002C39D3"/>
    <w:rsid w:val="002C4D6C"/>
    <w:rsid w:val="002C5B1C"/>
    <w:rsid w:val="002D27BF"/>
    <w:rsid w:val="002D4254"/>
    <w:rsid w:val="002D4E6E"/>
    <w:rsid w:val="002D6212"/>
    <w:rsid w:val="002E25C9"/>
    <w:rsid w:val="002E40AA"/>
    <w:rsid w:val="002E60E9"/>
    <w:rsid w:val="002F12DC"/>
    <w:rsid w:val="002F17E4"/>
    <w:rsid w:val="002F1BB0"/>
    <w:rsid w:val="002F291C"/>
    <w:rsid w:val="003005DD"/>
    <w:rsid w:val="00301893"/>
    <w:rsid w:val="003023CA"/>
    <w:rsid w:val="00302CA0"/>
    <w:rsid w:val="00305EEA"/>
    <w:rsid w:val="003114D0"/>
    <w:rsid w:val="00321B2F"/>
    <w:rsid w:val="00321CC1"/>
    <w:rsid w:val="003260C9"/>
    <w:rsid w:val="00326CC6"/>
    <w:rsid w:val="0033215D"/>
    <w:rsid w:val="00335510"/>
    <w:rsid w:val="00336405"/>
    <w:rsid w:val="00337B91"/>
    <w:rsid w:val="003411DD"/>
    <w:rsid w:val="00345DC0"/>
    <w:rsid w:val="003469EC"/>
    <w:rsid w:val="00346D4B"/>
    <w:rsid w:val="003547F2"/>
    <w:rsid w:val="00356C0F"/>
    <w:rsid w:val="00361060"/>
    <w:rsid w:val="003668E6"/>
    <w:rsid w:val="00370875"/>
    <w:rsid w:val="00371826"/>
    <w:rsid w:val="0037398C"/>
    <w:rsid w:val="0037618F"/>
    <w:rsid w:val="00380502"/>
    <w:rsid w:val="00380AE4"/>
    <w:rsid w:val="00383A3B"/>
    <w:rsid w:val="003845BA"/>
    <w:rsid w:val="003853C1"/>
    <w:rsid w:val="00390EA4"/>
    <w:rsid w:val="00391947"/>
    <w:rsid w:val="00394F7B"/>
    <w:rsid w:val="003A04C1"/>
    <w:rsid w:val="003A08A5"/>
    <w:rsid w:val="003B0647"/>
    <w:rsid w:val="003B0945"/>
    <w:rsid w:val="003B097F"/>
    <w:rsid w:val="003B46EF"/>
    <w:rsid w:val="003B4DCF"/>
    <w:rsid w:val="003C3909"/>
    <w:rsid w:val="003C7A6C"/>
    <w:rsid w:val="003D0FD6"/>
    <w:rsid w:val="003D1755"/>
    <w:rsid w:val="003D3B71"/>
    <w:rsid w:val="003D56AF"/>
    <w:rsid w:val="003D7381"/>
    <w:rsid w:val="003E1EF3"/>
    <w:rsid w:val="003E2BF8"/>
    <w:rsid w:val="003E31C2"/>
    <w:rsid w:val="003E3D94"/>
    <w:rsid w:val="003E5319"/>
    <w:rsid w:val="003F5F2F"/>
    <w:rsid w:val="004034E3"/>
    <w:rsid w:val="00404615"/>
    <w:rsid w:val="0040639F"/>
    <w:rsid w:val="00406DA0"/>
    <w:rsid w:val="00407776"/>
    <w:rsid w:val="00414AF7"/>
    <w:rsid w:val="00422C69"/>
    <w:rsid w:val="00423F0A"/>
    <w:rsid w:val="004272D5"/>
    <w:rsid w:val="00427353"/>
    <w:rsid w:val="004321F3"/>
    <w:rsid w:val="004352A1"/>
    <w:rsid w:val="0043564D"/>
    <w:rsid w:val="0043628A"/>
    <w:rsid w:val="004447F3"/>
    <w:rsid w:val="00444AE6"/>
    <w:rsid w:val="004478FD"/>
    <w:rsid w:val="00447B3E"/>
    <w:rsid w:val="00463FF5"/>
    <w:rsid w:val="00464145"/>
    <w:rsid w:val="00464C21"/>
    <w:rsid w:val="004700B3"/>
    <w:rsid w:val="00470276"/>
    <w:rsid w:val="00473247"/>
    <w:rsid w:val="004734DB"/>
    <w:rsid w:val="004736BD"/>
    <w:rsid w:val="00473747"/>
    <w:rsid w:val="00474671"/>
    <w:rsid w:val="004834EC"/>
    <w:rsid w:val="00491C59"/>
    <w:rsid w:val="00492FBA"/>
    <w:rsid w:val="00494371"/>
    <w:rsid w:val="00494D9E"/>
    <w:rsid w:val="00495599"/>
    <w:rsid w:val="004970E7"/>
    <w:rsid w:val="004A0633"/>
    <w:rsid w:val="004A153D"/>
    <w:rsid w:val="004A22AC"/>
    <w:rsid w:val="004B371C"/>
    <w:rsid w:val="004B47DD"/>
    <w:rsid w:val="004B7DAE"/>
    <w:rsid w:val="004C1909"/>
    <w:rsid w:val="004C66A4"/>
    <w:rsid w:val="004D0883"/>
    <w:rsid w:val="004D3472"/>
    <w:rsid w:val="004D72F1"/>
    <w:rsid w:val="004E115E"/>
    <w:rsid w:val="004E1632"/>
    <w:rsid w:val="004E6372"/>
    <w:rsid w:val="004E79A4"/>
    <w:rsid w:val="004F2A3C"/>
    <w:rsid w:val="004F3D6F"/>
    <w:rsid w:val="004F5151"/>
    <w:rsid w:val="004F5987"/>
    <w:rsid w:val="004F76B1"/>
    <w:rsid w:val="00502B90"/>
    <w:rsid w:val="00506049"/>
    <w:rsid w:val="0051056D"/>
    <w:rsid w:val="00511E8A"/>
    <w:rsid w:val="00512E36"/>
    <w:rsid w:val="0051594A"/>
    <w:rsid w:val="00526401"/>
    <w:rsid w:val="0052717C"/>
    <w:rsid w:val="005331C9"/>
    <w:rsid w:val="0053456B"/>
    <w:rsid w:val="00535581"/>
    <w:rsid w:val="0054239A"/>
    <w:rsid w:val="005461C4"/>
    <w:rsid w:val="00547E50"/>
    <w:rsid w:val="005504FA"/>
    <w:rsid w:val="0055219D"/>
    <w:rsid w:val="0055353F"/>
    <w:rsid w:val="0056010B"/>
    <w:rsid w:val="00563C6E"/>
    <w:rsid w:val="0056581F"/>
    <w:rsid w:val="0056633F"/>
    <w:rsid w:val="005713E5"/>
    <w:rsid w:val="0057578E"/>
    <w:rsid w:val="00577C49"/>
    <w:rsid w:val="00580267"/>
    <w:rsid w:val="0058153F"/>
    <w:rsid w:val="0058375D"/>
    <w:rsid w:val="005845FF"/>
    <w:rsid w:val="0059137D"/>
    <w:rsid w:val="005918AC"/>
    <w:rsid w:val="005925F1"/>
    <w:rsid w:val="00592D77"/>
    <w:rsid w:val="00592FCD"/>
    <w:rsid w:val="0059528E"/>
    <w:rsid w:val="00597B9A"/>
    <w:rsid w:val="005A0F23"/>
    <w:rsid w:val="005A2BAF"/>
    <w:rsid w:val="005A3322"/>
    <w:rsid w:val="005A435A"/>
    <w:rsid w:val="005B0C40"/>
    <w:rsid w:val="005B798C"/>
    <w:rsid w:val="005B7A67"/>
    <w:rsid w:val="005C20E5"/>
    <w:rsid w:val="005C2EF6"/>
    <w:rsid w:val="005D1295"/>
    <w:rsid w:val="005D18D1"/>
    <w:rsid w:val="005D1FC5"/>
    <w:rsid w:val="005D3B7E"/>
    <w:rsid w:val="005D464B"/>
    <w:rsid w:val="005D480E"/>
    <w:rsid w:val="005D620B"/>
    <w:rsid w:val="005D7D64"/>
    <w:rsid w:val="005E0FA2"/>
    <w:rsid w:val="005E1FFD"/>
    <w:rsid w:val="005E2240"/>
    <w:rsid w:val="005E259B"/>
    <w:rsid w:val="005E2CB9"/>
    <w:rsid w:val="005F77CE"/>
    <w:rsid w:val="006025ED"/>
    <w:rsid w:val="0061089F"/>
    <w:rsid w:val="0061384D"/>
    <w:rsid w:val="0061585C"/>
    <w:rsid w:val="00617B43"/>
    <w:rsid w:val="00621581"/>
    <w:rsid w:val="006226F0"/>
    <w:rsid w:val="00627902"/>
    <w:rsid w:val="00633235"/>
    <w:rsid w:val="00633902"/>
    <w:rsid w:val="006355FC"/>
    <w:rsid w:val="0064053E"/>
    <w:rsid w:val="00646BFB"/>
    <w:rsid w:val="00651A52"/>
    <w:rsid w:val="0065325A"/>
    <w:rsid w:val="00663C4C"/>
    <w:rsid w:val="0066412B"/>
    <w:rsid w:val="0066750F"/>
    <w:rsid w:val="006712B0"/>
    <w:rsid w:val="006728D2"/>
    <w:rsid w:val="00674316"/>
    <w:rsid w:val="0067469F"/>
    <w:rsid w:val="00676ADF"/>
    <w:rsid w:val="00684E74"/>
    <w:rsid w:val="006952E7"/>
    <w:rsid w:val="006979D0"/>
    <w:rsid w:val="006A1801"/>
    <w:rsid w:val="006A457B"/>
    <w:rsid w:val="006A4E5F"/>
    <w:rsid w:val="006A53A9"/>
    <w:rsid w:val="006B065F"/>
    <w:rsid w:val="006B0C8E"/>
    <w:rsid w:val="006B2657"/>
    <w:rsid w:val="006C07FF"/>
    <w:rsid w:val="006C0E57"/>
    <w:rsid w:val="006C229A"/>
    <w:rsid w:val="006C2C4C"/>
    <w:rsid w:val="006C324B"/>
    <w:rsid w:val="006C565A"/>
    <w:rsid w:val="006D22C5"/>
    <w:rsid w:val="006D2B08"/>
    <w:rsid w:val="006D46EC"/>
    <w:rsid w:val="006E0604"/>
    <w:rsid w:val="006E4DD6"/>
    <w:rsid w:val="006F601E"/>
    <w:rsid w:val="006F78F1"/>
    <w:rsid w:val="00704C04"/>
    <w:rsid w:val="00704F86"/>
    <w:rsid w:val="0070677C"/>
    <w:rsid w:val="00711128"/>
    <w:rsid w:val="00716E8C"/>
    <w:rsid w:val="00716F10"/>
    <w:rsid w:val="00716FF3"/>
    <w:rsid w:val="0071740F"/>
    <w:rsid w:val="00720E47"/>
    <w:rsid w:val="007220D8"/>
    <w:rsid w:val="007237A7"/>
    <w:rsid w:val="007243AB"/>
    <w:rsid w:val="007274E5"/>
    <w:rsid w:val="00727644"/>
    <w:rsid w:val="00727F49"/>
    <w:rsid w:val="00743C28"/>
    <w:rsid w:val="00743FDD"/>
    <w:rsid w:val="00744CBC"/>
    <w:rsid w:val="00746A34"/>
    <w:rsid w:val="00750E3E"/>
    <w:rsid w:val="00755045"/>
    <w:rsid w:val="0075627F"/>
    <w:rsid w:val="00766675"/>
    <w:rsid w:val="00770BF1"/>
    <w:rsid w:val="00774E81"/>
    <w:rsid w:val="00784176"/>
    <w:rsid w:val="00784B82"/>
    <w:rsid w:val="00786A13"/>
    <w:rsid w:val="00791FFC"/>
    <w:rsid w:val="00793F34"/>
    <w:rsid w:val="00797270"/>
    <w:rsid w:val="007A0FE1"/>
    <w:rsid w:val="007A141C"/>
    <w:rsid w:val="007A501D"/>
    <w:rsid w:val="007A5346"/>
    <w:rsid w:val="007B06D5"/>
    <w:rsid w:val="007B1648"/>
    <w:rsid w:val="007C0532"/>
    <w:rsid w:val="007D31D7"/>
    <w:rsid w:val="007D586E"/>
    <w:rsid w:val="007D77A0"/>
    <w:rsid w:val="007D7DCA"/>
    <w:rsid w:val="007E21BC"/>
    <w:rsid w:val="007E64F9"/>
    <w:rsid w:val="007F1500"/>
    <w:rsid w:val="007F5574"/>
    <w:rsid w:val="00803E70"/>
    <w:rsid w:val="00805DA9"/>
    <w:rsid w:val="00820D5A"/>
    <w:rsid w:val="008214F6"/>
    <w:rsid w:val="00822503"/>
    <w:rsid w:val="00825223"/>
    <w:rsid w:val="00830168"/>
    <w:rsid w:val="00835D43"/>
    <w:rsid w:val="00836956"/>
    <w:rsid w:val="00837466"/>
    <w:rsid w:val="00840530"/>
    <w:rsid w:val="0084286E"/>
    <w:rsid w:val="00845732"/>
    <w:rsid w:val="008464EC"/>
    <w:rsid w:val="00851A86"/>
    <w:rsid w:val="00852A30"/>
    <w:rsid w:val="00855D16"/>
    <w:rsid w:val="008572D9"/>
    <w:rsid w:val="00860A6E"/>
    <w:rsid w:val="00861E13"/>
    <w:rsid w:val="008731B1"/>
    <w:rsid w:val="008752E8"/>
    <w:rsid w:val="00884CCA"/>
    <w:rsid w:val="00890356"/>
    <w:rsid w:val="00892496"/>
    <w:rsid w:val="008949C1"/>
    <w:rsid w:val="008A0AED"/>
    <w:rsid w:val="008A48F3"/>
    <w:rsid w:val="008A6F22"/>
    <w:rsid w:val="008B1C0C"/>
    <w:rsid w:val="008B5D8F"/>
    <w:rsid w:val="008C1690"/>
    <w:rsid w:val="008C30E2"/>
    <w:rsid w:val="008C374C"/>
    <w:rsid w:val="008D18D9"/>
    <w:rsid w:val="008D35D8"/>
    <w:rsid w:val="008D5CAB"/>
    <w:rsid w:val="008D69A2"/>
    <w:rsid w:val="008E1299"/>
    <w:rsid w:val="008E55A7"/>
    <w:rsid w:val="008F380A"/>
    <w:rsid w:val="008F3867"/>
    <w:rsid w:val="008F4E0B"/>
    <w:rsid w:val="0090268B"/>
    <w:rsid w:val="00903640"/>
    <w:rsid w:val="009037DE"/>
    <w:rsid w:val="00904B46"/>
    <w:rsid w:val="009052B2"/>
    <w:rsid w:val="00912E0E"/>
    <w:rsid w:val="00914813"/>
    <w:rsid w:val="00921BE0"/>
    <w:rsid w:val="00925A41"/>
    <w:rsid w:val="00930E50"/>
    <w:rsid w:val="0093489C"/>
    <w:rsid w:val="0093600D"/>
    <w:rsid w:val="00941ABD"/>
    <w:rsid w:val="009453E1"/>
    <w:rsid w:val="009467B5"/>
    <w:rsid w:val="00951506"/>
    <w:rsid w:val="00954B30"/>
    <w:rsid w:val="009571D7"/>
    <w:rsid w:val="009611FD"/>
    <w:rsid w:val="00961A7D"/>
    <w:rsid w:val="00972D19"/>
    <w:rsid w:val="009768EC"/>
    <w:rsid w:val="0098000D"/>
    <w:rsid w:val="009813C8"/>
    <w:rsid w:val="00984CE9"/>
    <w:rsid w:val="009852C6"/>
    <w:rsid w:val="00985CAB"/>
    <w:rsid w:val="00986833"/>
    <w:rsid w:val="00992517"/>
    <w:rsid w:val="0099429D"/>
    <w:rsid w:val="00996F7C"/>
    <w:rsid w:val="009A175F"/>
    <w:rsid w:val="009A199C"/>
    <w:rsid w:val="009A218D"/>
    <w:rsid w:val="009A499A"/>
    <w:rsid w:val="009B1CA0"/>
    <w:rsid w:val="009B6269"/>
    <w:rsid w:val="009B65A2"/>
    <w:rsid w:val="009B706B"/>
    <w:rsid w:val="009C1B5F"/>
    <w:rsid w:val="009C2C5A"/>
    <w:rsid w:val="009D06DD"/>
    <w:rsid w:val="009D0CD1"/>
    <w:rsid w:val="009D37C0"/>
    <w:rsid w:val="009D564C"/>
    <w:rsid w:val="009D62C8"/>
    <w:rsid w:val="009E0120"/>
    <w:rsid w:val="009E088B"/>
    <w:rsid w:val="009E0E64"/>
    <w:rsid w:val="009F1BFA"/>
    <w:rsid w:val="009F2781"/>
    <w:rsid w:val="009F516F"/>
    <w:rsid w:val="009F574E"/>
    <w:rsid w:val="009F6CE7"/>
    <w:rsid w:val="009F7F52"/>
    <w:rsid w:val="00A01605"/>
    <w:rsid w:val="00A03F5D"/>
    <w:rsid w:val="00A07960"/>
    <w:rsid w:val="00A10445"/>
    <w:rsid w:val="00A1303E"/>
    <w:rsid w:val="00A172E4"/>
    <w:rsid w:val="00A1775C"/>
    <w:rsid w:val="00A252A3"/>
    <w:rsid w:val="00A34643"/>
    <w:rsid w:val="00A34F4E"/>
    <w:rsid w:val="00A372BE"/>
    <w:rsid w:val="00A41250"/>
    <w:rsid w:val="00A41D4E"/>
    <w:rsid w:val="00A51005"/>
    <w:rsid w:val="00A52A8F"/>
    <w:rsid w:val="00A53258"/>
    <w:rsid w:val="00A5402A"/>
    <w:rsid w:val="00A56701"/>
    <w:rsid w:val="00A5670B"/>
    <w:rsid w:val="00A57FBE"/>
    <w:rsid w:val="00A640FF"/>
    <w:rsid w:val="00A704B5"/>
    <w:rsid w:val="00A80043"/>
    <w:rsid w:val="00A83B38"/>
    <w:rsid w:val="00A87617"/>
    <w:rsid w:val="00A90231"/>
    <w:rsid w:val="00AA579F"/>
    <w:rsid w:val="00AA6010"/>
    <w:rsid w:val="00AB2D76"/>
    <w:rsid w:val="00AB5424"/>
    <w:rsid w:val="00AC5F0D"/>
    <w:rsid w:val="00AD1473"/>
    <w:rsid w:val="00AD3ED9"/>
    <w:rsid w:val="00AD525D"/>
    <w:rsid w:val="00AD6EC2"/>
    <w:rsid w:val="00AE1AF7"/>
    <w:rsid w:val="00AE4C26"/>
    <w:rsid w:val="00AE6A63"/>
    <w:rsid w:val="00AF2204"/>
    <w:rsid w:val="00AF3AE0"/>
    <w:rsid w:val="00AF3BBB"/>
    <w:rsid w:val="00AF4DAF"/>
    <w:rsid w:val="00B000CB"/>
    <w:rsid w:val="00B012F3"/>
    <w:rsid w:val="00B02914"/>
    <w:rsid w:val="00B03F28"/>
    <w:rsid w:val="00B1273F"/>
    <w:rsid w:val="00B15E27"/>
    <w:rsid w:val="00B221DF"/>
    <w:rsid w:val="00B27419"/>
    <w:rsid w:val="00B33429"/>
    <w:rsid w:val="00B350B3"/>
    <w:rsid w:val="00B42584"/>
    <w:rsid w:val="00B527D4"/>
    <w:rsid w:val="00B53493"/>
    <w:rsid w:val="00B551E9"/>
    <w:rsid w:val="00B55D18"/>
    <w:rsid w:val="00B568D3"/>
    <w:rsid w:val="00B56CC8"/>
    <w:rsid w:val="00B5781A"/>
    <w:rsid w:val="00B61F46"/>
    <w:rsid w:val="00B63333"/>
    <w:rsid w:val="00B64F94"/>
    <w:rsid w:val="00B65281"/>
    <w:rsid w:val="00B65B89"/>
    <w:rsid w:val="00B668FB"/>
    <w:rsid w:val="00B702E7"/>
    <w:rsid w:val="00B718A4"/>
    <w:rsid w:val="00B76B8E"/>
    <w:rsid w:val="00B777F4"/>
    <w:rsid w:val="00B80712"/>
    <w:rsid w:val="00B81334"/>
    <w:rsid w:val="00B81C50"/>
    <w:rsid w:val="00B9134D"/>
    <w:rsid w:val="00B91D03"/>
    <w:rsid w:val="00B9465F"/>
    <w:rsid w:val="00B9673A"/>
    <w:rsid w:val="00B96A6B"/>
    <w:rsid w:val="00BA0223"/>
    <w:rsid w:val="00BA45AE"/>
    <w:rsid w:val="00BA4F4A"/>
    <w:rsid w:val="00BA5F93"/>
    <w:rsid w:val="00BA66AD"/>
    <w:rsid w:val="00BA7BD5"/>
    <w:rsid w:val="00BB15AB"/>
    <w:rsid w:val="00BB2A03"/>
    <w:rsid w:val="00BB2B2E"/>
    <w:rsid w:val="00BC1699"/>
    <w:rsid w:val="00BC23F7"/>
    <w:rsid w:val="00BC2DD3"/>
    <w:rsid w:val="00BC40D1"/>
    <w:rsid w:val="00BC49BD"/>
    <w:rsid w:val="00BC67B1"/>
    <w:rsid w:val="00BF2C53"/>
    <w:rsid w:val="00BF3594"/>
    <w:rsid w:val="00C000C3"/>
    <w:rsid w:val="00C005D4"/>
    <w:rsid w:val="00C02E60"/>
    <w:rsid w:val="00C06CE6"/>
    <w:rsid w:val="00C06DE2"/>
    <w:rsid w:val="00C10AD8"/>
    <w:rsid w:val="00C163AA"/>
    <w:rsid w:val="00C17007"/>
    <w:rsid w:val="00C17321"/>
    <w:rsid w:val="00C1792E"/>
    <w:rsid w:val="00C20D82"/>
    <w:rsid w:val="00C223B9"/>
    <w:rsid w:val="00C22FE5"/>
    <w:rsid w:val="00C240FD"/>
    <w:rsid w:val="00C24374"/>
    <w:rsid w:val="00C302EF"/>
    <w:rsid w:val="00C35F66"/>
    <w:rsid w:val="00C36E46"/>
    <w:rsid w:val="00C37E7A"/>
    <w:rsid w:val="00C543F0"/>
    <w:rsid w:val="00C576E5"/>
    <w:rsid w:val="00C61298"/>
    <w:rsid w:val="00C622C3"/>
    <w:rsid w:val="00C6272E"/>
    <w:rsid w:val="00C736C2"/>
    <w:rsid w:val="00C74C53"/>
    <w:rsid w:val="00C83B94"/>
    <w:rsid w:val="00C91385"/>
    <w:rsid w:val="00C9531E"/>
    <w:rsid w:val="00C962DB"/>
    <w:rsid w:val="00C97431"/>
    <w:rsid w:val="00CA173E"/>
    <w:rsid w:val="00CA2015"/>
    <w:rsid w:val="00CA4B11"/>
    <w:rsid w:val="00CA4D64"/>
    <w:rsid w:val="00CA709D"/>
    <w:rsid w:val="00CB0F9B"/>
    <w:rsid w:val="00CB46DE"/>
    <w:rsid w:val="00CB4E22"/>
    <w:rsid w:val="00CC298F"/>
    <w:rsid w:val="00CC2EC9"/>
    <w:rsid w:val="00CC3819"/>
    <w:rsid w:val="00CD5ABD"/>
    <w:rsid w:val="00CE16EA"/>
    <w:rsid w:val="00CE1A0D"/>
    <w:rsid w:val="00CE279E"/>
    <w:rsid w:val="00CE3095"/>
    <w:rsid w:val="00CF094C"/>
    <w:rsid w:val="00D005C1"/>
    <w:rsid w:val="00D00B7D"/>
    <w:rsid w:val="00D01679"/>
    <w:rsid w:val="00D0214B"/>
    <w:rsid w:val="00D07B3D"/>
    <w:rsid w:val="00D1511B"/>
    <w:rsid w:val="00D15622"/>
    <w:rsid w:val="00D17015"/>
    <w:rsid w:val="00D21D01"/>
    <w:rsid w:val="00D224E5"/>
    <w:rsid w:val="00D241D3"/>
    <w:rsid w:val="00D253E1"/>
    <w:rsid w:val="00D27FA8"/>
    <w:rsid w:val="00D31607"/>
    <w:rsid w:val="00D365D3"/>
    <w:rsid w:val="00D42F7B"/>
    <w:rsid w:val="00D50BD2"/>
    <w:rsid w:val="00D512BE"/>
    <w:rsid w:val="00D55089"/>
    <w:rsid w:val="00D56388"/>
    <w:rsid w:val="00D6415F"/>
    <w:rsid w:val="00D64F5E"/>
    <w:rsid w:val="00D65684"/>
    <w:rsid w:val="00D75F84"/>
    <w:rsid w:val="00D75FDA"/>
    <w:rsid w:val="00D861BA"/>
    <w:rsid w:val="00D8753C"/>
    <w:rsid w:val="00D87702"/>
    <w:rsid w:val="00D90418"/>
    <w:rsid w:val="00D92D94"/>
    <w:rsid w:val="00D945EE"/>
    <w:rsid w:val="00D953DC"/>
    <w:rsid w:val="00D95C41"/>
    <w:rsid w:val="00DA1190"/>
    <w:rsid w:val="00DA5855"/>
    <w:rsid w:val="00DA76FA"/>
    <w:rsid w:val="00DB2B49"/>
    <w:rsid w:val="00DB49CE"/>
    <w:rsid w:val="00DB7390"/>
    <w:rsid w:val="00DC0D25"/>
    <w:rsid w:val="00DC28FE"/>
    <w:rsid w:val="00DC290C"/>
    <w:rsid w:val="00DC33B4"/>
    <w:rsid w:val="00DC568E"/>
    <w:rsid w:val="00DD0ECE"/>
    <w:rsid w:val="00DD2389"/>
    <w:rsid w:val="00DD4656"/>
    <w:rsid w:val="00DD498A"/>
    <w:rsid w:val="00DD5E78"/>
    <w:rsid w:val="00DD64E5"/>
    <w:rsid w:val="00DE2073"/>
    <w:rsid w:val="00DE67AB"/>
    <w:rsid w:val="00DF01DF"/>
    <w:rsid w:val="00DF5DEF"/>
    <w:rsid w:val="00DF62CE"/>
    <w:rsid w:val="00E018FB"/>
    <w:rsid w:val="00E070D2"/>
    <w:rsid w:val="00E10D84"/>
    <w:rsid w:val="00E125EE"/>
    <w:rsid w:val="00E133AF"/>
    <w:rsid w:val="00E20830"/>
    <w:rsid w:val="00E21DC0"/>
    <w:rsid w:val="00E21E5C"/>
    <w:rsid w:val="00E271E3"/>
    <w:rsid w:val="00E313EA"/>
    <w:rsid w:val="00E32E26"/>
    <w:rsid w:val="00E3588A"/>
    <w:rsid w:val="00E36E2F"/>
    <w:rsid w:val="00E42386"/>
    <w:rsid w:val="00E4249C"/>
    <w:rsid w:val="00E44A95"/>
    <w:rsid w:val="00E528A0"/>
    <w:rsid w:val="00E55418"/>
    <w:rsid w:val="00E55BF2"/>
    <w:rsid w:val="00E56117"/>
    <w:rsid w:val="00E636B8"/>
    <w:rsid w:val="00E64308"/>
    <w:rsid w:val="00E64D81"/>
    <w:rsid w:val="00E6763B"/>
    <w:rsid w:val="00E71096"/>
    <w:rsid w:val="00E73EF9"/>
    <w:rsid w:val="00E74B1E"/>
    <w:rsid w:val="00E84AEA"/>
    <w:rsid w:val="00EA5D1E"/>
    <w:rsid w:val="00EB133A"/>
    <w:rsid w:val="00EB19E8"/>
    <w:rsid w:val="00EB4CFF"/>
    <w:rsid w:val="00EB522E"/>
    <w:rsid w:val="00EB58BD"/>
    <w:rsid w:val="00EB62CA"/>
    <w:rsid w:val="00EC0FFC"/>
    <w:rsid w:val="00EC4032"/>
    <w:rsid w:val="00EC4F2A"/>
    <w:rsid w:val="00EC5C5D"/>
    <w:rsid w:val="00EC6203"/>
    <w:rsid w:val="00ED0C0E"/>
    <w:rsid w:val="00ED2419"/>
    <w:rsid w:val="00ED2E33"/>
    <w:rsid w:val="00ED3024"/>
    <w:rsid w:val="00ED49E3"/>
    <w:rsid w:val="00ED71B6"/>
    <w:rsid w:val="00EE0016"/>
    <w:rsid w:val="00EE024F"/>
    <w:rsid w:val="00EE27D6"/>
    <w:rsid w:val="00EE73E6"/>
    <w:rsid w:val="00EF0E10"/>
    <w:rsid w:val="00EF2076"/>
    <w:rsid w:val="00EF2AFB"/>
    <w:rsid w:val="00EF2EC4"/>
    <w:rsid w:val="00EF3B23"/>
    <w:rsid w:val="00EF6046"/>
    <w:rsid w:val="00EF70B8"/>
    <w:rsid w:val="00F10287"/>
    <w:rsid w:val="00F1136B"/>
    <w:rsid w:val="00F13232"/>
    <w:rsid w:val="00F156BC"/>
    <w:rsid w:val="00F16BF7"/>
    <w:rsid w:val="00F20824"/>
    <w:rsid w:val="00F346E2"/>
    <w:rsid w:val="00F4299E"/>
    <w:rsid w:val="00F430FE"/>
    <w:rsid w:val="00F431FB"/>
    <w:rsid w:val="00F455FA"/>
    <w:rsid w:val="00F46E34"/>
    <w:rsid w:val="00F5348C"/>
    <w:rsid w:val="00F53ACB"/>
    <w:rsid w:val="00F60553"/>
    <w:rsid w:val="00F60E46"/>
    <w:rsid w:val="00F6184E"/>
    <w:rsid w:val="00F6186E"/>
    <w:rsid w:val="00F63135"/>
    <w:rsid w:val="00F63AC4"/>
    <w:rsid w:val="00F66B05"/>
    <w:rsid w:val="00F71CF6"/>
    <w:rsid w:val="00F7200E"/>
    <w:rsid w:val="00F72D92"/>
    <w:rsid w:val="00F767E7"/>
    <w:rsid w:val="00F8007E"/>
    <w:rsid w:val="00F81C8A"/>
    <w:rsid w:val="00F82F7C"/>
    <w:rsid w:val="00F84805"/>
    <w:rsid w:val="00F922EA"/>
    <w:rsid w:val="00FA2B02"/>
    <w:rsid w:val="00FA7D27"/>
    <w:rsid w:val="00FB1115"/>
    <w:rsid w:val="00FB49F5"/>
    <w:rsid w:val="00FB4AE4"/>
    <w:rsid w:val="00FB615A"/>
    <w:rsid w:val="00FB6FA7"/>
    <w:rsid w:val="00FB7D15"/>
    <w:rsid w:val="00FC25F9"/>
    <w:rsid w:val="00FC3377"/>
    <w:rsid w:val="00FC3506"/>
    <w:rsid w:val="00FD18BC"/>
    <w:rsid w:val="00FD441B"/>
    <w:rsid w:val="00FD6275"/>
    <w:rsid w:val="00FD6509"/>
    <w:rsid w:val="00FE54D5"/>
    <w:rsid w:val="00FE7A02"/>
    <w:rsid w:val="00FF371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94A7E0"/>
  <w15:docId w15:val="{4C0A556E-13F7-4BEC-B4D1-58089493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0E5"/>
    <w:pPr>
      <w:spacing w:before="0" w:after="0"/>
    </w:pPr>
    <w:rPr>
      <w:sz w:val="20"/>
    </w:rPr>
  </w:style>
  <w:style w:type="paragraph" w:styleId="Heading1">
    <w:name w:val="heading 1"/>
    <w:basedOn w:val="Normal"/>
    <w:next w:val="BodyText"/>
    <w:link w:val="Heading1Char"/>
    <w:qFormat/>
    <w:rsid w:val="00526401"/>
    <w:pPr>
      <w:keepNext/>
      <w:keepLines/>
      <w:widowControl w:val="0"/>
      <w:spacing w:before="480" w:after="240"/>
      <w:outlineLvl w:val="0"/>
    </w:pPr>
    <w:rPr>
      <w:rFonts w:asciiTheme="majorHAnsi" w:eastAsia="Times New Roman" w:hAnsiTheme="majorHAnsi" w:cs="Arial"/>
      <w:b/>
      <w:bCs/>
      <w:color w:val="003C69" w:themeColor="accent1"/>
      <w:kern w:val="32"/>
      <w:sz w:val="40"/>
      <w:szCs w:val="32"/>
      <w:lang w:eastAsia="en-AU"/>
    </w:rPr>
  </w:style>
  <w:style w:type="paragraph" w:styleId="Heading2">
    <w:name w:val="heading 2"/>
    <w:basedOn w:val="Normal"/>
    <w:next w:val="BodyText"/>
    <w:link w:val="Heading2Char"/>
    <w:qFormat/>
    <w:rsid w:val="00526401"/>
    <w:pPr>
      <w:keepNext/>
      <w:keepLines/>
      <w:spacing w:before="400" w:after="200"/>
      <w:outlineLvl w:val="1"/>
    </w:pPr>
    <w:rPr>
      <w:rFonts w:asciiTheme="majorHAnsi" w:eastAsia="Times New Roman" w:hAnsiTheme="majorHAnsi" w:cs="Arial"/>
      <w:b/>
      <w:bCs/>
      <w:iCs/>
      <w:color w:val="7AB800" w:themeColor="accent2"/>
      <w:sz w:val="36"/>
      <w:szCs w:val="28"/>
      <w:lang w:eastAsia="en-AU"/>
    </w:rPr>
  </w:style>
  <w:style w:type="paragraph" w:styleId="Heading3">
    <w:name w:val="heading 3"/>
    <w:basedOn w:val="Normal"/>
    <w:next w:val="BodyText"/>
    <w:link w:val="Heading3Char"/>
    <w:qFormat/>
    <w:rsid w:val="00D64F5E"/>
    <w:pPr>
      <w:keepNext/>
      <w:keepLines/>
      <w:spacing w:before="280" w:after="140"/>
      <w:outlineLvl w:val="2"/>
    </w:pPr>
    <w:rPr>
      <w:rFonts w:asciiTheme="majorHAnsi" w:eastAsia="Times New Roman" w:hAnsiTheme="majorHAnsi" w:cs="Times New Roman"/>
      <w:b/>
      <w:bCs/>
      <w:color w:val="003C69" w:themeColor="accent1"/>
      <w:sz w:val="28"/>
      <w:szCs w:val="24"/>
      <w:lang w:eastAsia="en-AU"/>
    </w:rPr>
  </w:style>
  <w:style w:type="paragraph" w:styleId="Heading4">
    <w:name w:val="heading 4"/>
    <w:basedOn w:val="Normal"/>
    <w:next w:val="BodyText"/>
    <w:link w:val="Heading4Char"/>
    <w:qFormat/>
    <w:rsid w:val="00D64F5E"/>
    <w:pPr>
      <w:keepNext/>
      <w:keepLines/>
      <w:spacing w:before="240" w:after="120"/>
      <w:outlineLvl w:val="3"/>
    </w:pPr>
    <w:rPr>
      <w:rFonts w:asciiTheme="majorHAnsi" w:eastAsia="Times New Roman" w:hAnsiTheme="majorHAnsi" w:cs="Times New Roman"/>
      <w:b/>
      <w:bCs/>
      <w:color w:val="7AB800" w:themeColor="accent2"/>
      <w:sz w:val="24"/>
      <w:lang w:eastAsia="en-AU"/>
    </w:rPr>
  </w:style>
  <w:style w:type="paragraph" w:styleId="Heading5">
    <w:name w:val="heading 5"/>
    <w:basedOn w:val="Normal"/>
    <w:next w:val="BodyText"/>
    <w:link w:val="Heading5Char"/>
    <w:qFormat/>
    <w:rsid w:val="00D64F5E"/>
    <w:pPr>
      <w:keepNext/>
      <w:keepLines/>
      <w:spacing w:before="240" w:after="120"/>
      <w:outlineLvl w:val="4"/>
    </w:pPr>
    <w:rPr>
      <w:rFonts w:asciiTheme="majorHAnsi" w:eastAsia="Times New Roman" w:hAnsiTheme="majorHAnsi" w:cs="Times New Roman"/>
      <w:b/>
      <w:bCs/>
      <w:iCs/>
      <w:szCs w:val="26"/>
      <w:lang w:eastAsia="en-AU"/>
    </w:rPr>
  </w:style>
  <w:style w:type="paragraph" w:styleId="Heading6">
    <w:name w:val="heading 6"/>
    <w:basedOn w:val="Normal"/>
    <w:next w:val="Normal"/>
    <w:link w:val="Heading6Char"/>
    <w:rsid w:val="00CB46DE"/>
    <w:pPr>
      <w:spacing w:before="240" w:after="120"/>
      <w:outlineLvl w:val="5"/>
    </w:pPr>
    <w:rPr>
      <w:rFonts w:eastAsia="Times New Roman" w:cs="Times New Roman"/>
      <w:bCs/>
      <w:color w:val="003C69" w:themeColor="accen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A0AED"/>
    <w:pPr>
      <w:spacing w:before="120" w:after="120" w:line="260" w:lineRule="atLeast"/>
    </w:pPr>
    <w:rPr>
      <w:rFonts w:eastAsia="Times New Roman" w:cs="Times New Roman"/>
      <w:szCs w:val="24"/>
      <w:lang w:eastAsia="en-AU"/>
    </w:rPr>
  </w:style>
  <w:style w:type="character" w:customStyle="1" w:styleId="BodyTextChar">
    <w:name w:val="Body Text Char"/>
    <w:basedOn w:val="DefaultParagraphFont"/>
    <w:link w:val="BodyText"/>
    <w:rsid w:val="008A0AED"/>
    <w:rPr>
      <w:rFonts w:eastAsia="Times New Roman" w:cs="Times New Roman"/>
      <w:sz w:val="20"/>
      <w:szCs w:val="24"/>
      <w:lang w:eastAsia="en-AU"/>
    </w:rPr>
  </w:style>
  <w:style w:type="character" w:customStyle="1" w:styleId="Heading1Char">
    <w:name w:val="Heading 1 Char"/>
    <w:basedOn w:val="DefaultParagraphFont"/>
    <w:link w:val="Heading1"/>
    <w:rsid w:val="00526401"/>
    <w:rPr>
      <w:rFonts w:asciiTheme="majorHAnsi" w:eastAsia="Times New Roman" w:hAnsiTheme="majorHAnsi" w:cs="Arial"/>
      <w:b/>
      <w:bCs/>
      <w:color w:val="003C69" w:themeColor="accent1"/>
      <w:kern w:val="32"/>
      <w:sz w:val="40"/>
      <w:szCs w:val="32"/>
      <w:lang w:eastAsia="en-AU"/>
    </w:rPr>
  </w:style>
  <w:style w:type="character" w:customStyle="1" w:styleId="Heading2Char">
    <w:name w:val="Heading 2 Char"/>
    <w:basedOn w:val="DefaultParagraphFont"/>
    <w:link w:val="Heading2"/>
    <w:rsid w:val="00526401"/>
    <w:rPr>
      <w:rFonts w:asciiTheme="majorHAnsi" w:eastAsia="Times New Roman" w:hAnsiTheme="majorHAnsi" w:cs="Arial"/>
      <w:b/>
      <w:bCs/>
      <w:iCs/>
      <w:color w:val="7AB800" w:themeColor="accent2"/>
      <w:sz w:val="36"/>
      <w:szCs w:val="28"/>
      <w:lang w:eastAsia="en-AU"/>
    </w:rPr>
  </w:style>
  <w:style w:type="character" w:customStyle="1" w:styleId="Heading3Char">
    <w:name w:val="Heading 3 Char"/>
    <w:basedOn w:val="DefaultParagraphFont"/>
    <w:link w:val="Heading3"/>
    <w:rsid w:val="00D64F5E"/>
    <w:rPr>
      <w:rFonts w:asciiTheme="majorHAnsi" w:eastAsia="Times New Roman" w:hAnsiTheme="majorHAnsi" w:cs="Times New Roman"/>
      <w:b/>
      <w:bCs/>
      <w:color w:val="003C69" w:themeColor="accent1"/>
      <w:sz w:val="28"/>
      <w:szCs w:val="24"/>
      <w:lang w:eastAsia="en-AU"/>
    </w:rPr>
  </w:style>
  <w:style w:type="character" w:customStyle="1" w:styleId="Heading4Char">
    <w:name w:val="Heading 4 Char"/>
    <w:basedOn w:val="DefaultParagraphFont"/>
    <w:link w:val="Heading4"/>
    <w:rsid w:val="00D64F5E"/>
    <w:rPr>
      <w:rFonts w:asciiTheme="majorHAnsi" w:eastAsia="Times New Roman" w:hAnsiTheme="majorHAnsi" w:cs="Times New Roman"/>
      <w:b/>
      <w:bCs/>
      <w:color w:val="7AB800" w:themeColor="accent2"/>
      <w:sz w:val="24"/>
      <w:lang w:eastAsia="en-AU"/>
    </w:rPr>
  </w:style>
  <w:style w:type="paragraph" w:customStyle="1" w:styleId="AltHeading1">
    <w:name w:val="Alt Heading 1"/>
    <w:basedOn w:val="Heading1"/>
    <w:next w:val="BodyText"/>
    <w:qFormat/>
    <w:rsid w:val="001314D2"/>
    <w:pPr>
      <w:numPr>
        <w:numId w:val="11"/>
      </w:numPr>
    </w:pPr>
    <w:rPr>
      <w:bCs w:val="0"/>
    </w:rPr>
  </w:style>
  <w:style w:type="paragraph" w:customStyle="1" w:styleId="AltHeading2">
    <w:name w:val="Alt Heading 2"/>
    <w:basedOn w:val="Heading2"/>
    <w:next w:val="BodyText"/>
    <w:qFormat/>
    <w:rsid w:val="000E0516"/>
    <w:pPr>
      <w:numPr>
        <w:ilvl w:val="1"/>
        <w:numId w:val="11"/>
      </w:numPr>
    </w:pPr>
    <w:rPr>
      <w:color w:val="003C69" w:themeColor="accent1"/>
    </w:rPr>
  </w:style>
  <w:style w:type="paragraph" w:customStyle="1" w:styleId="AltHeading3">
    <w:name w:val="Alt Heading 3"/>
    <w:basedOn w:val="Heading3"/>
    <w:next w:val="BodyText"/>
    <w:qFormat/>
    <w:rsid w:val="001314D2"/>
    <w:pPr>
      <w:numPr>
        <w:ilvl w:val="2"/>
        <w:numId w:val="11"/>
      </w:numPr>
    </w:pPr>
  </w:style>
  <w:style w:type="paragraph" w:customStyle="1" w:styleId="AltHeading4">
    <w:name w:val="Alt Heading 4"/>
    <w:basedOn w:val="Heading4"/>
    <w:next w:val="BodyText"/>
    <w:qFormat/>
    <w:rsid w:val="000E0516"/>
    <w:pPr>
      <w:numPr>
        <w:ilvl w:val="3"/>
        <w:numId w:val="11"/>
      </w:numPr>
    </w:pPr>
    <w:rPr>
      <w:color w:val="003C69" w:themeColor="accent1"/>
    </w:rPr>
  </w:style>
  <w:style w:type="paragraph" w:styleId="Title">
    <w:name w:val="Title"/>
    <w:basedOn w:val="Normal"/>
    <w:next w:val="BodyText"/>
    <w:link w:val="TitleChar"/>
    <w:uiPriority w:val="9"/>
    <w:qFormat/>
    <w:rsid w:val="00C1792E"/>
    <w:rPr>
      <w:rFonts w:asciiTheme="majorHAnsi" w:eastAsiaTheme="majorEastAsia" w:hAnsiTheme="majorHAnsi" w:cstheme="majorBidi"/>
      <w:b/>
      <w:color w:val="FFFFFF" w:themeColor="background1"/>
      <w:sz w:val="48"/>
      <w:szCs w:val="52"/>
    </w:rPr>
  </w:style>
  <w:style w:type="character" w:customStyle="1" w:styleId="TitleChar">
    <w:name w:val="Title Char"/>
    <w:basedOn w:val="DefaultParagraphFont"/>
    <w:link w:val="Title"/>
    <w:uiPriority w:val="9"/>
    <w:rsid w:val="00C1792E"/>
    <w:rPr>
      <w:rFonts w:asciiTheme="majorHAnsi" w:eastAsiaTheme="majorEastAsia" w:hAnsiTheme="majorHAnsi" w:cstheme="majorBidi"/>
      <w:b/>
      <w:color w:val="FFFFFF" w:themeColor="background1"/>
      <w:sz w:val="48"/>
      <w:szCs w:val="52"/>
    </w:rPr>
  </w:style>
  <w:style w:type="paragraph" w:styleId="Subtitle">
    <w:name w:val="Subtitle"/>
    <w:basedOn w:val="Normal"/>
    <w:next w:val="BodyText"/>
    <w:link w:val="SubtitleChar"/>
    <w:uiPriority w:val="8"/>
    <w:qFormat/>
    <w:rsid w:val="00C1792E"/>
    <w:pPr>
      <w:numPr>
        <w:ilvl w:val="1"/>
      </w:numPr>
      <w:spacing w:before="120" w:after="120"/>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8"/>
    <w:rsid w:val="00C1792E"/>
    <w:rPr>
      <w:rFonts w:asciiTheme="majorHAnsi" w:eastAsiaTheme="majorEastAsia" w:hAnsiTheme="majorHAnsi" w:cstheme="majorBidi"/>
      <w:b/>
      <w:iCs/>
      <w:color w:val="FFFFFF" w:themeColor="background1"/>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5C20E5"/>
    <w:rPr>
      <w:rFonts w:eastAsia="Times New Roman" w:cs="Times New Roman"/>
      <w:sz w:val="20"/>
      <w:szCs w:val="24"/>
      <w:lang w:eastAsia="en-AU"/>
    </w:rPr>
  </w:style>
  <w:style w:type="paragraph" w:styleId="Header">
    <w:name w:val="header"/>
    <w:basedOn w:val="Normal"/>
    <w:link w:val="HeaderChar"/>
    <w:uiPriority w:val="13"/>
    <w:rsid w:val="00252201"/>
    <w:pPr>
      <w:jc w:val="right"/>
    </w:pPr>
    <w:rPr>
      <w:sz w:val="17"/>
    </w:rPr>
  </w:style>
  <w:style w:type="character" w:customStyle="1" w:styleId="HeaderChar">
    <w:name w:val="Header Char"/>
    <w:basedOn w:val="DefaultParagraphFont"/>
    <w:link w:val="Header"/>
    <w:uiPriority w:val="13"/>
    <w:rsid w:val="00836956"/>
    <w:rPr>
      <w:sz w:val="17"/>
    </w:rPr>
  </w:style>
  <w:style w:type="paragraph" w:styleId="Footer">
    <w:name w:val="footer"/>
    <w:basedOn w:val="Normal"/>
    <w:link w:val="FooterChar"/>
    <w:uiPriority w:val="99"/>
    <w:rsid w:val="001970FA"/>
    <w:pPr>
      <w:tabs>
        <w:tab w:val="right" w:pos="9639"/>
      </w:tabs>
    </w:pPr>
    <w:rPr>
      <w:b/>
      <w:color w:val="818283" w:themeColor="accent5"/>
      <w:sz w:val="18"/>
    </w:rPr>
  </w:style>
  <w:style w:type="character" w:customStyle="1" w:styleId="FooterChar">
    <w:name w:val="Footer Char"/>
    <w:basedOn w:val="DefaultParagraphFont"/>
    <w:link w:val="Footer"/>
    <w:uiPriority w:val="99"/>
    <w:rsid w:val="00836956"/>
    <w:rPr>
      <w:b/>
      <w:color w:val="818283" w:themeColor="accent5"/>
      <w:sz w:val="18"/>
    </w:rPr>
  </w:style>
  <w:style w:type="paragraph" w:styleId="ListNumber0">
    <w:name w:val="List Number"/>
    <w:basedOn w:val="Normal"/>
    <w:uiPriority w:val="2"/>
    <w:qFormat/>
    <w:rsid w:val="001314D2"/>
    <w:pPr>
      <w:numPr>
        <w:numId w:val="10"/>
      </w:numPr>
      <w:spacing w:after="120" w:line="260" w:lineRule="atLeast"/>
    </w:pPr>
    <w:rPr>
      <w:rFonts w:eastAsia="Times New Roman" w:cs="Times New Roman"/>
      <w:szCs w:val="24"/>
      <w:lang w:eastAsia="en-AU"/>
    </w:rPr>
  </w:style>
  <w:style w:type="paragraph" w:styleId="ListBullet0">
    <w:name w:val="List Bullet"/>
    <w:basedOn w:val="Normal"/>
    <w:uiPriority w:val="2"/>
    <w:qFormat/>
    <w:rsid w:val="001314D2"/>
    <w:pPr>
      <w:numPr>
        <w:numId w:val="9"/>
      </w:numPr>
      <w:spacing w:after="120" w:line="260" w:lineRule="atLeast"/>
    </w:pPr>
    <w:rPr>
      <w:rFonts w:eastAsia="Times New Roman" w:cs="Times New Roman"/>
      <w:szCs w:val="24"/>
      <w:lang w:eastAsia="en-AU"/>
    </w:rPr>
  </w:style>
  <w:style w:type="paragraph" w:styleId="TOCHeading">
    <w:name w:val="TOC Heading"/>
    <w:basedOn w:val="Heading1"/>
    <w:next w:val="Normal"/>
    <w:uiPriority w:val="39"/>
    <w:qFormat/>
    <w:rsid w:val="0061089F"/>
  </w:style>
  <w:style w:type="character" w:styleId="Hyperlink">
    <w:name w:val="Hyperlink"/>
    <w:basedOn w:val="DefaultParagraphFont"/>
    <w:uiPriority w:val="99"/>
    <w:rsid w:val="00E20830"/>
    <w:rPr>
      <w:color w:val="003C69" w:themeColor="accent1"/>
      <w:u w:val="single"/>
    </w:rPr>
  </w:style>
  <w:style w:type="paragraph" w:styleId="TOC1">
    <w:name w:val="toc 1"/>
    <w:basedOn w:val="Normal"/>
    <w:next w:val="Normal"/>
    <w:uiPriority w:val="39"/>
    <w:rsid w:val="00AE6A63"/>
    <w:pPr>
      <w:keepNext/>
      <w:tabs>
        <w:tab w:val="right" w:pos="10773"/>
      </w:tabs>
      <w:spacing w:before="240" w:after="120"/>
      <w:ind w:right="567"/>
    </w:pPr>
    <w:rPr>
      <w:b/>
      <w:noProof/>
    </w:rPr>
  </w:style>
  <w:style w:type="paragraph" w:styleId="TOC2">
    <w:name w:val="toc 2"/>
    <w:basedOn w:val="Normal"/>
    <w:next w:val="Normal"/>
    <w:uiPriority w:val="39"/>
    <w:rsid w:val="00AE6A63"/>
    <w:pPr>
      <w:tabs>
        <w:tab w:val="right" w:pos="10773"/>
      </w:tabs>
      <w:spacing w:after="60"/>
      <w:ind w:right="567"/>
    </w:pPr>
    <w:rPr>
      <w:noProof/>
    </w:rPr>
  </w:style>
  <w:style w:type="paragraph" w:styleId="TOC3">
    <w:name w:val="toc 3"/>
    <w:basedOn w:val="Normal"/>
    <w:next w:val="Normal"/>
    <w:uiPriority w:val="39"/>
    <w:rsid w:val="00AE6A63"/>
    <w:pPr>
      <w:tabs>
        <w:tab w:val="right" w:pos="10773"/>
      </w:tabs>
      <w:spacing w:after="60"/>
      <w:ind w:right="567"/>
    </w:pPr>
  </w:style>
  <w:style w:type="table" w:styleId="TableGrid">
    <w:name w:val="Table Grid"/>
    <w:basedOn w:val="TableNormal"/>
    <w:uiPriority w:val="59"/>
    <w:rsid w:val="00142633"/>
    <w:pPr>
      <w:spacing w:after="0"/>
    </w:pPr>
    <w:tblPr/>
  </w:style>
  <w:style w:type="table" w:customStyle="1" w:styleId="StoneTable">
    <w:name w:val="Stone Table"/>
    <w:basedOn w:val="NavyTable"/>
    <w:uiPriority w:val="99"/>
    <w:rsid w:val="00C20D82"/>
    <w:tblPr>
      <w:tblBorders>
        <w:bottom w:val="single" w:sz="4" w:space="0" w:color="DAD8BC" w:themeColor="accent3"/>
        <w:insideH w:val="single" w:sz="4" w:space="0" w:color="DAD8BC" w:themeColor="accent3"/>
        <w:insideV w:val="none" w:sz="0" w:space="0" w:color="auto"/>
      </w:tblBorders>
    </w:tblPr>
    <w:tcPr>
      <w:shd w:val="clear" w:color="auto" w:fill="auto"/>
    </w:tcPr>
    <w:tblStylePr w:type="firstRow">
      <w:tblPr/>
      <w:tcPr>
        <w:tcBorders>
          <w:insideV w:val="single" w:sz="4" w:space="0" w:color="FFFFFF" w:themeColor="background1"/>
        </w:tcBorders>
        <w:shd w:val="clear" w:color="auto" w:fill="DAD8BC" w:themeFill="accent3"/>
      </w:tcPr>
    </w:tblStylePr>
    <w:tblStylePr w:type="lastRow">
      <w:rPr>
        <w:b w:val="0"/>
      </w:rPr>
      <w:tblPr/>
      <w:tcPr>
        <w:shd w:val="clear" w:color="auto" w:fill="F0EFE4"/>
      </w:tcPr>
    </w:tblStylePr>
    <w:tblStylePr w:type="firstCol">
      <w:tblPr/>
      <w:tcPr>
        <w:tcBorders>
          <w:insideH w:val="single" w:sz="4" w:space="0" w:color="DAD8BC" w:themeColor="accent3"/>
        </w:tcBorders>
        <w:shd w:val="clear" w:color="auto" w:fill="DAD8BC" w:themeFill="accent3"/>
      </w:tcPr>
    </w:tblStylePr>
    <w:tblStylePr w:type="band2Vert">
      <w:tblPr/>
      <w:tcPr>
        <w:shd w:val="clear" w:color="auto" w:fill="F8F7F2"/>
      </w:tcPr>
    </w:tblStylePr>
    <w:tblStylePr w:type="band2Horz">
      <w:tblPr/>
      <w:tcPr>
        <w:shd w:val="clear" w:color="auto" w:fill="F8F7F2"/>
      </w:tcPr>
    </w:tblStylePr>
  </w:style>
  <w:style w:type="paragraph" w:customStyle="1" w:styleId="TableHeading">
    <w:name w:val="Table Heading"/>
    <w:basedOn w:val="Normal"/>
    <w:next w:val="BodyText"/>
    <w:uiPriority w:val="3"/>
    <w:qFormat/>
    <w:rsid w:val="008A0AED"/>
    <w:pPr>
      <w:spacing w:before="60" w:after="60"/>
    </w:pPr>
    <w:rPr>
      <w:b/>
      <w:sz w:val="18"/>
    </w:rPr>
  </w:style>
  <w:style w:type="paragraph" w:customStyle="1" w:styleId="TableText">
    <w:name w:val="Table Text"/>
    <w:basedOn w:val="Normal"/>
    <w:qFormat/>
    <w:rsid w:val="008A0AED"/>
    <w:pPr>
      <w:spacing w:before="60" w:after="60"/>
    </w:pPr>
    <w:rPr>
      <w:sz w:val="18"/>
    </w:rPr>
  </w:style>
  <w:style w:type="paragraph" w:customStyle="1" w:styleId="TableBullet">
    <w:name w:val="Table Bullet"/>
    <w:basedOn w:val="TableText"/>
    <w:uiPriority w:val="4"/>
    <w:qFormat/>
    <w:rsid w:val="002106C4"/>
    <w:pPr>
      <w:numPr>
        <w:numId w:val="6"/>
      </w:numPr>
    </w:pPr>
    <w:rPr>
      <w:rFonts w:eastAsia="Times New Roman" w:cs="Times New Roman"/>
      <w:szCs w:val="24"/>
      <w:lang w:eastAsia="en-AU"/>
    </w:rPr>
  </w:style>
  <w:style w:type="paragraph" w:customStyle="1" w:styleId="TableNumber">
    <w:name w:val="Table Number"/>
    <w:basedOn w:val="TableText"/>
    <w:uiPriority w:val="4"/>
    <w:qFormat/>
    <w:rsid w:val="00E20830"/>
    <w:pPr>
      <w:numPr>
        <w:numId w:val="7"/>
      </w:numPr>
    </w:pPr>
  </w:style>
  <w:style w:type="character" w:customStyle="1" w:styleId="Heading5Char">
    <w:name w:val="Heading 5 Char"/>
    <w:basedOn w:val="DefaultParagraphFont"/>
    <w:link w:val="Heading5"/>
    <w:rsid w:val="00D64F5E"/>
    <w:rPr>
      <w:rFonts w:asciiTheme="majorHAnsi" w:eastAsia="Times New Roman" w:hAnsiTheme="majorHAnsi" w:cs="Times New Roman"/>
      <w:b/>
      <w:bCs/>
      <w:iCs/>
      <w:szCs w:val="26"/>
      <w:lang w:eastAsia="en-AU"/>
    </w:rPr>
  </w:style>
  <w:style w:type="character" w:customStyle="1" w:styleId="Heading6Char">
    <w:name w:val="Heading 6 Char"/>
    <w:basedOn w:val="DefaultParagraphFont"/>
    <w:link w:val="Heading6"/>
    <w:rsid w:val="00CB46DE"/>
    <w:rPr>
      <w:rFonts w:eastAsia="Times New Roman" w:cs="Times New Roman"/>
      <w:bCs/>
      <w:color w:val="003C69" w:themeColor="accent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5C20E5"/>
    <w:rPr>
      <w:rFonts w:eastAsia="Times New Roman" w:cs="Times New Roman"/>
      <w:sz w:val="20"/>
      <w:szCs w:val="16"/>
      <w:lang w:eastAsia="en-AU"/>
    </w:rPr>
  </w:style>
  <w:style w:type="paragraph" w:styleId="ListParagraph0">
    <w:name w:val="List Paragraph"/>
    <w:basedOn w:val="ListBullet0"/>
    <w:uiPriority w:val="34"/>
    <w:qFormat/>
    <w:rsid w:val="008A0AED"/>
    <w:pPr>
      <w:numPr>
        <w:numId w:val="5"/>
      </w:numPr>
    </w:pPr>
  </w:style>
  <w:style w:type="paragraph" w:styleId="TOC4">
    <w:name w:val="toc 4"/>
    <w:basedOn w:val="TOC1"/>
    <w:next w:val="Normal"/>
    <w:uiPriority w:val="39"/>
    <w:rsid w:val="00DF01DF"/>
    <w:pPr>
      <w:tabs>
        <w:tab w:val="left" w:pos="851"/>
      </w:tabs>
      <w:ind w:left="851" w:hanging="851"/>
    </w:pPr>
  </w:style>
  <w:style w:type="paragraph" w:customStyle="1" w:styleId="AltHeading5">
    <w:name w:val="Alt Heading 5"/>
    <w:basedOn w:val="Heading5"/>
    <w:next w:val="BodyText"/>
    <w:qFormat/>
    <w:rsid w:val="001314D2"/>
    <w:pPr>
      <w:numPr>
        <w:ilvl w:val="4"/>
        <w:numId w:val="11"/>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BodyText"/>
    <w:link w:val="QuoteChar"/>
    <w:uiPriority w:val="7"/>
    <w:qFormat/>
    <w:rsid w:val="008A0AED"/>
    <w:pPr>
      <w:spacing w:before="180" w:after="180" w:line="260" w:lineRule="atLeast"/>
      <w:ind w:left="567" w:right="567"/>
      <w:jc w:val="center"/>
    </w:pPr>
    <w:rPr>
      <w:i/>
      <w:iCs/>
      <w:color w:val="7AB800" w:themeColor="accent2"/>
      <w:sz w:val="22"/>
    </w:rPr>
  </w:style>
  <w:style w:type="character" w:customStyle="1" w:styleId="QuoteChar">
    <w:name w:val="Quote Char"/>
    <w:basedOn w:val="DefaultParagraphFont"/>
    <w:link w:val="Quote"/>
    <w:uiPriority w:val="7"/>
    <w:rsid w:val="008A0AED"/>
    <w:rPr>
      <w:i/>
      <w:iCs/>
      <w:color w:val="7AB800" w:themeColor="accent2"/>
    </w:rPr>
  </w:style>
  <w:style w:type="paragraph" w:customStyle="1" w:styleId="FigureCaption">
    <w:name w:val="Figure Caption"/>
    <w:basedOn w:val="Normal"/>
    <w:next w:val="BodyText"/>
    <w:uiPriority w:val="6"/>
    <w:qFormat/>
    <w:rsid w:val="008A0AED"/>
    <w:pPr>
      <w:tabs>
        <w:tab w:val="left" w:pos="1134"/>
      </w:tabs>
      <w:spacing w:before="120" w:after="240" w:line="260" w:lineRule="atLeast"/>
      <w:ind w:left="1134" w:hanging="1134"/>
    </w:pPr>
    <w:rPr>
      <w:b/>
    </w:rPr>
  </w:style>
  <w:style w:type="paragraph" w:customStyle="1" w:styleId="TableCaption">
    <w:name w:val="Table Caption"/>
    <w:basedOn w:val="Caption"/>
    <w:qFormat/>
    <w:rsid w:val="008A0AED"/>
    <w:pPr>
      <w:keepNext/>
      <w:spacing w:line="260" w:lineRule="atLeast"/>
    </w:pPr>
  </w:style>
  <w:style w:type="paragraph" w:customStyle="1" w:styleId="FigureStyle">
    <w:name w:val="Figure Style"/>
    <w:basedOn w:val="BodyText"/>
    <w:uiPriority w:val="6"/>
    <w:qFormat/>
    <w:rsid w:val="008A0AED"/>
    <w:pPr>
      <w:keepNext/>
      <w:spacing w:before="240"/>
      <w:jc w:val="center"/>
    </w:pPr>
  </w:style>
  <w:style w:type="paragraph" w:styleId="TOC5">
    <w:name w:val="toc 5"/>
    <w:basedOn w:val="TOC2"/>
    <w:next w:val="Normal"/>
    <w:uiPriority w:val="39"/>
    <w:rsid w:val="0061089F"/>
    <w:pPr>
      <w:tabs>
        <w:tab w:val="left" w:pos="851"/>
      </w:tabs>
      <w:ind w:left="851" w:hanging="851"/>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1314D2"/>
    <w:pPr>
      <w:numPr>
        <w:numId w:val="10"/>
      </w:numPr>
    </w:pPr>
  </w:style>
  <w:style w:type="numbering" w:customStyle="1" w:styleId="ListParagraph">
    <w:name w:val="List_Paragraph"/>
    <w:uiPriority w:val="99"/>
    <w:rsid w:val="003A08A5"/>
    <w:pPr>
      <w:numPr>
        <w:numId w:val="2"/>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1314D2"/>
    <w:pPr>
      <w:numPr>
        <w:numId w:val="8"/>
      </w:numPr>
      <w:spacing w:before="0"/>
    </w:pPr>
  </w:style>
  <w:style w:type="numbering" w:customStyle="1" w:styleId="ListAlpha">
    <w:name w:val="List_Alpha"/>
    <w:uiPriority w:val="99"/>
    <w:rsid w:val="001314D2"/>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NavyTable">
    <w:name w:val="Navy Table"/>
    <w:basedOn w:val="TableNormal"/>
    <w:uiPriority w:val="99"/>
    <w:rsid w:val="00C20D82"/>
    <w:pPr>
      <w:spacing w:before="0" w:after="0"/>
    </w:pPr>
    <w:tblPr>
      <w:tblStyleRowBandSize w:val="1"/>
      <w:tblStyleColBandSize w:val="1"/>
      <w:tblInd w:w="108" w:type="dxa"/>
      <w:tblBorders>
        <w:bottom w:val="single" w:sz="4" w:space="0" w:color="003C69" w:themeColor="accent1"/>
        <w:insideH w:val="single" w:sz="4" w:space="0" w:color="003C69" w:themeColor="accent1"/>
        <w:insideV w:val="single" w:sz="4" w:space="0" w:color="FFFFFF" w:themeColor="background1"/>
      </w:tblBorders>
    </w:tblPr>
    <w:trPr>
      <w:cantSplit/>
    </w:trPr>
    <w:tcPr>
      <w:shd w:val="clear" w:color="auto" w:fill="auto"/>
    </w:tcPr>
    <w:tblStylePr w:type="firstRow">
      <w:tblPr/>
      <w:tcPr>
        <w:tcBorders>
          <w:insideV w:val="single" w:sz="4" w:space="0" w:color="FFFFFF" w:themeColor="background1"/>
        </w:tcBorders>
        <w:shd w:val="clear" w:color="auto" w:fill="003C69" w:themeFill="accent1"/>
      </w:tcPr>
    </w:tblStylePr>
    <w:tblStylePr w:type="lastRow">
      <w:rPr>
        <w:b w:val="0"/>
      </w:rPr>
      <w:tblPr/>
      <w:tcPr>
        <w:shd w:val="clear" w:color="auto" w:fill="99B1C3"/>
      </w:tcPr>
    </w:tblStylePr>
    <w:tblStylePr w:type="firstCol">
      <w:tblPr/>
      <w:tcPr>
        <w:tcBorders>
          <w:insideH w:val="nil"/>
        </w:tcBorders>
        <w:shd w:val="clear" w:color="auto" w:fill="003C69" w:themeFill="accent1"/>
      </w:tcPr>
    </w:tblStylePr>
    <w:tblStylePr w:type="band2Vert">
      <w:tblPr/>
      <w:tcPr>
        <w:shd w:val="clear" w:color="auto" w:fill="CCD8E1"/>
      </w:tcPr>
    </w:tblStylePr>
    <w:tblStylePr w:type="band2Horz">
      <w:tblPr/>
      <w:tcPr>
        <w:shd w:val="clear" w:color="auto" w:fill="CCD8E1"/>
      </w:tcPr>
    </w:tblStylePr>
  </w:style>
  <w:style w:type="character" w:styleId="FollowedHyperlink">
    <w:name w:val="FollowedHyperlink"/>
    <w:basedOn w:val="DefaultParagraphFont"/>
    <w:uiPriority w:val="11"/>
    <w:unhideWhenUsed/>
    <w:rsid w:val="00E20830"/>
    <w:rPr>
      <w:color w:val="003C69"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1314D2"/>
    <w:pPr>
      <w:numPr>
        <w:ilvl w:val="1"/>
      </w:numPr>
    </w:pPr>
  </w:style>
  <w:style w:type="paragraph" w:customStyle="1" w:styleId="ListAlpha3">
    <w:name w:val="List Alpha 3"/>
    <w:basedOn w:val="ListAlpha2"/>
    <w:uiPriority w:val="19"/>
    <w:rsid w:val="001314D2"/>
    <w:pPr>
      <w:numPr>
        <w:ilvl w:val="2"/>
      </w:numPr>
    </w:pPr>
  </w:style>
  <w:style w:type="paragraph" w:customStyle="1" w:styleId="ListAlpha4">
    <w:name w:val="List Alpha 4"/>
    <w:basedOn w:val="ListAlpha3"/>
    <w:uiPriority w:val="19"/>
    <w:rsid w:val="001314D2"/>
    <w:pPr>
      <w:numPr>
        <w:ilvl w:val="3"/>
      </w:numPr>
    </w:pPr>
  </w:style>
  <w:style w:type="paragraph" w:customStyle="1" w:styleId="ListAlpha6">
    <w:name w:val="List Alpha 6"/>
    <w:basedOn w:val="ListAlpha4"/>
    <w:uiPriority w:val="19"/>
    <w:rsid w:val="001314D2"/>
    <w:pPr>
      <w:numPr>
        <w:ilvl w:val="5"/>
      </w:numPr>
    </w:pPr>
  </w:style>
  <w:style w:type="paragraph" w:customStyle="1" w:styleId="ListAlpha5">
    <w:name w:val="List Alpha 5"/>
    <w:basedOn w:val="ListAlpha6"/>
    <w:uiPriority w:val="19"/>
    <w:rsid w:val="001314D2"/>
    <w:pPr>
      <w:numPr>
        <w:ilvl w:val="4"/>
      </w:numPr>
    </w:pPr>
  </w:style>
  <w:style w:type="paragraph" w:styleId="ListBullet2">
    <w:name w:val="List Bullet 2"/>
    <w:basedOn w:val="ListBullet0"/>
    <w:uiPriority w:val="19"/>
    <w:rsid w:val="001314D2"/>
    <w:pPr>
      <w:numPr>
        <w:ilvl w:val="1"/>
      </w:numPr>
    </w:pPr>
  </w:style>
  <w:style w:type="paragraph" w:styleId="ListBullet3">
    <w:name w:val="List Bullet 3"/>
    <w:basedOn w:val="ListBullet0"/>
    <w:uiPriority w:val="19"/>
    <w:rsid w:val="001314D2"/>
    <w:pPr>
      <w:numPr>
        <w:ilvl w:val="2"/>
      </w:numPr>
    </w:pPr>
  </w:style>
  <w:style w:type="paragraph" w:styleId="ListBullet4">
    <w:name w:val="List Bullet 4"/>
    <w:basedOn w:val="ListBullet0"/>
    <w:uiPriority w:val="19"/>
    <w:semiHidden/>
    <w:rsid w:val="001314D2"/>
    <w:pPr>
      <w:numPr>
        <w:numId w:val="0"/>
      </w:numPr>
    </w:pPr>
  </w:style>
  <w:style w:type="paragraph" w:styleId="ListBullet5">
    <w:name w:val="List Bullet 5"/>
    <w:basedOn w:val="ListBullet0"/>
    <w:uiPriority w:val="19"/>
    <w:semiHidden/>
    <w:rsid w:val="001314D2"/>
    <w:pPr>
      <w:numPr>
        <w:numId w:val="0"/>
      </w:numPr>
    </w:pPr>
  </w:style>
  <w:style w:type="paragraph" w:customStyle="1" w:styleId="ListBullet6">
    <w:name w:val="List Bullet 6"/>
    <w:basedOn w:val="ListBullet0"/>
    <w:uiPriority w:val="19"/>
    <w:semiHidden/>
    <w:qFormat/>
    <w:rsid w:val="001314D2"/>
    <w:pPr>
      <w:numPr>
        <w:numId w:val="0"/>
      </w:numPr>
    </w:pPr>
  </w:style>
  <w:style w:type="paragraph" w:styleId="ListNumber2">
    <w:name w:val="List Number 2"/>
    <w:basedOn w:val="ListNumber0"/>
    <w:uiPriority w:val="19"/>
    <w:rsid w:val="001314D2"/>
    <w:pPr>
      <w:numPr>
        <w:ilvl w:val="1"/>
      </w:numPr>
    </w:pPr>
  </w:style>
  <w:style w:type="paragraph" w:styleId="ListNumber3">
    <w:name w:val="List Number 3"/>
    <w:basedOn w:val="ListNumber0"/>
    <w:uiPriority w:val="19"/>
    <w:rsid w:val="001314D2"/>
    <w:pPr>
      <w:numPr>
        <w:ilvl w:val="2"/>
      </w:numPr>
    </w:pPr>
  </w:style>
  <w:style w:type="paragraph" w:styleId="ListNumber4">
    <w:name w:val="List Number 4"/>
    <w:basedOn w:val="ListNumber0"/>
    <w:uiPriority w:val="19"/>
    <w:rsid w:val="001314D2"/>
    <w:pPr>
      <w:numPr>
        <w:ilvl w:val="3"/>
      </w:numPr>
    </w:pPr>
  </w:style>
  <w:style w:type="paragraph" w:styleId="ListNumber5">
    <w:name w:val="List Number 5"/>
    <w:basedOn w:val="ListNumber0"/>
    <w:uiPriority w:val="19"/>
    <w:rsid w:val="001314D2"/>
    <w:pPr>
      <w:numPr>
        <w:ilvl w:val="4"/>
      </w:numPr>
    </w:pPr>
  </w:style>
  <w:style w:type="paragraph" w:customStyle="1" w:styleId="ListNumber6">
    <w:name w:val="List Number 6"/>
    <w:basedOn w:val="ListNumber0"/>
    <w:uiPriority w:val="19"/>
    <w:rsid w:val="001314D2"/>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1314D2"/>
    <w:pPr>
      <w:numPr>
        <w:numId w:val="9"/>
      </w:numPr>
    </w:pPr>
  </w:style>
  <w:style w:type="numbering" w:customStyle="1" w:styleId="ListNumberedHeadings">
    <w:name w:val="List_NumberedHeadings"/>
    <w:uiPriority w:val="99"/>
    <w:rsid w:val="001314D2"/>
    <w:pPr>
      <w:numPr>
        <w:numId w:val="12"/>
      </w:numPr>
    </w:pPr>
  </w:style>
  <w:style w:type="numbering" w:customStyle="1" w:styleId="ListTableBullet">
    <w:name w:val="List_TableBullet"/>
    <w:uiPriority w:val="99"/>
    <w:rsid w:val="002106C4"/>
    <w:pPr>
      <w:numPr>
        <w:numId w:val="3"/>
      </w:numPr>
    </w:pPr>
  </w:style>
  <w:style w:type="numbering" w:customStyle="1" w:styleId="ListTableNumber">
    <w:name w:val="List_TableNumber"/>
    <w:uiPriority w:val="99"/>
    <w:rsid w:val="00E20830"/>
    <w:pPr>
      <w:numPr>
        <w:numId w:val="4"/>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Black">
    <w:name w:val="Table Black"/>
    <w:basedOn w:val="NavyTable"/>
    <w:uiPriority w:val="99"/>
    <w:rsid w:val="00FE7A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tblPr/>
      <w:trPr>
        <w:cantSplit/>
        <w:tblHeader/>
      </w:trPr>
      <w:tcPr>
        <w:tcBorders>
          <w:insideV w:val="single" w:sz="4" w:space="0" w:color="FFFFFF" w:themeColor="background1"/>
        </w:tcBorders>
        <w:shd w:val="clear" w:color="auto" w:fill="000000" w:themeFill="text1"/>
      </w:tcPr>
    </w:tblStylePr>
    <w:tblStylePr w:type="lastRow">
      <w:rPr>
        <w:b/>
      </w:rPr>
      <w:tblPr/>
      <w:tcPr>
        <w:shd w:val="clear" w:color="auto" w:fill="B4B4B4"/>
      </w:tcPr>
    </w:tblStylePr>
    <w:tblStylePr w:type="firstCol">
      <w:rPr>
        <w:color w:val="FFFFFF" w:themeColor="background1"/>
      </w:rPr>
      <w:tblPr/>
      <w:tcPr>
        <w:tcBorders>
          <w:insideH w:val="nil"/>
        </w:tcBorders>
        <w:shd w:val="clear" w:color="auto" w:fill="000000" w:themeFill="text1"/>
      </w:tcPr>
    </w:tblStylePr>
    <w:tblStylePr w:type="band2Vert">
      <w:tblPr/>
      <w:tcPr>
        <w:shd w:val="clear" w:color="auto" w:fill="DEDEDE"/>
      </w:tcPr>
    </w:tblStylePr>
    <w:tblStylePr w:type="band2Horz">
      <w:tblPr/>
      <w:tcPr>
        <w:shd w:val="clear" w:color="auto" w:fill="DEDEDE"/>
      </w:tcPr>
    </w:tblStylePr>
  </w:style>
  <w:style w:type="table" w:customStyle="1" w:styleId="TableGrey">
    <w:name w:val="Table Grey"/>
    <w:basedOn w:val="TableBlack"/>
    <w:uiPriority w:val="99"/>
    <w:rsid w:val="00FE7A02"/>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rPr>
        <w:color w:val="FFFFFF" w:themeColor="background1"/>
      </w:rPr>
      <w:tblPr/>
      <w:trPr>
        <w:cantSplit/>
        <w:tblHeader/>
      </w:trPr>
      <w:tcPr>
        <w:tcBorders>
          <w:insideV w:val="single" w:sz="4" w:space="0" w:color="FFFFFF" w:themeColor="background1"/>
        </w:tcBorders>
        <w:shd w:val="clear" w:color="auto" w:fill="7F7F7F" w:themeFill="text1" w:themeFillTint="80"/>
      </w:tcPr>
    </w:tblStylePr>
    <w:tblStylePr w:type="lastRow">
      <w:rPr>
        <w:b/>
      </w:rPr>
      <w:tblPr/>
      <w:tcPr>
        <w:shd w:val="clear" w:color="auto" w:fill="CBCBCB" w:themeFill="text2" w:themeFillTint="66"/>
      </w:tcPr>
    </w:tblStylePr>
    <w:tblStylePr w:type="firstCol">
      <w:rPr>
        <w:color w:val="FFFFFF" w:themeColor="background1"/>
      </w:rPr>
      <w:tblPr/>
      <w:tcPr>
        <w:tcBorders>
          <w:insideH w:val="nil"/>
        </w:tcBorders>
        <w:shd w:val="clear" w:color="auto" w:fill="7F7F7F" w:themeFill="text1" w:themeFillTint="80"/>
      </w:tcPr>
    </w:tblStylePr>
    <w:tblStylePr w:type="band2Vert">
      <w:tblPr/>
      <w:tcPr>
        <w:shd w:val="clear" w:color="auto" w:fill="E5E5E5" w:themeFill="text2" w:themeFillTint="33"/>
      </w:tcPr>
    </w:tblStylePr>
    <w:tblStylePr w:type="band2Horz">
      <w:tblPr/>
      <w:tcPr>
        <w:shd w:val="clear" w:color="auto" w:fill="E5E5E5" w:themeFill="text2" w:themeFillTint="33"/>
      </w:tcPr>
    </w:tblStylePr>
  </w:style>
  <w:style w:type="character" w:styleId="PlaceholderText">
    <w:name w:val="Placeholder Text"/>
    <w:basedOn w:val="DefaultParagraphFont"/>
    <w:uiPriority w:val="99"/>
    <w:semiHidden/>
    <w:rsid w:val="002106C4"/>
    <w:rPr>
      <w:color w:val="808080"/>
    </w:rPr>
  </w:style>
  <w:style w:type="table" w:customStyle="1" w:styleId="GreenTable">
    <w:name w:val="Green Table"/>
    <w:basedOn w:val="NavyTable"/>
    <w:uiPriority w:val="99"/>
    <w:rsid w:val="00C20D82"/>
    <w:tblPr>
      <w:tblBorders>
        <w:bottom w:val="single" w:sz="4" w:space="0" w:color="7AB800" w:themeColor="accent2"/>
        <w:insideH w:val="single" w:sz="4" w:space="0" w:color="7AB800" w:themeColor="accent2"/>
        <w:insideV w:val="none" w:sz="0" w:space="0" w:color="auto"/>
      </w:tblBorders>
    </w:tblPr>
    <w:tcPr>
      <w:shd w:val="clear" w:color="auto" w:fill="auto"/>
    </w:tcPr>
    <w:tblStylePr w:type="firstRow">
      <w:rPr>
        <w:color w:val="FFFFFF" w:themeColor="background1"/>
      </w:rPr>
      <w:tblPr/>
      <w:tcPr>
        <w:tcBorders>
          <w:insideV w:val="single" w:sz="4" w:space="0" w:color="FFFFFF" w:themeColor="background1"/>
        </w:tcBorders>
        <w:shd w:val="clear" w:color="auto" w:fill="7AB800" w:themeFill="accent2"/>
      </w:tcPr>
    </w:tblStylePr>
    <w:tblStylePr w:type="lastRow">
      <w:rPr>
        <w:b w:val="0"/>
      </w:rPr>
      <w:tblPr/>
      <w:tcPr>
        <w:shd w:val="clear" w:color="auto" w:fill="C9E3B4"/>
      </w:tcPr>
    </w:tblStylePr>
    <w:tblStylePr w:type="firstCol">
      <w:rPr>
        <w:color w:val="FFFFFF" w:themeColor="background1"/>
      </w:rPr>
      <w:tblPr/>
      <w:tcPr>
        <w:tcBorders>
          <w:insideH w:val="nil"/>
        </w:tcBorders>
        <w:shd w:val="clear" w:color="auto" w:fill="7AB800" w:themeFill="accent2"/>
      </w:tcPr>
    </w:tblStylePr>
    <w:tblStylePr w:type="band2Vert">
      <w:tblPr/>
      <w:tcPr>
        <w:shd w:val="clear" w:color="auto" w:fill="E4F1D9"/>
      </w:tcPr>
    </w:tblStylePr>
    <w:tblStylePr w:type="band2Horz">
      <w:tblPr/>
      <w:tcPr>
        <w:shd w:val="clear" w:color="auto" w:fill="E4F1D9"/>
      </w:tcPr>
    </w:tblStylePr>
  </w:style>
  <w:style w:type="paragraph" w:customStyle="1" w:styleId="FooterpageNumber">
    <w:name w:val="Footer page Number"/>
    <w:basedOn w:val="Footer"/>
    <w:uiPriority w:val="13"/>
    <w:semiHidden/>
    <w:rsid w:val="001970FA"/>
    <w:pPr>
      <w:tabs>
        <w:tab w:val="clear" w:pos="9639"/>
      </w:tabs>
      <w:jc w:val="right"/>
    </w:pPr>
    <w:rPr>
      <w:rFonts w:ascii="Arial" w:eastAsia="Times New Roman" w:hAnsi="Arial" w:cs="Times New Roman"/>
      <w:b w:val="0"/>
      <w:color w:val="635D63"/>
      <w:szCs w:val="18"/>
      <w:lang w:eastAsia="en-AU"/>
    </w:rPr>
  </w:style>
  <w:style w:type="paragraph" w:customStyle="1" w:styleId="TOCHeading2">
    <w:name w:val="TOC Heading 2"/>
    <w:basedOn w:val="Heading3"/>
    <w:uiPriority w:val="39"/>
    <w:qFormat/>
    <w:rsid w:val="00AE6A63"/>
  </w:style>
  <w:style w:type="paragraph" w:customStyle="1" w:styleId="C985F5D2DC244454BDD0E78102309C75">
    <w:name w:val="C985F5D2DC244454BDD0E78102309C75"/>
    <w:rsid w:val="001874F6"/>
    <w:pPr>
      <w:spacing w:before="0" w:after="200" w:line="276" w:lineRule="auto"/>
    </w:pPr>
    <w:rPr>
      <w:rFonts w:eastAsiaTheme="minorEastAsia"/>
      <w:lang w:eastAsia="en-AU"/>
    </w:rPr>
  </w:style>
  <w:style w:type="character" w:styleId="Emphasis">
    <w:name w:val="Emphasis"/>
    <w:basedOn w:val="DefaultParagraphFont"/>
    <w:uiPriority w:val="20"/>
    <w:qFormat/>
    <w:rsid w:val="000710FB"/>
    <w:rPr>
      <w:b/>
      <w:bCs/>
      <w:i w:val="0"/>
      <w:iCs w:val="0"/>
    </w:rPr>
  </w:style>
  <w:style w:type="character" w:customStyle="1" w:styleId="st1">
    <w:name w:val="st1"/>
    <w:basedOn w:val="DefaultParagraphFont"/>
    <w:rsid w:val="000710FB"/>
  </w:style>
  <w:style w:type="paragraph" w:customStyle="1" w:styleId="Default">
    <w:name w:val="Default"/>
    <w:rsid w:val="007C0532"/>
    <w:pPr>
      <w:autoSpaceDE w:val="0"/>
      <w:autoSpaceDN w:val="0"/>
      <w:adjustRightInd w:val="0"/>
      <w:spacing w:before="0" w:after="0"/>
    </w:pPr>
    <w:rPr>
      <w:rFonts w:ascii="Arial" w:hAnsi="Arial" w:cs="Arial"/>
      <w:color w:val="000000"/>
      <w:sz w:val="24"/>
      <w:szCs w:val="24"/>
    </w:rPr>
  </w:style>
  <w:style w:type="character" w:styleId="CommentReference">
    <w:name w:val="annotation reference"/>
    <w:basedOn w:val="DefaultParagraphFont"/>
    <w:uiPriority w:val="99"/>
    <w:semiHidden/>
    <w:unhideWhenUsed/>
    <w:rsid w:val="0020116D"/>
    <w:rPr>
      <w:sz w:val="16"/>
      <w:szCs w:val="16"/>
    </w:rPr>
  </w:style>
  <w:style w:type="paragraph" w:styleId="CommentText">
    <w:name w:val="annotation text"/>
    <w:basedOn w:val="Normal"/>
    <w:link w:val="CommentTextChar"/>
    <w:uiPriority w:val="99"/>
    <w:semiHidden/>
    <w:unhideWhenUsed/>
    <w:rsid w:val="0020116D"/>
    <w:rPr>
      <w:szCs w:val="20"/>
    </w:rPr>
  </w:style>
  <w:style w:type="character" w:customStyle="1" w:styleId="CommentTextChar">
    <w:name w:val="Comment Text Char"/>
    <w:basedOn w:val="DefaultParagraphFont"/>
    <w:link w:val="CommentText"/>
    <w:uiPriority w:val="99"/>
    <w:semiHidden/>
    <w:rsid w:val="0020116D"/>
    <w:rPr>
      <w:sz w:val="20"/>
      <w:szCs w:val="20"/>
    </w:rPr>
  </w:style>
  <w:style w:type="paragraph" w:styleId="CommentSubject">
    <w:name w:val="annotation subject"/>
    <w:basedOn w:val="CommentText"/>
    <w:next w:val="CommentText"/>
    <w:link w:val="CommentSubjectChar"/>
    <w:uiPriority w:val="99"/>
    <w:semiHidden/>
    <w:unhideWhenUsed/>
    <w:rsid w:val="0020116D"/>
    <w:rPr>
      <w:b/>
      <w:bCs/>
    </w:rPr>
  </w:style>
  <w:style w:type="character" w:customStyle="1" w:styleId="CommentSubjectChar">
    <w:name w:val="Comment Subject Char"/>
    <w:basedOn w:val="CommentTextChar"/>
    <w:link w:val="CommentSubject"/>
    <w:uiPriority w:val="99"/>
    <w:semiHidden/>
    <w:rsid w:val="0020116D"/>
    <w:rPr>
      <w:b/>
      <w:bCs/>
      <w:sz w:val="20"/>
      <w:szCs w:val="20"/>
    </w:rPr>
  </w:style>
  <w:style w:type="paragraph" w:customStyle="1" w:styleId="PortfolioSubject">
    <w:name w:val="Portfolio_Subject"/>
    <w:basedOn w:val="PortfolioBase"/>
    <w:rsid w:val="003D0FD6"/>
    <w:rPr>
      <w:b/>
    </w:rPr>
  </w:style>
  <w:style w:type="paragraph" w:customStyle="1" w:styleId="PortfolioBase">
    <w:name w:val="Portfolio_Base"/>
    <w:rsid w:val="003D0FD6"/>
    <w:pPr>
      <w:keepLines/>
      <w:spacing w:before="0" w:after="0" w:line="300" w:lineRule="atLeast"/>
    </w:pPr>
    <w:rPr>
      <w:rFonts w:ascii="Arial" w:eastAsia="Times New Roman" w:hAnsi="Arial" w:cs="Times New Roman"/>
      <w:szCs w:val="20"/>
    </w:rPr>
  </w:style>
  <w:style w:type="paragraph" w:styleId="Revision">
    <w:name w:val="Revision"/>
    <w:hidden/>
    <w:uiPriority w:val="99"/>
    <w:semiHidden/>
    <w:rsid w:val="0099429D"/>
    <w:pPr>
      <w:spacing w:before="0" w:after="0"/>
    </w:pPr>
    <w:rPr>
      <w:sz w:val="20"/>
    </w:rPr>
  </w:style>
  <w:style w:type="character" w:styleId="UnresolvedMention">
    <w:name w:val="Unresolved Mention"/>
    <w:basedOn w:val="DefaultParagraphFont"/>
    <w:uiPriority w:val="99"/>
    <w:semiHidden/>
    <w:unhideWhenUsed/>
    <w:rsid w:val="006C0E57"/>
    <w:rPr>
      <w:color w:val="605E5C"/>
      <w:shd w:val="clear" w:color="auto" w:fill="E1DFDD"/>
    </w:rPr>
  </w:style>
  <w:style w:type="table" w:customStyle="1" w:styleId="StoneTable1">
    <w:name w:val="Stone Table1"/>
    <w:basedOn w:val="TableNormal"/>
    <w:uiPriority w:val="99"/>
    <w:rsid w:val="00146FBF"/>
    <w:pPr>
      <w:spacing w:before="0" w:after="0"/>
    </w:pPr>
    <w:tblPr>
      <w:tblStyleRowBandSize w:val="1"/>
      <w:tblStyleColBandSize w:val="1"/>
      <w:tblInd w:w="0" w:type="nil"/>
      <w:tblBorders>
        <w:bottom w:val="single" w:sz="4" w:space="0" w:color="DAD8BC" w:themeColor="accent3"/>
        <w:insideH w:val="single" w:sz="4" w:space="0" w:color="DAD8BC" w:themeColor="accent3"/>
      </w:tblBorders>
    </w:tblPr>
    <w:tblStylePr w:type="firstRow">
      <w:tblPr/>
      <w:tcPr>
        <w:tcBorders>
          <w:insideV w:val="single" w:sz="4" w:space="0" w:color="FFFFFF" w:themeColor="background1"/>
        </w:tcBorders>
        <w:shd w:val="clear" w:color="auto" w:fill="DAD8BC" w:themeFill="accent3"/>
      </w:tcPr>
    </w:tblStylePr>
    <w:tblStylePr w:type="lastRow">
      <w:rPr>
        <w:b w:val="0"/>
      </w:rPr>
      <w:tblPr/>
      <w:tcPr>
        <w:shd w:val="clear" w:color="auto" w:fill="F0EFE4"/>
      </w:tcPr>
    </w:tblStylePr>
    <w:tblStylePr w:type="firstCol">
      <w:tblPr/>
      <w:tcPr>
        <w:tcBorders>
          <w:insideH w:val="single" w:sz="4" w:space="0" w:color="DAD8BC" w:themeColor="accent3"/>
        </w:tcBorders>
        <w:shd w:val="clear" w:color="auto" w:fill="DAD8BC" w:themeFill="accent3"/>
      </w:tcPr>
    </w:tblStylePr>
    <w:tblStylePr w:type="band2Vert">
      <w:tblPr/>
      <w:tcPr>
        <w:shd w:val="clear" w:color="auto" w:fill="F8F7F2"/>
      </w:tcPr>
    </w:tblStylePr>
    <w:tblStylePr w:type="band2Horz">
      <w:tblPr/>
      <w:tcPr>
        <w:shd w:val="clear" w:color="auto" w:fill="F8F7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88103">
      <w:bodyDiv w:val="1"/>
      <w:marLeft w:val="0"/>
      <w:marRight w:val="0"/>
      <w:marTop w:val="0"/>
      <w:marBottom w:val="0"/>
      <w:divBdr>
        <w:top w:val="none" w:sz="0" w:space="0" w:color="auto"/>
        <w:left w:val="none" w:sz="0" w:space="0" w:color="auto"/>
        <w:bottom w:val="none" w:sz="0" w:space="0" w:color="auto"/>
        <w:right w:val="none" w:sz="0" w:space="0" w:color="auto"/>
      </w:divBdr>
    </w:div>
    <w:div w:id="612246996">
      <w:bodyDiv w:val="1"/>
      <w:marLeft w:val="0"/>
      <w:marRight w:val="0"/>
      <w:marTop w:val="0"/>
      <w:marBottom w:val="0"/>
      <w:divBdr>
        <w:top w:val="none" w:sz="0" w:space="0" w:color="auto"/>
        <w:left w:val="none" w:sz="0" w:space="0" w:color="auto"/>
        <w:bottom w:val="none" w:sz="0" w:space="0" w:color="auto"/>
        <w:right w:val="none" w:sz="0" w:space="0" w:color="auto"/>
      </w:divBdr>
    </w:div>
    <w:div w:id="813370249">
      <w:bodyDiv w:val="1"/>
      <w:marLeft w:val="0"/>
      <w:marRight w:val="0"/>
      <w:marTop w:val="0"/>
      <w:marBottom w:val="0"/>
      <w:divBdr>
        <w:top w:val="none" w:sz="0" w:space="0" w:color="auto"/>
        <w:left w:val="none" w:sz="0" w:space="0" w:color="auto"/>
        <w:bottom w:val="none" w:sz="0" w:space="0" w:color="auto"/>
        <w:right w:val="none" w:sz="0" w:space="0" w:color="auto"/>
      </w:divBdr>
    </w:div>
    <w:div w:id="1079132984">
      <w:bodyDiv w:val="1"/>
      <w:marLeft w:val="0"/>
      <w:marRight w:val="0"/>
      <w:marTop w:val="0"/>
      <w:marBottom w:val="0"/>
      <w:divBdr>
        <w:top w:val="none" w:sz="0" w:space="0" w:color="auto"/>
        <w:left w:val="none" w:sz="0" w:space="0" w:color="auto"/>
        <w:bottom w:val="none" w:sz="0" w:space="0" w:color="auto"/>
        <w:right w:val="none" w:sz="0" w:space="0" w:color="auto"/>
      </w:divBdr>
    </w:div>
    <w:div w:id="1176579967">
      <w:bodyDiv w:val="1"/>
      <w:marLeft w:val="0"/>
      <w:marRight w:val="0"/>
      <w:marTop w:val="0"/>
      <w:marBottom w:val="0"/>
      <w:divBdr>
        <w:top w:val="none" w:sz="0" w:space="0" w:color="auto"/>
        <w:left w:val="none" w:sz="0" w:space="0" w:color="auto"/>
        <w:bottom w:val="none" w:sz="0" w:space="0" w:color="auto"/>
        <w:right w:val="none" w:sz="0" w:space="0" w:color="auto"/>
      </w:divBdr>
    </w:div>
    <w:div w:id="170428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ublications.qld.gov.au/dataset/queensland-road-safety-strategy/resource/d28d7b57-2e59-456c-810d-5a4cf9654ddb"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qld.gov.au/transport/licensing/motorcycles/getting/qride-qsafe" TargetMode="External"/><Relationship Id="rId17" Type="http://schemas.openxmlformats.org/officeDocument/2006/relationships/hyperlink" Target="https://www.legislation.qld.gov.au/view/html/inforce/current/sl-2021-0114" TargetMode="External"/><Relationship Id="rId2" Type="http://schemas.openxmlformats.org/officeDocument/2006/relationships/numbering" Target="numbering.xml"/><Relationship Id="rId16" Type="http://schemas.openxmlformats.org/officeDocument/2006/relationships/hyperlink" Target="https://www.legislation.qld.gov.au/view/html/inforce/current/sl-2021-011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mr.qld.gov.au/_/media/busind/accreditations/qride/qride-training-area-risk-assessments-procedure-1018.pdf?sc_lang=en&amp;hash=BDEC33682E3A5879DC43694A4E1503E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orp.tmr.qld.gov.au\shares\Groups\Section\Industry%20Authority%20Schemes\INDUSTRY%20LICENSING\Q-RIDE\Policy\1.%20Review%202023\Audit%20and%20compliance%20policy\Transport%20Operations%20(Road%20Use%20Management)%20Act%201995%20-%20Queensland%20Legislation%20-%20Queensland%20Government" TargetMode="External"/><Relationship Id="rId23" Type="http://schemas.openxmlformats.org/officeDocument/2006/relationships/glossaryDocument" Target="glossary/document.xml"/><Relationship Id="rId10" Type="http://schemas.openxmlformats.org/officeDocument/2006/relationships/hyperlink" Target="mailto:Qride@tmr.qld.gov.a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slation.qld.gov.au/view/html/inforce/current/sl-2015-0087"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Portrait%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51029B1F364F5A8C4ABF62F5F1CB8C"/>
        <w:category>
          <w:name w:val="General"/>
          <w:gallery w:val="placeholder"/>
        </w:category>
        <w:types>
          <w:type w:val="bbPlcHdr"/>
        </w:types>
        <w:behaviors>
          <w:behavior w:val="content"/>
        </w:behaviors>
        <w:guid w:val="{D19FBC4A-97BD-462F-B0ED-FC4FC35D286D}"/>
      </w:docPartPr>
      <w:docPartBody>
        <w:p w:rsidR="00D93A66" w:rsidRDefault="00C046F9" w:rsidP="00C046F9">
          <w:pPr>
            <w:pStyle w:val="2251029B1F364F5A8C4ABF62F5F1CB8C"/>
          </w:pPr>
          <w:r w:rsidRPr="00142633">
            <w:rPr>
              <w:highlight w:val="cyan"/>
            </w:rPr>
            <w:t>[Title]</w:t>
          </w:r>
        </w:p>
      </w:docPartBody>
    </w:docPart>
    <w:docPart>
      <w:docPartPr>
        <w:name w:val="7AC81F76291244A0A3C7584779959AF1"/>
        <w:category>
          <w:name w:val="General"/>
          <w:gallery w:val="placeholder"/>
        </w:category>
        <w:types>
          <w:type w:val="bbPlcHdr"/>
        </w:types>
        <w:behaviors>
          <w:behavior w:val="content"/>
        </w:behaviors>
        <w:guid w:val="{2E283F88-0836-480D-B084-30F33DF88787}"/>
      </w:docPartPr>
      <w:docPartBody>
        <w:p w:rsidR="00D93A66" w:rsidRDefault="00C046F9" w:rsidP="00C046F9">
          <w:pPr>
            <w:pStyle w:val="7AC81F76291244A0A3C7584779959AF1"/>
          </w:pPr>
          <w:r w:rsidRPr="00142633">
            <w:rPr>
              <w:highlight w:val="cyan"/>
            </w:rPr>
            <w:t>[</w:t>
          </w:r>
          <w:r>
            <w:rPr>
              <w:highlight w:val="cyan"/>
            </w:rPr>
            <w:t>Subtitle</w:t>
          </w:r>
          <w:r w:rsidRPr="00142633">
            <w:rPr>
              <w:highlight w:val="cya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6F9"/>
    <w:rsid w:val="00124C6A"/>
    <w:rsid w:val="001F616D"/>
    <w:rsid w:val="002367B6"/>
    <w:rsid w:val="00240110"/>
    <w:rsid w:val="0024169B"/>
    <w:rsid w:val="00253E61"/>
    <w:rsid w:val="002B768F"/>
    <w:rsid w:val="002D6157"/>
    <w:rsid w:val="00334258"/>
    <w:rsid w:val="00361956"/>
    <w:rsid w:val="003E653D"/>
    <w:rsid w:val="003F6C81"/>
    <w:rsid w:val="004B3E27"/>
    <w:rsid w:val="005D6AC1"/>
    <w:rsid w:val="005F3457"/>
    <w:rsid w:val="00655EDB"/>
    <w:rsid w:val="00681715"/>
    <w:rsid w:val="006D72D8"/>
    <w:rsid w:val="006F1A8F"/>
    <w:rsid w:val="00754C03"/>
    <w:rsid w:val="00831EB5"/>
    <w:rsid w:val="00AA383C"/>
    <w:rsid w:val="00AB2844"/>
    <w:rsid w:val="00AD10F6"/>
    <w:rsid w:val="00C046F9"/>
    <w:rsid w:val="00D8622A"/>
    <w:rsid w:val="00D93A66"/>
    <w:rsid w:val="00D949A2"/>
    <w:rsid w:val="00DB7886"/>
    <w:rsid w:val="00E80BAF"/>
    <w:rsid w:val="00F56735"/>
    <w:rsid w:val="00F852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51029B1F364F5A8C4ABF62F5F1CB8C">
    <w:name w:val="2251029B1F364F5A8C4ABF62F5F1CB8C"/>
    <w:rsid w:val="00C046F9"/>
  </w:style>
  <w:style w:type="paragraph" w:customStyle="1" w:styleId="7AC81F76291244A0A3C7584779959AF1">
    <w:name w:val="7AC81F76291244A0A3C7584779959AF1"/>
    <w:rsid w:val="00C04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MR">
      <a:dk1>
        <a:sysClr val="windowText" lastClr="000000"/>
      </a:dk1>
      <a:lt1>
        <a:sysClr val="window" lastClr="FFFFFF"/>
      </a:lt1>
      <a:dk2>
        <a:srgbClr val="7F7F7F"/>
      </a:dk2>
      <a:lt2>
        <a:srgbClr val="F2F2F2"/>
      </a:lt2>
      <a:accent1>
        <a:srgbClr val="003C69"/>
      </a:accent1>
      <a:accent2>
        <a:srgbClr val="7AB800"/>
      </a:accent2>
      <a:accent3>
        <a:srgbClr val="DAD8BC"/>
      </a:accent3>
      <a:accent4>
        <a:srgbClr val="F79427"/>
      </a:accent4>
      <a:accent5>
        <a:srgbClr val="818283"/>
      </a:accent5>
      <a:accent6>
        <a:srgbClr val="BCBDC0"/>
      </a:accent6>
      <a:hlink>
        <a:srgbClr val="003E69"/>
      </a:hlink>
      <a:folHlink>
        <a:srgbClr val="003E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67317-2FF6-4A37-9B9E-7613D06D6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Portrait Report</Template>
  <TotalTime>10</TotalTime>
  <Pages>10</Pages>
  <Words>3747</Words>
  <Characters>21359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Audit and Compliance Policy for Registered Service Providers</vt:lpstr>
    </vt:vector>
  </TitlesOfParts>
  <Company/>
  <LinksUpToDate>false</LinksUpToDate>
  <CharactersWithSpaces>25056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and Compliance Policy for Registered Service Providers</dc:title>
  <dc:subject>Q-Ride Scheme</dc:subject>
  <dc:creator>Stephen K Day</dc:creator>
  <cp:lastModifiedBy>David J Saunders</cp:lastModifiedBy>
  <cp:revision>3</cp:revision>
  <cp:lastPrinted>2018-09-10T04:30:00Z</cp:lastPrinted>
  <dcterms:created xsi:type="dcterms:W3CDTF">2024-01-19T01:54:00Z</dcterms:created>
  <dcterms:modified xsi:type="dcterms:W3CDTF">2024-01-19T01:59:00Z</dcterms:modified>
</cp:coreProperties>
</file>