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3AEF" w14:textId="5AD7D8C9" w:rsidR="00AE1081" w:rsidRPr="00AE1081" w:rsidRDefault="00AE1081" w:rsidP="000F27B8">
      <w:pPr>
        <w:pStyle w:val="BodyText"/>
        <w:spacing w:before="400"/>
        <w:rPr>
          <w:b/>
        </w:rPr>
      </w:pPr>
      <w:r w:rsidRPr="00AE1081">
        <w:rPr>
          <w:b/>
        </w:rPr>
        <w:t xml:space="preserve">Checklist – </w:t>
      </w:r>
      <w:r w:rsidR="00F101B2" w:rsidRPr="00F101B2">
        <w:rPr>
          <w:b/>
        </w:rPr>
        <w:t>CAC0</w:t>
      </w:r>
      <w:r w:rsidR="00FD7D6E">
        <w:rPr>
          <w:b/>
        </w:rPr>
        <w:t>1</w:t>
      </w:r>
      <w:r w:rsidR="00A73BFC">
        <w:rPr>
          <w:b/>
        </w:rPr>
        <w:t>1</w:t>
      </w:r>
      <w:r w:rsidR="00F101B2" w:rsidRPr="00F101B2">
        <w:rPr>
          <w:b/>
        </w:rPr>
        <w:t>M</w:t>
      </w:r>
      <w:r w:rsidRPr="00AE1081">
        <w:rPr>
          <w:b/>
        </w:rPr>
        <w:br/>
      </w:r>
      <w:r w:rsidR="00A73BFC">
        <w:rPr>
          <w:b/>
        </w:rPr>
        <w:t xml:space="preserve">Construction Program </w:t>
      </w:r>
      <w:r w:rsidR="00FD7D6E">
        <w:rPr>
          <w:b/>
        </w:rPr>
        <w:t>(</w:t>
      </w:r>
      <w:r w:rsidR="00A73BFC">
        <w:rPr>
          <w:b/>
        </w:rPr>
        <w:t xml:space="preserve">Clause 33.4 </w:t>
      </w:r>
      <w:proofErr w:type="spellStart"/>
      <w:r w:rsidR="00A73BFC">
        <w:rPr>
          <w:b/>
        </w:rPr>
        <w:t>GCoC</w:t>
      </w:r>
      <w:proofErr w:type="spellEnd"/>
      <w:r w:rsidR="00A73BFC">
        <w:rPr>
          <w:b/>
        </w:rPr>
        <w:t>)</w:t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587"/>
        <w:gridCol w:w="3078"/>
        <w:gridCol w:w="1587"/>
        <w:gridCol w:w="3078"/>
        <w:gridCol w:w="1587"/>
        <w:gridCol w:w="3078"/>
      </w:tblGrid>
      <w:tr w:rsidR="00AE1081" w:rsidRPr="00AE1081" w14:paraId="1FC6F6EB" w14:textId="77777777" w:rsidTr="00285CCE">
        <w:trPr>
          <w:trHeight w:val="454"/>
        </w:trPr>
        <w:tc>
          <w:tcPr>
            <w:tcW w:w="1587" w:type="dxa"/>
          </w:tcPr>
          <w:p w14:paraId="5C3099D2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3078" w:type="dxa"/>
          </w:tcPr>
          <w:p w14:paraId="4F89F391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7A51D930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3078" w:type="dxa"/>
          </w:tcPr>
          <w:p w14:paraId="31060CA3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501F88FA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3078" w:type="dxa"/>
          </w:tcPr>
          <w:p w14:paraId="64D6CEC3" w14:textId="77777777" w:rsidR="00AE1081" w:rsidRPr="00AE1081" w:rsidRDefault="00AE1081" w:rsidP="00AE1081">
            <w:pPr>
              <w:pStyle w:val="TableBodyText"/>
            </w:pPr>
          </w:p>
        </w:tc>
      </w:tr>
      <w:tr w:rsidR="00AE1081" w:rsidRPr="00AE1081" w14:paraId="4849ED8D" w14:textId="77777777" w:rsidTr="00285CCE">
        <w:trPr>
          <w:trHeight w:val="454"/>
        </w:trPr>
        <w:tc>
          <w:tcPr>
            <w:tcW w:w="1587" w:type="dxa"/>
          </w:tcPr>
          <w:p w14:paraId="2EFB5450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3078" w:type="dxa"/>
          </w:tcPr>
          <w:p w14:paraId="7ADE4AB7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3CE53D86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3078" w:type="dxa"/>
          </w:tcPr>
          <w:p w14:paraId="41761F03" w14:textId="77777777"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14:paraId="6B908E0E" w14:textId="77777777"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3078" w:type="dxa"/>
          </w:tcPr>
          <w:p w14:paraId="23A6925E" w14:textId="77777777" w:rsidR="00AE1081" w:rsidRPr="00AE1081" w:rsidRDefault="00AE1081" w:rsidP="00AE1081">
            <w:pPr>
              <w:pStyle w:val="TableBodyText"/>
            </w:pPr>
          </w:p>
        </w:tc>
      </w:tr>
    </w:tbl>
    <w:p w14:paraId="572B060D" w14:textId="77777777" w:rsidR="00AE1081" w:rsidRPr="00AE1081" w:rsidRDefault="00AE1081" w:rsidP="00AE108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5386"/>
        <w:gridCol w:w="1701"/>
        <w:gridCol w:w="5350"/>
      </w:tblGrid>
      <w:tr w:rsidR="00AE1081" w:rsidRPr="00290D9A" w14:paraId="03266851" w14:textId="77777777" w:rsidTr="004509FA">
        <w:trPr>
          <w:cantSplit/>
          <w:tblHeader/>
        </w:trPr>
        <w:tc>
          <w:tcPr>
            <w:tcW w:w="1555" w:type="dxa"/>
            <w:vAlign w:val="top"/>
          </w:tcPr>
          <w:p w14:paraId="2893F3AC" w14:textId="77777777" w:rsidR="00AE1081" w:rsidRPr="00290D9A" w:rsidRDefault="00AE1081" w:rsidP="00290D9A">
            <w:pPr>
              <w:pStyle w:val="TableHeading"/>
            </w:pPr>
            <w:r w:rsidRPr="00290D9A">
              <w:t>Reference</w:t>
            </w:r>
          </w:p>
        </w:tc>
        <w:tc>
          <w:tcPr>
            <w:tcW w:w="5386" w:type="dxa"/>
            <w:vAlign w:val="top"/>
          </w:tcPr>
          <w:p w14:paraId="4EF7C3E2" w14:textId="77777777" w:rsidR="00AE1081" w:rsidRPr="00290D9A" w:rsidRDefault="00AE1081" w:rsidP="00290D9A">
            <w:pPr>
              <w:pStyle w:val="TableHeading"/>
            </w:pPr>
            <w:r w:rsidRPr="00290D9A">
              <w:t>Requirements</w:t>
            </w:r>
          </w:p>
        </w:tc>
        <w:tc>
          <w:tcPr>
            <w:tcW w:w="1701" w:type="dxa"/>
            <w:vAlign w:val="top"/>
          </w:tcPr>
          <w:p w14:paraId="12228A00" w14:textId="77777777" w:rsidR="00AE1081" w:rsidRPr="00290D9A" w:rsidRDefault="00AE1081" w:rsidP="00290D9A">
            <w:pPr>
              <w:pStyle w:val="TableHeading"/>
            </w:pPr>
            <w:r w:rsidRPr="00290D9A">
              <w:t>Addressed</w:t>
            </w:r>
          </w:p>
        </w:tc>
        <w:tc>
          <w:tcPr>
            <w:tcW w:w="5350" w:type="dxa"/>
            <w:vAlign w:val="top"/>
          </w:tcPr>
          <w:p w14:paraId="5214CDC2" w14:textId="77777777" w:rsidR="00AE1081" w:rsidRPr="00290D9A" w:rsidRDefault="00AE1081" w:rsidP="00C8300F">
            <w:pPr>
              <w:pStyle w:val="TableHeading"/>
            </w:pPr>
            <w:r w:rsidRPr="00290D9A">
              <w:t>Comments</w:t>
            </w:r>
            <w:r w:rsidR="00C8300F" w:rsidRPr="00290D9A">
              <w:t>/Observations</w:t>
            </w:r>
          </w:p>
        </w:tc>
      </w:tr>
      <w:tr w:rsidR="004D08BA" w:rsidRPr="00290D9A" w14:paraId="76C8ADAE" w14:textId="77777777" w:rsidTr="004509FA">
        <w:trPr>
          <w:cantSplit/>
        </w:trPr>
        <w:tc>
          <w:tcPr>
            <w:tcW w:w="1555" w:type="dxa"/>
            <w:vMerge w:val="restart"/>
          </w:tcPr>
          <w:p w14:paraId="737CA0EC" w14:textId="77777777" w:rsidR="004D08BA" w:rsidRPr="00290D9A" w:rsidRDefault="004D08BA" w:rsidP="004D08B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33.4.1</w:t>
            </w:r>
          </w:p>
        </w:tc>
        <w:tc>
          <w:tcPr>
            <w:tcW w:w="5386" w:type="dxa"/>
            <w:vAlign w:val="top"/>
          </w:tcPr>
          <w:p w14:paraId="0F36721B" w14:textId="6B8F8E5B" w:rsidR="004D08BA" w:rsidRPr="00A73BFC" w:rsidRDefault="004D08BA" w:rsidP="000B713F">
            <w:pPr>
              <w:pStyle w:val="TableBodyText"/>
            </w:pPr>
            <w:r w:rsidRPr="00A73BFC">
              <w:t>Has the</w:t>
            </w:r>
            <w:r w:rsidR="00D37EE6">
              <w:t xml:space="preserve"> Construction</w:t>
            </w:r>
            <w:r w:rsidRPr="00A73BFC">
              <w:t xml:space="preserve"> Program been received within the time stated in Item</w:t>
            </w:r>
            <w:r>
              <w:t> </w:t>
            </w:r>
            <w:r w:rsidRPr="00A73BFC">
              <w:t xml:space="preserve">36A </w:t>
            </w:r>
            <w:r w:rsidR="00040085">
              <w:t xml:space="preserve">of </w:t>
            </w:r>
            <w:proofErr w:type="spellStart"/>
            <w:r w:rsidR="00040085">
              <w:t>GCoC</w:t>
            </w:r>
            <w:proofErr w:type="spellEnd"/>
            <w:r w:rsidR="00040085">
              <w:t xml:space="preserve"> </w:t>
            </w:r>
            <w:r w:rsidR="00AC4717">
              <w:t>Annexure</w:t>
            </w:r>
            <w:r w:rsidR="00040085">
              <w:t> A</w:t>
            </w:r>
          </w:p>
        </w:tc>
        <w:tc>
          <w:tcPr>
            <w:tcW w:w="1701" w:type="dxa"/>
            <w:vAlign w:val="top"/>
          </w:tcPr>
          <w:p w14:paraId="36C41D4C" w14:textId="77777777" w:rsidR="004D08BA" w:rsidRPr="00290D9A" w:rsidRDefault="004D08B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1CA4BBE3" w14:textId="77777777" w:rsidR="004D08BA" w:rsidRPr="00290D9A" w:rsidRDefault="004D08B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4D08BA" w:rsidRPr="00290D9A" w14:paraId="4C7903C6" w14:textId="77777777" w:rsidTr="004509FA">
        <w:trPr>
          <w:cantSplit/>
        </w:trPr>
        <w:tc>
          <w:tcPr>
            <w:tcW w:w="1555" w:type="dxa"/>
            <w:vMerge/>
          </w:tcPr>
          <w:p w14:paraId="0BBBF196" w14:textId="77777777" w:rsidR="004D08BA" w:rsidRPr="00290D9A" w:rsidRDefault="004D08B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442FC742" w14:textId="68FE71E6" w:rsidR="004D08BA" w:rsidRPr="00A73BFC" w:rsidRDefault="004D08BA" w:rsidP="000B713F">
            <w:pPr>
              <w:pStyle w:val="TableBodyText"/>
            </w:pPr>
            <w:r w:rsidRPr="00A73BFC">
              <w:t xml:space="preserve">Has </w:t>
            </w:r>
            <w:r>
              <w:t xml:space="preserve">the </w:t>
            </w:r>
            <w:r w:rsidR="00D37EE6">
              <w:t>Construction</w:t>
            </w:r>
            <w:r w:rsidR="00D37EE6" w:rsidRPr="00A73BFC">
              <w:t xml:space="preserve"> </w:t>
            </w:r>
            <w:r>
              <w:t xml:space="preserve">Program </w:t>
            </w:r>
            <w:r w:rsidRPr="00A73BFC">
              <w:t>been submitted in accordance with the requirements of the General Conditions of Contract?</w:t>
            </w:r>
          </w:p>
        </w:tc>
        <w:tc>
          <w:tcPr>
            <w:tcW w:w="1701" w:type="dxa"/>
            <w:vAlign w:val="top"/>
          </w:tcPr>
          <w:p w14:paraId="77FBF88E" w14:textId="77777777" w:rsidR="004D08BA" w:rsidRPr="00290D9A" w:rsidRDefault="004D08B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187B47AA" w14:textId="77777777" w:rsidR="004D08BA" w:rsidRPr="00290D9A" w:rsidRDefault="004D08BA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FD7D6E" w:rsidRPr="00290D9A" w14:paraId="01F21426" w14:textId="77777777" w:rsidTr="004509FA">
        <w:trPr>
          <w:cantSplit/>
        </w:trPr>
        <w:tc>
          <w:tcPr>
            <w:tcW w:w="1555" w:type="dxa"/>
          </w:tcPr>
          <w:p w14:paraId="5992938D" w14:textId="77777777" w:rsidR="00FD7D6E" w:rsidRPr="00290D9A" w:rsidRDefault="00A73BFC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A73BFC">
              <w:t>8.5</w:t>
            </w:r>
          </w:p>
        </w:tc>
        <w:tc>
          <w:tcPr>
            <w:tcW w:w="5386" w:type="dxa"/>
            <w:vAlign w:val="top"/>
          </w:tcPr>
          <w:p w14:paraId="67337325" w14:textId="04646285" w:rsidR="00FD7D6E" w:rsidRPr="00A73BFC" w:rsidRDefault="00A73BFC" w:rsidP="000B713F">
            <w:pPr>
              <w:pStyle w:val="TableBodyText"/>
            </w:pPr>
            <w:r w:rsidRPr="00A73BFC">
              <w:t xml:space="preserve">Have </w:t>
            </w:r>
            <w:r w:rsidR="000B713F">
              <w:t xml:space="preserve">the required </w:t>
            </w:r>
            <w:r w:rsidRPr="00A73BFC">
              <w:t xml:space="preserve">copies of the </w:t>
            </w:r>
            <w:r w:rsidR="00D37EE6">
              <w:t>Construction</w:t>
            </w:r>
            <w:r w:rsidR="00D37EE6" w:rsidRPr="00A73BFC">
              <w:t xml:space="preserve"> </w:t>
            </w:r>
            <w:r w:rsidR="000B713F">
              <w:t>P</w:t>
            </w:r>
            <w:r w:rsidR="000B713F" w:rsidRPr="00A73BFC">
              <w:t xml:space="preserve">rogram </w:t>
            </w:r>
            <w:r w:rsidRPr="00A73BFC">
              <w:t>as stated in Item</w:t>
            </w:r>
            <w:r w:rsidR="000B713F">
              <w:t> </w:t>
            </w:r>
            <w:r w:rsidRPr="00A73BFC">
              <w:t>13C been received?</w:t>
            </w:r>
          </w:p>
        </w:tc>
        <w:tc>
          <w:tcPr>
            <w:tcW w:w="1701" w:type="dxa"/>
            <w:vAlign w:val="top"/>
          </w:tcPr>
          <w:p w14:paraId="3BD53400" w14:textId="77777777" w:rsidR="00FD7D6E" w:rsidRPr="00290D9A" w:rsidRDefault="00FD7D6E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7D38AA81" w14:textId="77777777" w:rsidR="00FD7D6E" w:rsidRPr="00290D9A" w:rsidRDefault="00FD7D6E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E0B35" w:rsidRPr="00290D9A" w14:paraId="28D696D4" w14:textId="77777777" w:rsidTr="004509FA">
        <w:trPr>
          <w:cantSplit/>
        </w:trPr>
        <w:tc>
          <w:tcPr>
            <w:tcW w:w="1555" w:type="dxa"/>
          </w:tcPr>
          <w:p w14:paraId="3EFB9DE4" w14:textId="77777777" w:rsidR="002E0B35" w:rsidRPr="00290D9A" w:rsidRDefault="00A73BFC" w:rsidP="007553E2">
            <w:pPr>
              <w:pStyle w:val="TableBodyText"/>
              <w:suppressLineNumbers/>
              <w:suppressAutoHyphens/>
            </w:pPr>
            <w:r w:rsidRPr="00A73BFC">
              <w:t>33.4</w:t>
            </w:r>
          </w:p>
        </w:tc>
        <w:tc>
          <w:tcPr>
            <w:tcW w:w="5386" w:type="dxa"/>
            <w:vAlign w:val="top"/>
          </w:tcPr>
          <w:p w14:paraId="55E5147D" w14:textId="29FC9A1C" w:rsidR="002E0B35" w:rsidRPr="00D37EE6" w:rsidRDefault="00A73BFC" w:rsidP="000B713F">
            <w:pPr>
              <w:pStyle w:val="TableBodyText"/>
            </w:pPr>
            <w:r w:rsidRPr="00A73BFC">
              <w:t xml:space="preserve">Has the correct </w:t>
            </w:r>
            <w:r w:rsidR="00D37EE6">
              <w:t>Construction</w:t>
            </w:r>
            <w:r w:rsidR="00D37EE6" w:rsidRPr="00A73BFC">
              <w:t xml:space="preserve"> </w:t>
            </w:r>
            <w:r w:rsidRPr="00A73BFC">
              <w:t xml:space="preserve">Program </w:t>
            </w:r>
            <w:r w:rsidR="000B713F">
              <w:t>f</w:t>
            </w:r>
            <w:r w:rsidR="000B713F" w:rsidRPr="00A73BFC">
              <w:t xml:space="preserve">orm </w:t>
            </w:r>
            <w:r w:rsidRPr="00A73BFC">
              <w:t xml:space="preserve">been </w:t>
            </w:r>
            <w:r w:rsidR="000B713F">
              <w:t>u</w:t>
            </w:r>
            <w:r w:rsidR="000B713F" w:rsidRPr="00A73BFC">
              <w:t>sed</w:t>
            </w:r>
            <w:r w:rsidRPr="00A73BFC">
              <w:t xml:space="preserve">? </w:t>
            </w:r>
            <w:r w:rsidR="000B713F">
              <w:t>–</w:t>
            </w:r>
            <w:r w:rsidRPr="00A73BFC">
              <w:t xml:space="preserve"> Critical Path Network</w:t>
            </w:r>
            <w:r w:rsidR="000B713F">
              <w:t> </w:t>
            </w:r>
            <w:r w:rsidRPr="00A73BFC">
              <w:t xml:space="preserve">(CPN) </w:t>
            </w:r>
            <w:r w:rsidR="00D37EE6">
              <w:t xml:space="preserve">(Clause 33.4.2) </w:t>
            </w:r>
            <w:r w:rsidRPr="00A73BFC">
              <w:t>or Bar Chart Program</w:t>
            </w:r>
            <w:r w:rsidR="000B713F">
              <w:t> </w:t>
            </w:r>
            <w:r w:rsidRPr="00A73BFC">
              <w:t>(BCP)</w:t>
            </w:r>
            <w:r w:rsidR="00D37EE6">
              <w:t xml:space="preserve"> (Clause 33.4.3)</w:t>
            </w:r>
          </w:p>
        </w:tc>
        <w:tc>
          <w:tcPr>
            <w:tcW w:w="1701" w:type="dxa"/>
            <w:vAlign w:val="top"/>
          </w:tcPr>
          <w:p w14:paraId="504FD607" w14:textId="77777777" w:rsidR="002E0B35" w:rsidRPr="00290D9A" w:rsidRDefault="002E0B35" w:rsidP="007553E2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21D2A37C" w14:textId="77777777" w:rsidR="002E0B35" w:rsidRPr="00290D9A" w:rsidRDefault="002E0B35" w:rsidP="007553E2">
            <w:pPr>
              <w:pStyle w:val="TableBodyText"/>
              <w:suppressLineNumbers/>
              <w:suppressAutoHyphens/>
            </w:pPr>
          </w:p>
        </w:tc>
      </w:tr>
      <w:tr w:rsidR="00C04C26" w:rsidRPr="00290D9A" w14:paraId="58E893D5" w14:textId="77777777" w:rsidTr="004509FA">
        <w:trPr>
          <w:cantSplit/>
        </w:trPr>
        <w:tc>
          <w:tcPr>
            <w:tcW w:w="1555" w:type="dxa"/>
          </w:tcPr>
          <w:p w14:paraId="4B650121" w14:textId="77777777" w:rsidR="00C04C26" w:rsidRPr="00290D9A" w:rsidRDefault="00A73BFC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A73BFC">
              <w:t>33.4.4</w:t>
            </w:r>
          </w:p>
        </w:tc>
        <w:tc>
          <w:tcPr>
            <w:tcW w:w="5386" w:type="dxa"/>
            <w:vAlign w:val="top"/>
          </w:tcPr>
          <w:p w14:paraId="7CE93F14" w14:textId="79CEFB28" w:rsidR="00C04C26" w:rsidRPr="00A73BFC" w:rsidRDefault="00A73BFC" w:rsidP="000B713F">
            <w:pPr>
              <w:pStyle w:val="TableBodyText"/>
            </w:pPr>
            <w:r w:rsidRPr="00A73BFC">
              <w:t xml:space="preserve">Is </w:t>
            </w:r>
            <w:r w:rsidR="000B713F">
              <w:t xml:space="preserve">the </w:t>
            </w:r>
            <w:r w:rsidR="00D37EE6">
              <w:t>Construction</w:t>
            </w:r>
            <w:r w:rsidR="00D37EE6" w:rsidRPr="00A73BFC">
              <w:t xml:space="preserve"> </w:t>
            </w:r>
            <w:r w:rsidR="000B713F">
              <w:t xml:space="preserve">Program </w:t>
            </w:r>
            <w:r w:rsidRPr="00A73BFC">
              <w:t>consistent with the program submitted with the Contractor’s Tender?</w:t>
            </w:r>
          </w:p>
        </w:tc>
        <w:tc>
          <w:tcPr>
            <w:tcW w:w="1701" w:type="dxa"/>
            <w:vAlign w:val="top"/>
          </w:tcPr>
          <w:p w14:paraId="1B25D848" w14:textId="77777777" w:rsidR="00C04C26" w:rsidRPr="00290D9A" w:rsidRDefault="00C04C26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15E6F8EF" w14:textId="77777777" w:rsidR="00C04C26" w:rsidRPr="00290D9A" w:rsidRDefault="00C04C26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04C26" w:rsidRPr="00290D9A" w14:paraId="53AFABDC" w14:textId="77777777" w:rsidTr="004509FA">
        <w:trPr>
          <w:cantSplit/>
        </w:trPr>
        <w:tc>
          <w:tcPr>
            <w:tcW w:w="1555" w:type="dxa"/>
          </w:tcPr>
          <w:p w14:paraId="6D7C3642" w14:textId="77777777" w:rsidR="00C04C26" w:rsidRPr="00290D9A" w:rsidRDefault="00A73BFC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A73BFC">
              <w:t>33.4.1</w:t>
            </w:r>
            <w:r w:rsidR="000B713F">
              <w:t>(</w:t>
            </w:r>
            <w:r w:rsidRPr="00A73BFC">
              <w:t>d)</w:t>
            </w:r>
          </w:p>
        </w:tc>
        <w:tc>
          <w:tcPr>
            <w:tcW w:w="5386" w:type="dxa"/>
            <w:vAlign w:val="top"/>
          </w:tcPr>
          <w:p w14:paraId="513A60AF" w14:textId="7CD7127D" w:rsidR="00C04C26" w:rsidRPr="00A73BFC" w:rsidRDefault="00A73BFC" w:rsidP="000B713F">
            <w:pPr>
              <w:pStyle w:val="TableBodyText"/>
            </w:pPr>
            <w:r w:rsidRPr="00A73BFC">
              <w:t xml:space="preserve">Does </w:t>
            </w:r>
            <w:r w:rsidR="000B713F">
              <w:t xml:space="preserve">the </w:t>
            </w:r>
            <w:r w:rsidR="00D37EE6">
              <w:t>Construction</w:t>
            </w:r>
            <w:r w:rsidR="00D37EE6" w:rsidRPr="00A73BFC">
              <w:t xml:space="preserve"> </w:t>
            </w:r>
            <w:r w:rsidR="000B713F">
              <w:t xml:space="preserve">Program </w:t>
            </w:r>
            <w:r w:rsidRPr="00A73BFC">
              <w:t xml:space="preserve">show the </w:t>
            </w:r>
            <w:r w:rsidR="000B713F">
              <w:t>C</w:t>
            </w:r>
            <w:r w:rsidR="000B713F" w:rsidRPr="00A73BFC">
              <w:t xml:space="preserve">ontractor’s </w:t>
            </w:r>
            <w:r w:rsidRPr="00A73BFC">
              <w:t>bona fide planned work activities and sequences for bringing the work under the Contract to Practical Completion by the Date for Practical Completion?</w:t>
            </w:r>
          </w:p>
        </w:tc>
        <w:tc>
          <w:tcPr>
            <w:tcW w:w="1701" w:type="dxa"/>
            <w:vAlign w:val="top"/>
          </w:tcPr>
          <w:p w14:paraId="479C0A31" w14:textId="77777777" w:rsidR="00C04C26" w:rsidRPr="00290D9A" w:rsidRDefault="00C04C26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483FD3DD" w14:textId="77777777" w:rsidR="00C04C26" w:rsidRPr="00290D9A" w:rsidRDefault="00C04C26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3112F3" w:rsidRPr="00290D9A" w14:paraId="2B7633BA" w14:textId="77777777" w:rsidTr="004509FA">
        <w:trPr>
          <w:cantSplit/>
        </w:trPr>
        <w:tc>
          <w:tcPr>
            <w:tcW w:w="1555" w:type="dxa"/>
          </w:tcPr>
          <w:p w14:paraId="15610A50" w14:textId="77777777" w:rsidR="003112F3" w:rsidRPr="00290D9A" w:rsidRDefault="00A73BFC" w:rsidP="00A92874">
            <w:pPr>
              <w:pStyle w:val="TableBodyText"/>
              <w:keepNext w:val="0"/>
              <w:keepLines w:val="0"/>
              <w:suppressLineNumbers/>
              <w:suppressAutoHyphens/>
            </w:pPr>
            <w:r w:rsidRPr="00A73BFC">
              <w:t>Item</w:t>
            </w:r>
            <w:r w:rsidR="00A92874">
              <w:t> </w:t>
            </w:r>
            <w:r w:rsidRPr="00A73BFC">
              <w:t>8, Clause Bank</w:t>
            </w:r>
            <w:r w:rsidR="00A92874">
              <w:t> </w:t>
            </w:r>
            <w:r w:rsidRPr="00A73BFC">
              <w:t>(C7836) in Part</w:t>
            </w:r>
            <w:r w:rsidR="00A92874">
              <w:t> </w:t>
            </w:r>
            <w:r w:rsidRPr="00A73BFC">
              <w:t>5</w:t>
            </w:r>
          </w:p>
        </w:tc>
        <w:tc>
          <w:tcPr>
            <w:tcW w:w="5386" w:type="dxa"/>
            <w:vAlign w:val="top"/>
          </w:tcPr>
          <w:p w14:paraId="46D56E69" w14:textId="77777777" w:rsidR="003112F3" w:rsidRPr="00A73BFC" w:rsidRDefault="00A73BFC" w:rsidP="00A92874">
            <w:pPr>
              <w:pStyle w:val="TableBodyText"/>
            </w:pPr>
            <w:r w:rsidRPr="00A73BFC">
              <w:t xml:space="preserve">Does the submitted </w:t>
            </w:r>
            <w:r w:rsidR="00A92874">
              <w:t>C</w:t>
            </w:r>
            <w:r w:rsidR="00A92874" w:rsidRPr="00A73BFC">
              <w:t xml:space="preserve">onstruction </w:t>
            </w:r>
            <w:r w:rsidR="00A92874">
              <w:t>P</w:t>
            </w:r>
            <w:r w:rsidR="00A92874" w:rsidRPr="00A73BFC">
              <w:t xml:space="preserve">rogram </w:t>
            </w:r>
            <w:r w:rsidRPr="00A73BFC">
              <w:t>identify and meet the requirements of the Mandatory Milestones identified in Item</w:t>
            </w:r>
            <w:r w:rsidR="00A92874">
              <w:t> </w:t>
            </w:r>
            <w:r w:rsidRPr="00A73BFC">
              <w:t>8?</w:t>
            </w:r>
          </w:p>
        </w:tc>
        <w:tc>
          <w:tcPr>
            <w:tcW w:w="1701" w:type="dxa"/>
            <w:vAlign w:val="top"/>
          </w:tcPr>
          <w:p w14:paraId="04F999B3" w14:textId="77777777"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768A1C8D" w14:textId="77777777"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3112F3" w:rsidRPr="00290D9A" w14:paraId="235FBDA9" w14:textId="77777777" w:rsidTr="004509FA">
        <w:trPr>
          <w:cantSplit/>
        </w:trPr>
        <w:tc>
          <w:tcPr>
            <w:tcW w:w="1555" w:type="dxa"/>
          </w:tcPr>
          <w:p w14:paraId="70AB2CA0" w14:textId="77777777" w:rsidR="003112F3" w:rsidRPr="00290D9A" w:rsidRDefault="00A73BFC" w:rsidP="00A92874">
            <w:pPr>
              <w:pStyle w:val="TableBodyText"/>
              <w:keepNext w:val="0"/>
              <w:keepLines w:val="0"/>
              <w:suppressLineNumbers/>
              <w:suppressAutoHyphens/>
            </w:pPr>
            <w:r w:rsidRPr="00A73BFC">
              <w:t>Item</w:t>
            </w:r>
            <w:r w:rsidR="00A92874">
              <w:t> </w:t>
            </w:r>
            <w:r w:rsidRPr="00A73BFC">
              <w:t>17A, Annexure</w:t>
            </w:r>
            <w:r w:rsidR="00A92874">
              <w:t> </w:t>
            </w:r>
            <w:r w:rsidRPr="00A73BFC">
              <w:t>A</w:t>
            </w:r>
          </w:p>
        </w:tc>
        <w:tc>
          <w:tcPr>
            <w:tcW w:w="5386" w:type="dxa"/>
            <w:vAlign w:val="top"/>
          </w:tcPr>
          <w:p w14:paraId="71DBEFF5" w14:textId="77777777" w:rsidR="003112F3" w:rsidRPr="00A73BFC" w:rsidRDefault="00A73BFC" w:rsidP="00A92874">
            <w:pPr>
              <w:pStyle w:val="TableBodyText"/>
            </w:pPr>
            <w:r w:rsidRPr="00A73BFC">
              <w:t xml:space="preserve">Does the submitted </w:t>
            </w:r>
            <w:r w:rsidR="00A92874">
              <w:t>C</w:t>
            </w:r>
            <w:r w:rsidR="00A92874" w:rsidRPr="00A73BFC">
              <w:t xml:space="preserve">onstruction </w:t>
            </w:r>
            <w:r w:rsidR="00A92874">
              <w:t>P</w:t>
            </w:r>
            <w:r w:rsidR="00A92874" w:rsidRPr="00A73BFC">
              <w:t xml:space="preserve">rogram </w:t>
            </w:r>
            <w:r w:rsidRPr="00A73BFC">
              <w:t>allow for the restrictions to access for constructional plant as nominated in Item</w:t>
            </w:r>
            <w:r w:rsidR="00A92874">
              <w:t> </w:t>
            </w:r>
            <w:r w:rsidRPr="00A73BFC">
              <w:t>17A?</w:t>
            </w:r>
          </w:p>
        </w:tc>
        <w:tc>
          <w:tcPr>
            <w:tcW w:w="1701" w:type="dxa"/>
            <w:vAlign w:val="top"/>
          </w:tcPr>
          <w:p w14:paraId="1D917155" w14:textId="77777777"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6FB58FEF" w14:textId="77777777"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3112F3" w:rsidRPr="00290D9A" w14:paraId="78090B2D" w14:textId="77777777" w:rsidTr="004509FA">
        <w:trPr>
          <w:cantSplit/>
        </w:trPr>
        <w:tc>
          <w:tcPr>
            <w:tcW w:w="1555" w:type="dxa"/>
          </w:tcPr>
          <w:p w14:paraId="2AFBBD5C" w14:textId="77777777" w:rsidR="003112F3" w:rsidRPr="00290D9A" w:rsidRDefault="00A73BFC" w:rsidP="00A92874">
            <w:pPr>
              <w:pStyle w:val="TableBodyText"/>
              <w:keepNext w:val="0"/>
              <w:keepLines w:val="0"/>
              <w:suppressLineNumbers/>
              <w:suppressAutoHyphens/>
            </w:pPr>
            <w:r w:rsidRPr="00A73BFC">
              <w:lastRenderedPageBreak/>
              <w:t>Clause</w:t>
            </w:r>
            <w:r w:rsidR="00A92874">
              <w:t> </w:t>
            </w:r>
            <w:r w:rsidRPr="00A73BFC">
              <w:t>Bank</w:t>
            </w:r>
            <w:r w:rsidR="00A92874">
              <w:t> (C7836) in</w:t>
            </w:r>
            <w:r w:rsidRPr="00A73BFC">
              <w:t xml:space="preserve"> Part</w:t>
            </w:r>
            <w:r w:rsidR="00A92874">
              <w:t> </w:t>
            </w:r>
            <w:r w:rsidRPr="00A73BFC">
              <w:t>5</w:t>
            </w:r>
          </w:p>
        </w:tc>
        <w:tc>
          <w:tcPr>
            <w:tcW w:w="5386" w:type="dxa"/>
            <w:vAlign w:val="top"/>
          </w:tcPr>
          <w:p w14:paraId="169C3868" w14:textId="77777777" w:rsidR="003112F3" w:rsidRPr="00A73BFC" w:rsidRDefault="00A92874" w:rsidP="00A92874">
            <w:pPr>
              <w:pStyle w:val="TableBodyText"/>
            </w:pPr>
            <w:r>
              <w:t xml:space="preserve">Do </w:t>
            </w:r>
            <w:r w:rsidR="00A73BFC" w:rsidRPr="00A73BFC">
              <w:t xml:space="preserve">the method and sequence of construction indicated by the </w:t>
            </w:r>
            <w:r>
              <w:t>C</w:t>
            </w:r>
            <w:r w:rsidRPr="00A73BFC">
              <w:t xml:space="preserve">onstruction </w:t>
            </w:r>
            <w:r>
              <w:t>P</w:t>
            </w:r>
            <w:r w:rsidRPr="00A73BFC">
              <w:t xml:space="preserve">rogram </w:t>
            </w:r>
            <w:r w:rsidR="00A73BFC" w:rsidRPr="00A73BFC">
              <w:t xml:space="preserve">appear to have allowed for any additional requirements nominated in </w:t>
            </w:r>
            <w:r>
              <w:t xml:space="preserve">the </w:t>
            </w:r>
            <w:r w:rsidR="00A73BFC" w:rsidRPr="00A73BFC">
              <w:t>Clause Bank?</w:t>
            </w:r>
          </w:p>
        </w:tc>
        <w:tc>
          <w:tcPr>
            <w:tcW w:w="1701" w:type="dxa"/>
            <w:vAlign w:val="top"/>
          </w:tcPr>
          <w:p w14:paraId="022CBA4A" w14:textId="77777777"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08F34775" w14:textId="77777777"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3112F3" w:rsidRPr="00290D9A" w14:paraId="12EE3FA0" w14:textId="77777777" w:rsidTr="004509FA">
        <w:trPr>
          <w:cantSplit/>
        </w:trPr>
        <w:tc>
          <w:tcPr>
            <w:tcW w:w="1555" w:type="dxa"/>
          </w:tcPr>
          <w:p w14:paraId="0DFEAC9C" w14:textId="77777777" w:rsidR="003112F3" w:rsidRPr="00290D9A" w:rsidRDefault="00A73BFC" w:rsidP="00A92874">
            <w:pPr>
              <w:pStyle w:val="TableBodyText"/>
              <w:keepNext w:val="0"/>
              <w:keepLines w:val="0"/>
              <w:suppressLineNumbers/>
              <w:suppressAutoHyphens/>
            </w:pPr>
            <w:r w:rsidRPr="00A73BFC">
              <w:t>MRTS50 Clause</w:t>
            </w:r>
            <w:r w:rsidR="00A92874">
              <w:t> </w:t>
            </w:r>
            <w:r w:rsidRPr="00A73BFC">
              <w:t>8.3.4</w:t>
            </w:r>
          </w:p>
        </w:tc>
        <w:tc>
          <w:tcPr>
            <w:tcW w:w="5386" w:type="dxa"/>
            <w:vAlign w:val="top"/>
          </w:tcPr>
          <w:p w14:paraId="7E309D2F" w14:textId="77777777" w:rsidR="003112F3" w:rsidRPr="00A73BFC" w:rsidRDefault="00A73BFC" w:rsidP="00A92874">
            <w:pPr>
              <w:pStyle w:val="TableBodyText"/>
            </w:pPr>
            <w:r w:rsidRPr="00A73BFC">
              <w:t xml:space="preserve">Are all milestones nominated in the Technical Standards shown on the Contractor’s </w:t>
            </w:r>
            <w:r w:rsidR="00A92874">
              <w:t>C</w:t>
            </w:r>
            <w:r w:rsidR="00A92874" w:rsidRPr="00A73BFC">
              <w:t xml:space="preserve">onstruction </w:t>
            </w:r>
            <w:r w:rsidR="00A92874">
              <w:t>P</w:t>
            </w:r>
            <w:r w:rsidR="00A92874" w:rsidRPr="00A73BFC">
              <w:t>rogram</w:t>
            </w:r>
            <w:r w:rsidRPr="00A73BFC">
              <w:t>?</w:t>
            </w:r>
          </w:p>
        </w:tc>
        <w:tc>
          <w:tcPr>
            <w:tcW w:w="1701" w:type="dxa"/>
            <w:vAlign w:val="top"/>
          </w:tcPr>
          <w:p w14:paraId="2A0AFCFA" w14:textId="77777777"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0297C1B0" w14:textId="77777777"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A92874" w:rsidRPr="00290D9A" w14:paraId="2F82E0E9" w14:textId="77777777" w:rsidTr="00194D83">
        <w:trPr>
          <w:cantSplit/>
        </w:trPr>
        <w:tc>
          <w:tcPr>
            <w:tcW w:w="13992" w:type="dxa"/>
            <w:gridSpan w:val="4"/>
          </w:tcPr>
          <w:p w14:paraId="590BA9ED" w14:textId="77777777" w:rsidR="00A92874" w:rsidRPr="00A92874" w:rsidRDefault="00A92874" w:rsidP="00290D9A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  <w:r w:rsidRPr="00A92874">
              <w:rPr>
                <w:b/>
              </w:rPr>
              <w:t>Critical Path Network Program</w:t>
            </w:r>
          </w:p>
        </w:tc>
      </w:tr>
      <w:tr w:rsidR="00266F30" w:rsidRPr="00290D9A" w14:paraId="6F7B37D7" w14:textId="77777777" w:rsidTr="004509FA">
        <w:trPr>
          <w:cantSplit/>
        </w:trPr>
        <w:tc>
          <w:tcPr>
            <w:tcW w:w="1555" w:type="dxa"/>
            <w:vMerge w:val="restart"/>
          </w:tcPr>
          <w:p w14:paraId="4AFB0F21" w14:textId="77777777" w:rsidR="00266F30" w:rsidRPr="00290D9A" w:rsidRDefault="00266F30" w:rsidP="004D08BA">
            <w:pPr>
              <w:pStyle w:val="TableBodyText"/>
              <w:keepNext w:val="0"/>
              <w:keepLines w:val="0"/>
              <w:suppressLineNumbers/>
              <w:suppressAutoHyphens/>
            </w:pPr>
            <w:r w:rsidRPr="00A73BFC">
              <w:t>33.4.2</w:t>
            </w:r>
            <w:r>
              <w:t>(</w:t>
            </w:r>
            <w:r w:rsidRPr="00A73BFC">
              <w:t>a)</w:t>
            </w:r>
          </w:p>
        </w:tc>
        <w:tc>
          <w:tcPr>
            <w:tcW w:w="5386" w:type="dxa"/>
            <w:vAlign w:val="top"/>
          </w:tcPr>
          <w:p w14:paraId="1C803F94" w14:textId="61ED51C0" w:rsidR="00266F30" w:rsidRPr="00A73BFC" w:rsidRDefault="00266F30" w:rsidP="004D08BA">
            <w:pPr>
              <w:pStyle w:val="TableBodyText"/>
              <w:keepNext w:val="0"/>
              <w:keepLines w:val="0"/>
              <w:numPr>
                <w:ilvl w:val="0"/>
                <w:numId w:val="27"/>
              </w:numPr>
              <w:suppressLineNumbers/>
              <w:suppressAutoHyphens/>
            </w:pPr>
            <w:r w:rsidRPr="00A73BFC">
              <w:t xml:space="preserve">Has a computerised program management system approved by the Administrator been used to prepare the </w:t>
            </w:r>
            <w:r w:rsidR="00D37EE6">
              <w:t>Construction</w:t>
            </w:r>
            <w:r w:rsidR="00D37EE6" w:rsidRPr="00A73BFC">
              <w:t xml:space="preserve"> </w:t>
            </w:r>
            <w:r>
              <w:t>P</w:t>
            </w:r>
            <w:r w:rsidRPr="00A73BFC">
              <w:t>rogram?</w:t>
            </w:r>
          </w:p>
        </w:tc>
        <w:tc>
          <w:tcPr>
            <w:tcW w:w="1701" w:type="dxa"/>
            <w:vAlign w:val="top"/>
          </w:tcPr>
          <w:p w14:paraId="7F13DB64" w14:textId="77777777" w:rsidR="00266F30" w:rsidRPr="00290D9A" w:rsidRDefault="00266F30" w:rsidP="004D08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37D4883C" w14:textId="77777777" w:rsidR="00266F30" w:rsidRPr="00290D9A" w:rsidRDefault="00266F30" w:rsidP="004D08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5609050B" w14:textId="77777777" w:rsidTr="004509FA">
        <w:trPr>
          <w:cantSplit/>
        </w:trPr>
        <w:tc>
          <w:tcPr>
            <w:tcW w:w="1555" w:type="dxa"/>
            <w:vMerge/>
          </w:tcPr>
          <w:p w14:paraId="651A2F56" w14:textId="77777777" w:rsidR="00266F30" w:rsidRPr="00290D9A" w:rsidRDefault="00266F30" w:rsidP="004D08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3896D660" w14:textId="77777777" w:rsidR="00266F30" w:rsidRPr="00A73BFC" w:rsidRDefault="00266F30" w:rsidP="004D08BA">
            <w:pPr>
              <w:pStyle w:val="TableBodyText"/>
              <w:keepNext w:val="0"/>
              <w:keepLines w:val="0"/>
              <w:numPr>
                <w:ilvl w:val="0"/>
                <w:numId w:val="27"/>
              </w:numPr>
              <w:suppressLineNumbers/>
              <w:suppressAutoHyphens/>
            </w:pPr>
            <w:r w:rsidRPr="00A73BFC">
              <w:t>Does the Contractor's software allow for the exporting of data in an electronic format which can be readily loaded into the Administrator's project management software nominated in Item</w:t>
            </w:r>
            <w:r>
              <w:t> </w:t>
            </w:r>
            <w:r w:rsidRPr="00A73BFC">
              <w:t>36C of Annexure</w:t>
            </w:r>
            <w:r>
              <w:t> </w:t>
            </w:r>
            <w:r w:rsidRPr="00A73BFC">
              <w:t>A?</w:t>
            </w:r>
          </w:p>
        </w:tc>
        <w:tc>
          <w:tcPr>
            <w:tcW w:w="1701" w:type="dxa"/>
            <w:vAlign w:val="top"/>
          </w:tcPr>
          <w:p w14:paraId="0DAAFC71" w14:textId="77777777" w:rsidR="00266F30" w:rsidRPr="00290D9A" w:rsidRDefault="00266F30" w:rsidP="004D08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73A32D2D" w14:textId="77777777" w:rsidR="00266F30" w:rsidRPr="00290D9A" w:rsidRDefault="00266F30" w:rsidP="004D08B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253DC0A7" w14:textId="77777777" w:rsidTr="004509FA">
        <w:trPr>
          <w:cantSplit/>
        </w:trPr>
        <w:tc>
          <w:tcPr>
            <w:tcW w:w="1555" w:type="dxa"/>
            <w:vMerge w:val="restart"/>
          </w:tcPr>
          <w:p w14:paraId="33134DD7" w14:textId="15AF1FD1" w:rsidR="00266F30" w:rsidRPr="00290D9A" w:rsidRDefault="00040085" w:rsidP="004509FA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 xml:space="preserve">33.4.1 (f) and </w:t>
            </w:r>
            <w:r w:rsidR="00266F30" w:rsidRPr="00A73BFC">
              <w:t>33.4.2</w:t>
            </w:r>
            <w:r w:rsidR="00266F30">
              <w:t>(</w:t>
            </w:r>
            <w:r w:rsidR="00266F30" w:rsidRPr="00A73BFC">
              <w:t>b)</w:t>
            </w:r>
          </w:p>
        </w:tc>
        <w:tc>
          <w:tcPr>
            <w:tcW w:w="5386" w:type="dxa"/>
            <w:vAlign w:val="top"/>
          </w:tcPr>
          <w:p w14:paraId="069DF897" w14:textId="686614D4" w:rsidR="00266F30" w:rsidRPr="00A73BFC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 w:rsidRPr="00A73BFC"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DD68C3">
              <w:t>P</w:t>
            </w:r>
            <w:r w:rsidR="00DD68C3" w:rsidRPr="00A73BFC">
              <w:t xml:space="preserve">rogram </w:t>
            </w:r>
            <w:r w:rsidRPr="00A73BFC">
              <w:t>include significant key dates, milestones and dates for Principal supplied information or materials?</w:t>
            </w:r>
          </w:p>
        </w:tc>
        <w:tc>
          <w:tcPr>
            <w:tcW w:w="1701" w:type="dxa"/>
            <w:vAlign w:val="top"/>
          </w:tcPr>
          <w:p w14:paraId="75567745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112A77AC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3BE5EA3A" w14:textId="77777777" w:rsidTr="004509FA">
        <w:trPr>
          <w:cantSplit/>
        </w:trPr>
        <w:tc>
          <w:tcPr>
            <w:tcW w:w="1555" w:type="dxa"/>
            <w:vMerge/>
          </w:tcPr>
          <w:p w14:paraId="4D147EDD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2653C6F8" w14:textId="2F3A004E" w:rsidR="00266F30" w:rsidRPr="00A73BFC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 w:rsidRPr="00A73BFC"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DD68C3">
              <w:t>P</w:t>
            </w:r>
            <w:r w:rsidR="00DD68C3" w:rsidRPr="00A73BFC">
              <w:t xml:space="preserve">rogram </w:t>
            </w:r>
            <w:r w:rsidRPr="00A73BFC">
              <w:t>include at least the minimum number of activities nominated in Item</w:t>
            </w:r>
            <w:r w:rsidR="00DD68C3">
              <w:t> </w:t>
            </w:r>
            <w:r w:rsidRPr="00A73BFC">
              <w:t>36D of Annexure</w:t>
            </w:r>
            <w:r w:rsidR="00DD68C3">
              <w:t> </w:t>
            </w:r>
            <w:r w:rsidRPr="00A73BFC">
              <w:t>A?</w:t>
            </w:r>
          </w:p>
        </w:tc>
        <w:tc>
          <w:tcPr>
            <w:tcW w:w="1701" w:type="dxa"/>
            <w:vAlign w:val="top"/>
          </w:tcPr>
          <w:p w14:paraId="7704D409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0F47431A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1BC1CF70" w14:textId="77777777" w:rsidTr="004509FA">
        <w:trPr>
          <w:cantSplit/>
        </w:trPr>
        <w:tc>
          <w:tcPr>
            <w:tcW w:w="1555" w:type="dxa"/>
            <w:vMerge/>
          </w:tcPr>
          <w:p w14:paraId="7E578C3B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7FABB97A" w14:textId="77777777" w:rsidR="00266F30" w:rsidRPr="00A73BFC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 w:rsidRPr="00A73BFC">
              <w:t>Do the activity durations exceed 15</w:t>
            </w:r>
            <w:r w:rsidR="00DD68C3">
              <w:t> </w:t>
            </w:r>
            <w:r w:rsidRPr="00A73BFC">
              <w:t xml:space="preserve">Working </w:t>
            </w:r>
            <w:r w:rsidR="00DD68C3">
              <w:t>D</w:t>
            </w:r>
            <w:r w:rsidR="00DD68C3" w:rsidRPr="00A73BFC">
              <w:t xml:space="preserve">ays </w:t>
            </w:r>
            <w:r w:rsidRPr="00A73BFC">
              <w:t>in length?</w:t>
            </w:r>
          </w:p>
        </w:tc>
        <w:tc>
          <w:tcPr>
            <w:tcW w:w="1701" w:type="dxa"/>
            <w:vAlign w:val="top"/>
          </w:tcPr>
          <w:p w14:paraId="79F77BDF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26581246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3262640B" w14:textId="77777777" w:rsidTr="004509FA">
        <w:trPr>
          <w:cantSplit/>
        </w:trPr>
        <w:tc>
          <w:tcPr>
            <w:tcW w:w="1555" w:type="dxa"/>
            <w:vMerge/>
          </w:tcPr>
          <w:p w14:paraId="753FC484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2A62EB13" w14:textId="77777777" w:rsidR="00266F30" w:rsidRPr="00A73BFC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 w:rsidRPr="00A73BFC">
              <w:t>Are the activities identified by whole numbers, with sufficient gaps in the logical sequence to allow later insertion of additional activities should that be required?</w:t>
            </w:r>
          </w:p>
        </w:tc>
        <w:tc>
          <w:tcPr>
            <w:tcW w:w="1701" w:type="dxa"/>
            <w:vAlign w:val="top"/>
          </w:tcPr>
          <w:p w14:paraId="2FE0F9C4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64DAA114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35481C9A" w14:textId="77777777" w:rsidTr="004509FA">
        <w:trPr>
          <w:cantSplit/>
        </w:trPr>
        <w:tc>
          <w:tcPr>
            <w:tcW w:w="1555" w:type="dxa"/>
            <w:vMerge/>
          </w:tcPr>
          <w:p w14:paraId="03A4C36E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62EA06BC" w14:textId="77777777" w:rsidR="00266F30" w:rsidRPr="00A73BFC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 w:rsidRPr="00A73BFC">
              <w:t>Is the total float for each activity identified?</w:t>
            </w:r>
          </w:p>
        </w:tc>
        <w:tc>
          <w:tcPr>
            <w:tcW w:w="1701" w:type="dxa"/>
            <w:vAlign w:val="top"/>
          </w:tcPr>
          <w:p w14:paraId="471147D8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7CFDF25F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470AE80E" w14:textId="77777777" w:rsidTr="004509FA">
        <w:trPr>
          <w:cantSplit/>
        </w:trPr>
        <w:tc>
          <w:tcPr>
            <w:tcW w:w="1555" w:type="dxa"/>
            <w:vMerge/>
          </w:tcPr>
          <w:p w14:paraId="2A7DFD9D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3E773651" w14:textId="77777777" w:rsidR="00266F30" w:rsidRPr="00A73BFC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 w:rsidRPr="00A73BFC">
              <w:t xml:space="preserve">Is there a separate detailed activity </w:t>
            </w:r>
            <w:r w:rsidR="00DD68C3">
              <w:t xml:space="preserve">list </w:t>
            </w:r>
            <w:r w:rsidRPr="00A73BFC">
              <w:t>showing coding, estimated durations and full logic links between activities?</w:t>
            </w:r>
          </w:p>
        </w:tc>
        <w:tc>
          <w:tcPr>
            <w:tcW w:w="1701" w:type="dxa"/>
            <w:vAlign w:val="top"/>
          </w:tcPr>
          <w:p w14:paraId="7E6BA9CC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035DF84A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558EF111" w14:textId="77777777" w:rsidTr="004509FA">
        <w:trPr>
          <w:cantSplit/>
        </w:trPr>
        <w:tc>
          <w:tcPr>
            <w:tcW w:w="1555" w:type="dxa"/>
            <w:vMerge/>
          </w:tcPr>
          <w:p w14:paraId="08752B45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1209A2CD" w14:textId="5F2A6A67" w:rsidR="00266F30" w:rsidRPr="00A73BFC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 w:rsidRPr="00A73BFC"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DD68C3">
              <w:t>P</w:t>
            </w:r>
            <w:r w:rsidR="00DD68C3" w:rsidRPr="00A73BFC">
              <w:t xml:space="preserve">rogram </w:t>
            </w:r>
            <w:r w:rsidRPr="00A73BFC">
              <w:t xml:space="preserve">identify one start activity (award of </w:t>
            </w:r>
            <w:r w:rsidR="00DD68C3">
              <w:t>C</w:t>
            </w:r>
            <w:r w:rsidR="00DD68C3" w:rsidRPr="00A73BFC">
              <w:t>ontract</w:t>
            </w:r>
            <w:r w:rsidRPr="00A73BFC">
              <w:t>) and one end activity, or one of each for each separable portion?</w:t>
            </w:r>
          </w:p>
        </w:tc>
        <w:tc>
          <w:tcPr>
            <w:tcW w:w="1701" w:type="dxa"/>
            <w:vAlign w:val="top"/>
          </w:tcPr>
          <w:p w14:paraId="16B756CF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128A0FDB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22D5E30A" w14:textId="77777777" w:rsidTr="004509FA">
        <w:trPr>
          <w:cantSplit/>
        </w:trPr>
        <w:tc>
          <w:tcPr>
            <w:tcW w:w="1555" w:type="dxa"/>
            <w:vMerge/>
          </w:tcPr>
          <w:p w14:paraId="67C2EEF7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3C56791C" w14:textId="7940E8DA" w:rsidR="00266F30" w:rsidRPr="00A73BFC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 w:rsidRPr="00A73BFC"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DD68C3">
              <w:t>P</w:t>
            </w:r>
            <w:r w:rsidR="00DD68C3" w:rsidRPr="00A73BFC">
              <w:t xml:space="preserve">rogram </w:t>
            </w:r>
            <w:r w:rsidRPr="00A73BFC">
              <w:t>identify one or more continuous paths of zero float from the start activity to the end activity or end activities?</w:t>
            </w:r>
          </w:p>
        </w:tc>
        <w:tc>
          <w:tcPr>
            <w:tcW w:w="1701" w:type="dxa"/>
            <w:vAlign w:val="top"/>
          </w:tcPr>
          <w:p w14:paraId="5C70F8EB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750A2FBA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2A7B8BA0" w14:textId="77777777" w:rsidTr="004509FA">
        <w:trPr>
          <w:cantSplit/>
        </w:trPr>
        <w:tc>
          <w:tcPr>
            <w:tcW w:w="1555" w:type="dxa"/>
            <w:vMerge/>
          </w:tcPr>
          <w:p w14:paraId="0273C2D7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2E065B2B" w14:textId="76A74094" w:rsidR="00266F30" w:rsidRPr="00A73BFC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>
              <w:t>Does the</w:t>
            </w:r>
            <w:r w:rsidR="00D37EE6">
              <w:t xml:space="preserve"> Construction</w:t>
            </w:r>
            <w:r>
              <w:t xml:space="preserve"> </w:t>
            </w:r>
            <w:r w:rsidR="00DD68C3">
              <w:t xml:space="preserve">Program </w:t>
            </w:r>
            <w:r>
              <w:t xml:space="preserve">identify all external constraints including, without limitation, constraints on </w:t>
            </w:r>
            <w:r w:rsidR="00DD68C3">
              <w:t>Working Days</w:t>
            </w:r>
            <w:r>
              <w:t xml:space="preserve">, </w:t>
            </w:r>
            <w:r w:rsidR="00DD68C3">
              <w:t xml:space="preserve">Working </w:t>
            </w:r>
            <w:proofErr w:type="gramStart"/>
            <w:r w:rsidR="00DD68C3">
              <w:t>Hours</w:t>
            </w:r>
            <w:proofErr w:type="gramEnd"/>
            <w:r w:rsidR="00DD68C3">
              <w:t xml:space="preserve"> </w:t>
            </w:r>
            <w:r>
              <w:t>and traffic lane access?</w:t>
            </w:r>
          </w:p>
        </w:tc>
        <w:tc>
          <w:tcPr>
            <w:tcW w:w="1701" w:type="dxa"/>
            <w:vAlign w:val="top"/>
          </w:tcPr>
          <w:p w14:paraId="44E448C8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04C8E811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010508A8" w14:textId="77777777" w:rsidTr="004509FA">
        <w:trPr>
          <w:cantSplit/>
        </w:trPr>
        <w:tc>
          <w:tcPr>
            <w:tcW w:w="1555" w:type="dxa"/>
            <w:vMerge/>
          </w:tcPr>
          <w:p w14:paraId="60A83C7C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31254634" w14:textId="096563DB" w:rsidR="00266F30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DD68C3">
              <w:t xml:space="preserve">Program </w:t>
            </w:r>
            <w:r>
              <w:t xml:space="preserve">identify and resource </w:t>
            </w:r>
            <w:r w:rsidR="00DD68C3">
              <w:t>‘</w:t>
            </w:r>
            <w:r>
              <w:t>and</w:t>
            </w:r>
            <w:r w:rsidR="00DD68C3">
              <w:t> </w:t>
            </w:r>
            <w:r>
              <w:t>/</w:t>
            </w:r>
            <w:r w:rsidR="00DD68C3">
              <w:t> </w:t>
            </w:r>
            <w:r>
              <w:t>or</w:t>
            </w:r>
            <w:r w:rsidR="00DD68C3">
              <w:t>’</w:t>
            </w:r>
            <w:r>
              <w:t xml:space="preserve"> logic </w:t>
            </w:r>
            <w:r w:rsidR="00DD68C3">
              <w:t xml:space="preserve">restraints? </w:t>
            </w:r>
            <w:r>
              <w:t>(</w:t>
            </w:r>
            <w:proofErr w:type="gramStart"/>
            <w:r>
              <w:t>non</w:t>
            </w:r>
            <w:proofErr w:type="gramEnd"/>
            <w:r w:rsidR="00DD68C3">
              <w:noBreakHyphen/>
            </w:r>
            <w:r>
              <w:t xml:space="preserve">zero lags shall only be shown where an engineering or resource requirement can be demonstrated) </w:t>
            </w:r>
          </w:p>
        </w:tc>
        <w:tc>
          <w:tcPr>
            <w:tcW w:w="1701" w:type="dxa"/>
            <w:vAlign w:val="top"/>
          </w:tcPr>
          <w:p w14:paraId="7E02F49B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526ED598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7CF029ED" w14:textId="77777777" w:rsidTr="004509FA">
        <w:trPr>
          <w:cantSplit/>
        </w:trPr>
        <w:tc>
          <w:tcPr>
            <w:tcW w:w="1555" w:type="dxa"/>
            <w:vMerge/>
          </w:tcPr>
          <w:p w14:paraId="3929BFBE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11ADA409" w14:textId="77777777" w:rsidR="00266F30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>
              <w:t xml:space="preserve">Are there at least </w:t>
            </w:r>
            <w:r w:rsidR="00DD68C3">
              <w:t xml:space="preserve">two </w:t>
            </w:r>
            <w:r>
              <w:t xml:space="preserve">calendars, one for calendar days and one for </w:t>
            </w:r>
            <w:r w:rsidR="00DD68C3">
              <w:t>Working Days</w:t>
            </w:r>
            <w:r>
              <w:t>?</w:t>
            </w:r>
          </w:p>
        </w:tc>
        <w:tc>
          <w:tcPr>
            <w:tcW w:w="1701" w:type="dxa"/>
            <w:vAlign w:val="top"/>
          </w:tcPr>
          <w:p w14:paraId="4D7A9B33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73A0DAA0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5A7F7956" w14:textId="77777777" w:rsidTr="004509FA">
        <w:trPr>
          <w:cantSplit/>
        </w:trPr>
        <w:tc>
          <w:tcPr>
            <w:tcW w:w="1555" w:type="dxa"/>
            <w:vMerge/>
          </w:tcPr>
          <w:p w14:paraId="24856867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2D030246" w14:textId="11B4863A" w:rsidR="00266F30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DD68C3">
              <w:t xml:space="preserve">Program </w:t>
            </w:r>
            <w:r>
              <w:t>identify activity weightings expressed as a percentage of the total cost of the work under the Contract?</w:t>
            </w:r>
          </w:p>
        </w:tc>
        <w:tc>
          <w:tcPr>
            <w:tcW w:w="1701" w:type="dxa"/>
            <w:vAlign w:val="top"/>
          </w:tcPr>
          <w:p w14:paraId="677AFC83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7436198F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48E6C75E" w14:textId="77777777" w:rsidTr="004509FA">
        <w:trPr>
          <w:cantSplit/>
        </w:trPr>
        <w:tc>
          <w:tcPr>
            <w:tcW w:w="1555" w:type="dxa"/>
            <w:vMerge/>
          </w:tcPr>
          <w:p w14:paraId="675EB1C8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36D721D2" w14:textId="558E255A" w:rsidR="00266F30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DD68C3">
              <w:t xml:space="preserve">Program </w:t>
            </w:r>
            <w:r>
              <w:t>identify the projected progress of work under the Contract, capable of being presented graphically?</w:t>
            </w:r>
          </w:p>
        </w:tc>
        <w:tc>
          <w:tcPr>
            <w:tcW w:w="1701" w:type="dxa"/>
            <w:vAlign w:val="top"/>
          </w:tcPr>
          <w:p w14:paraId="763938CC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0C44DD34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66F30" w:rsidRPr="00290D9A" w14:paraId="354F8F07" w14:textId="77777777" w:rsidTr="004509FA">
        <w:trPr>
          <w:cantSplit/>
        </w:trPr>
        <w:tc>
          <w:tcPr>
            <w:tcW w:w="1555" w:type="dxa"/>
            <w:vMerge/>
          </w:tcPr>
          <w:p w14:paraId="587B32D2" w14:textId="77777777" w:rsidR="00266F30" w:rsidRPr="00A73BFC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09597BAF" w14:textId="493BD612" w:rsidR="00266F30" w:rsidRDefault="00266F30" w:rsidP="004509FA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  <w:suppressLineNumbers/>
              <w:suppressAutoHyphens/>
            </w:pPr>
            <w:r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DD68C3">
              <w:t xml:space="preserve">Program </w:t>
            </w:r>
            <w:r>
              <w:t>identify the estimated value of the work programmed in each month throughout the Contract?</w:t>
            </w:r>
          </w:p>
        </w:tc>
        <w:tc>
          <w:tcPr>
            <w:tcW w:w="1701" w:type="dxa"/>
            <w:vAlign w:val="top"/>
          </w:tcPr>
          <w:p w14:paraId="48EA9070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69B3E470" w14:textId="77777777" w:rsidR="00266F30" w:rsidRPr="00290D9A" w:rsidRDefault="00266F30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8316E7" w:rsidRPr="00290D9A" w14:paraId="49648A1E" w14:textId="77777777" w:rsidTr="004477AB">
        <w:trPr>
          <w:cantSplit/>
        </w:trPr>
        <w:tc>
          <w:tcPr>
            <w:tcW w:w="13992" w:type="dxa"/>
            <w:gridSpan w:val="4"/>
          </w:tcPr>
          <w:p w14:paraId="482EE06D" w14:textId="77777777" w:rsidR="008316E7" w:rsidRPr="008316E7" w:rsidRDefault="008316E7" w:rsidP="004509FA">
            <w:pPr>
              <w:pStyle w:val="TableBodyText"/>
              <w:suppressLineNumbers/>
              <w:suppressAutoHyphens/>
              <w:rPr>
                <w:b/>
              </w:rPr>
            </w:pPr>
            <w:r w:rsidRPr="008316E7">
              <w:rPr>
                <w:b/>
              </w:rPr>
              <w:lastRenderedPageBreak/>
              <w:t>Bar Chart Program</w:t>
            </w:r>
          </w:p>
        </w:tc>
      </w:tr>
      <w:tr w:rsidR="008316E7" w:rsidRPr="00290D9A" w14:paraId="028E7157" w14:textId="77777777" w:rsidTr="004509FA">
        <w:trPr>
          <w:cantSplit/>
        </w:trPr>
        <w:tc>
          <w:tcPr>
            <w:tcW w:w="1555" w:type="dxa"/>
            <w:vMerge w:val="restart"/>
          </w:tcPr>
          <w:p w14:paraId="3113768B" w14:textId="77777777" w:rsidR="008316E7" w:rsidRPr="00A73BFC" w:rsidRDefault="008316E7" w:rsidP="004509FA">
            <w:pPr>
              <w:pStyle w:val="TableBodyText"/>
              <w:suppressLineNumbers/>
              <w:suppressAutoHyphens/>
            </w:pPr>
            <w:r>
              <w:t>33.4.3</w:t>
            </w:r>
          </w:p>
        </w:tc>
        <w:tc>
          <w:tcPr>
            <w:tcW w:w="5386" w:type="dxa"/>
            <w:vAlign w:val="top"/>
          </w:tcPr>
          <w:p w14:paraId="52B77D93" w14:textId="17904B5B" w:rsidR="008316E7" w:rsidRDefault="008316E7" w:rsidP="004509FA">
            <w:pPr>
              <w:pStyle w:val="TableBodyText"/>
              <w:numPr>
                <w:ilvl w:val="0"/>
                <w:numId w:val="29"/>
              </w:numPr>
              <w:suppressLineNumbers/>
              <w:suppressAutoHyphens/>
            </w:pPr>
            <w:r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1244FC">
              <w:t xml:space="preserve">Program </w:t>
            </w:r>
            <w:r>
              <w:t>include significant key dates, milestones and dates for Principal supplied information or materials?</w:t>
            </w:r>
          </w:p>
        </w:tc>
        <w:tc>
          <w:tcPr>
            <w:tcW w:w="1701" w:type="dxa"/>
            <w:vAlign w:val="top"/>
          </w:tcPr>
          <w:p w14:paraId="64594A64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5087BDF0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</w:tr>
      <w:tr w:rsidR="008316E7" w:rsidRPr="00290D9A" w14:paraId="04BCBCC7" w14:textId="77777777" w:rsidTr="004509FA">
        <w:trPr>
          <w:cantSplit/>
        </w:trPr>
        <w:tc>
          <w:tcPr>
            <w:tcW w:w="1555" w:type="dxa"/>
            <w:vMerge/>
          </w:tcPr>
          <w:p w14:paraId="2D9EBF38" w14:textId="77777777" w:rsidR="008316E7" w:rsidRDefault="008316E7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3E1A8C0E" w14:textId="15A79B3B" w:rsidR="008316E7" w:rsidRDefault="008316E7" w:rsidP="004509FA">
            <w:pPr>
              <w:pStyle w:val="TableBodyText"/>
              <w:numPr>
                <w:ilvl w:val="0"/>
                <w:numId w:val="29"/>
              </w:numPr>
              <w:suppressLineNumbers/>
              <w:suppressAutoHyphens/>
            </w:pPr>
            <w:r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1244FC">
              <w:t xml:space="preserve">Program </w:t>
            </w:r>
            <w:r>
              <w:t>include at least the minimum number of activities nominated in Item</w:t>
            </w:r>
            <w:r w:rsidR="001244FC">
              <w:t> </w:t>
            </w:r>
            <w:r>
              <w:t>36D of Annexure</w:t>
            </w:r>
            <w:r w:rsidR="001244FC">
              <w:t> </w:t>
            </w:r>
            <w:r>
              <w:t>A?</w:t>
            </w:r>
          </w:p>
        </w:tc>
        <w:tc>
          <w:tcPr>
            <w:tcW w:w="1701" w:type="dxa"/>
            <w:vAlign w:val="top"/>
          </w:tcPr>
          <w:p w14:paraId="1B7BD539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78AFA0E7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</w:tr>
      <w:tr w:rsidR="008316E7" w:rsidRPr="00290D9A" w14:paraId="6338DEC1" w14:textId="77777777" w:rsidTr="004509FA">
        <w:trPr>
          <w:cantSplit/>
        </w:trPr>
        <w:tc>
          <w:tcPr>
            <w:tcW w:w="1555" w:type="dxa"/>
            <w:vMerge/>
          </w:tcPr>
          <w:p w14:paraId="57A2BF56" w14:textId="77777777" w:rsidR="008316E7" w:rsidRDefault="008316E7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1993240E" w14:textId="77777777" w:rsidR="008316E7" w:rsidRDefault="008316E7" w:rsidP="004509FA">
            <w:pPr>
              <w:pStyle w:val="TableBodyText"/>
              <w:numPr>
                <w:ilvl w:val="0"/>
                <w:numId w:val="29"/>
              </w:numPr>
              <w:suppressLineNumbers/>
              <w:suppressAutoHyphens/>
            </w:pPr>
            <w:r>
              <w:t>Do the activity durations exceed 15</w:t>
            </w:r>
            <w:r w:rsidR="001244FC">
              <w:t> </w:t>
            </w:r>
            <w:r>
              <w:t xml:space="preserve">Working </w:t>
            </w:r>
            <w:r w:rsidR="001244FC">
              <w:t xml:space="preserve">Days </w:t>
            </w:r>
            <w:r>
              <w:t>in length?</w:t>
            </w:r>
          </w:p>
        </w:tc>
        <w:tc>
          <w:tcPr>
            <w:tcW w:w="1701" w:type="dxa"/>
            <w:vAlign w:val="top"/>
          </w:tcPr>
          <w:p w14:paraId="3CDAF072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36472A91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</w:tr>
      <w:tr w:rsidR="008316E7" w:rsidRPr="00290D9A" w14:paraId="642C3CEA" w14:textId="77777777" w:rsidTr="004509FA">
        <w:trPr>
          <w:cantSplit/>
        </w:trPr>
        <w:tc>
          <w:tcPr>
            <w:tcW w:w="1555" w:type="dxa"/>
            <w:vMerge/>
          </w:tcPr>
          <w:p w14:paraId="17C68967" w14:textId="77777777" w:rsidR="008316E7" w:rsidRDefault="008316E7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3691EE7D" w14:textId="77777777" w:rsidR="008316E7" w:rsidRDefault="008316E7" w:rsidP="004509FA">
            <w:pPr>
              <w:pStyle w:val="TableBodyText"/>
              <w:numPr>
                <w:ilvl w:val="0"/>
                <w:numId w:val="29"/>
              </w:numPr>
              <w:suppressLineNumbers/>
              <w:suppressAutoHyphens/>
            </w:pPr>
            <w:r>
              <w:t>Is the total float for each activity identified?</w:t>
            </w:r>
          </w:p>
        </w:tc>
        <w:tc>
          <w:tcPr>
            <w:tcW w:w="1701" w:type="dxa"/>
            <w:vAlign w:val="top"/>
          </w:tcPr>
          <w:p w14:paraId="1777027C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4BA7170D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</w:tr>
      <w:tr w:rsidR="008316E7" w:rsidRPr="00290D9A" w14:paraId="1502D1A8" w14:textId="77777777" w:rsidTr="004509FA">
        <w:trPr>
          <w:cantSplit/>
        </w:trPr>
        <w:tc>
          <w:tcPr>
            <w:tcW w:w="1555" w:type="dxa"/>
            <w:vMerge/>
          </w:tcPr>
          <w:p w14:paraId="1029CC21" w14:textId="77777777" w:rsidR="008316E7" w:rsidRDefault="008316E7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2E88CFC7" w14:textId="59FAF09D" w:rsidR="008316E7" w:rsidRDefault="008316E7">
            <w:pPr>
              <w:pStyle w:val="TableBodyText"/>
              <w:numPr>
                <w:ilvl w:val="0"/>
                <w:numId w:val="29"/>
              </w:numPr>
              <w:suppressLineNumbers/>
              <w:suppressAutoHyphens/>
            </w:pPr>
            <w:r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1A04F0">
              <w:t xml:space="preserve">Program </w:t>
            </w:r>
            <w:r>
              <w:t xml:space="preserve">identify one start activity (award of </w:t>
            </w:r>
            <w:r w:rsidR="001A04F0">
              <w:t>Contract</w:t>
            </w:r>
            <w:r>
              <w:t>) and one end activity, or one of each for each separable portion?</w:t>
            </w:r>
          </w:p>
        </w:tc>
        <w:tc>
          <w:tcPr>
            <w:tcW w:w="1701" w:type="dxa"/>
            <w:vAlign w:val="top"/>
          </w:tcPr>
          <w:p w14:paraId="5197CB33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475B4F6D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</w:tr>
      <w:tr w:rsidR="008316E7" w:rsidRPr="00290D9A" w14:paraId="6DF74BB9" w14:textId="77777777" w:rsidTr="004509FA">
        <w:trPr>
          <w:cantSplit/>
        </w:trPr>
        <w:tc>
          <w:tcPr>
            <w:tcW w:w="1555" w:type="dxa"/>
            <w:vMerge/>
          </w:tcPr>
          <w:p w14:paraId="2831D155" w14:textId="77777777" w:rsidR="008316E7" w:rsidRDefault="008316E7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1A385F4E" w14:textId="0AED8A22" w:rsidR="008316E7" w:rsidRDefault="008316E7">
            <w:pPr>
              <w:pStyle w:val="TableBodyText"/>
              <w:numPr>
                <w:ilvl w:val="0"/>
                <w:numId w:val="29"/>
              </w:numPr>
              <w:suppressLineNumbers/>
              <w:suppressAutoHyphens/>
            </w:pPr>
            <w:r>
              <w:t xml:space="preserve">Does the </w:t>
            </w:r>
            <w:r w:rsidR="00D37EE6">
              <w:t>Construction</w:t>
            </w:r>
            <w:r w:rsidR="00D37EE6" w:rsidRPr="00A73BFC">
              <w:t xml:space="preserve"> </w:t>
            </w:r>
            <w:r w:rsidR="001A04F0">
              <w:t xml:space="preserve">Program </w:t>
            </w:r>
            <w:r>
              <w:t>identify one or more continuous paths of zero float from the start activity to the end activity or end activities?</w:t>
            </w:r>
          </w:p>
        </w:tc>
        <w:tc>
          <w:tcPr>
            <w:tcW w:w="1701" w:type="dxa"/>
            <w:vAlign w:val="top"/>
          </w:tcPr>
          <w:p w14:paraId="7FACFA5D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2A0DC97B" w14:textId="77777777" w:rsidR="008316E7" w:rsidRPr="00290D9A" w:rsidRDefault="008316E7" w:rsidP="004509FA">
            <w:pPr>
              <w:pStyle w:val="TableBodyText"/>
              <w:suppressLineNumbers/>
              <w:suppressAutoHyphens/>
            </w:pPr>
          </w:p>
        </w:tc>
      </w:tr>
      <w:tr w:rsidR="008316E7" w:rsidRPr="00290D9A" w14:paraId="3C537CB6" w14:textId="77777777" w:rsidTr="004509FA">
        <w:trPr>
          <w:cantSplit/>
        </w:trPr>
        <w:tc>
          <w:tcPr>
            <w:tcW w:w="1555" w:type="dxa"/>
            <w:vMerge/>
          </w:tcPr>
          <w:p w14:paraId="4320E275" w14:textId="77777777" w:rsidR="008316E7" w:rsidRDefault="008316E7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5F9C6BDB" w14:textId="77777777" w:rsidR="008316E7" w:rsidRDefault="008316E7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  <w:suppressLineNumbers/>
              <w:suppressAutoHyphens/>
            </w:pPr>
            <w:r>
              <w:t xml:space="preserve">Are there at least </w:t>
            </w:r>
            <w:r w:rsidR="001A04F0">
              <w:t xml:space="preserve">two </w:t>
            </w:r>
            <w:r>
              <w:t xml:space="preserve">calendars, one for calendar days and one for </w:t>
            </w:r>
            <w:r w:rsidR="001A04F0">
              <w:t>Working Days</w:t>
            </w:r>
            <w:r>
              <w:t>?</w:t>
            </w:r>
          </w:p>
        </w:tc>
        <w:tc>
          <w:tcPr>
            <w:tcW w:w="1701" w:type="dxa"/>
            <w:vAlign w:val="top"/>
          </w:tcPr>
          <w:p w14:paraId="0EE2AA18" w14:textId="77777777" w:rsidR="008316E7" w:rsidRPr="00290D9A" w:rsidRDefault="008316E7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28A42606" w14:textId="77777777" w:rsidR="008316E7" w:rsidRPr="00290D9A" w:rsidRDefault="008316E7" w:rsidP="004509F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1244FC" w:rsidRPr="00290D9A" w14:paraId="707A330E" w14:textId="77777777" w:rsidTr="003666EF">
        <w:trPr>
          <w:cantSplit/>
        </w:trPr>
        <w:tc>
          <w:tcPr>
            <w:tcW w:w="13992" w:type="dxa"/>
            <w:gridSpan w:val="4"/>
          </w:tcPr>
          <w:p w14:paraId="69E4255C" w14:textId="77777777" w:rsidR="001244FC" w:rsidRPr="001244FC" w:rsidRDefault="001244FC" w:rsidP="00290D9A">
            <w:pPr>
              <w:pStyle w:val="TableBodyText"/>
              <w:suppressLineNumbers/>
              <w:suppressAutoHyphens/>
              <w:rPr>
                <w:b/>
              </w:rPr>
            </w:pPr>
            <w:r w:rsidRPr="001244FC">
              <w:rPr>
                <w:b/>
              </w:rPr>
              <w:t>Other Specific Contract Document Clauses</w:t>
            </w:r>
          </w:p>
        </w:tc>
      </w:tr>
      <w:tr w:rsidR="001244FC" w:rsidRPr="00290D9A" w14:paraId="2D45A5C9" w14:textId="77777777" w:rsidTr="004509FA">
        <w:trPr>
          <w:cantSplit/>
        </w:trPr>
        <w:tc>
          <w:tcPr>
            <w:tcW w:w="1555" w:type="dxa"/>
          </w:tcPr>
          <w:p w14:paraId="1B058ADD" w14:textId="77777777" w:rsidR="001244FC" w:rsidRPr="00A73BFC" w:rsidRDefault="001244FC" w:rsidP="00290D9A">
            <w:pPr>
              <w:pStyle w:val="TableBodyText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3EACED9E" w14:textId="77777777" w:rsidR="001244FC" w:rsidRDefault="001244FC" w:rsidP="00A73BFC">
            <w:pPr>
              <w:pStyle w:val="TableBodyText"/>
            </w:pPr>
          </w:p>
        </w:tc>
        <w:tc>
          <w:tcPr>
            <w:tcW w:w="1701" w:type="dxa"/>
            <w:vAlign w:val="top"/>
          </w:tcPr>
          <w:p w14:paraId="0B249C1F" w14:textId="77777777" w:rsidR="001244FC" w:rsidRPr="00290D9A" w:rsidRDefault="001244FC" w:rsidP="00290D9A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1685FCF3" w14:textId="77777777" w:rsidR="001244FC" w:rsidRPr="00290D9A" w:rsidRDefault="001244FC" w:rsidP="00290D9A">
            <w:pPr>
              <w:pStyle w:val="TableBodyText"/>
              <w:suppressLineNumbers/>
              <w:suppressAutoHyphens/>
            </w:pPr>
          </w:p>
        </w:tc>
      </w:tr>
      <w:tr w:rsidR="001244FC" w:rsidRPr="00290D9A" w14:paraId="5485FECA" w14:textId="77777777" w:rsidTr="004509FA">
        <w:trPr>
          <w:cantSplit/>
        </w:trPr>
        <w:tc>
          <w:tcPr>
            <w:tcW w:w="1555" w:type="dxa"/>
          </w:tcPr>
          <w:p w14:paraId="63F5C9A3" w14:textId="77777777" w:rsidR="001244FC" w:rsidRPr="00A73BFC" w:rsidRDefault="001244FC" w:rsidP="00290D9A">
            <w:pPr>
              <w:pStyle w:val="TableBodyText"/>
              <w:suppressLineNumbers/>
              <w:suppressAutoHyphens/>
            </w:pPr>
          </w:p>
        </w:tc>
        <w:tc>
          <w:tcPr>
            <w:tcW w:w="5386" w:type="dxa"/>
            <w:vAlign w:val="top"/>
          </w:tcPr>
          <w:p w14:paraId="67456634" w14:textId="77777777" w:rsidR="001244FC" w:rsidRDefault="001244FC" w:rsidP="00A73BFC">
            <w:pPr>
              <w:pStyle w:val="TableBodyText"/>
            </w:pPr>
          </w:p>
        </w:tc>
        <w:tc>
          <w:tcPr>
            <w:tcW w:w="1701" w:type="dxa"/>
            <w:vAlign w:val="top"/>
          </w:tcPr>
          <w:p w14:paraId="6C6EB99F" w14:textId="77777777" w:rsidR="001244FC" w:rsidRPr="00290D9A" w:rsidRDefault="001244FC" w:rsidP="00290D9A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14:paraId="6ED3F5B4" w14:textId="77777777" w:rsidR="001244FC" w:rsidRPr="00290D9A" w:rsidRDefault="001244FC" w:rsidP="00290D9A">
            <w:pPr>
              <w:pStyle w:val="TableBodyText"/>
              <w:suppressLineNumbers/>
              <w:suppressAutoHyphens/>
            </w:pPr>
          </w:p>
        </w:tc>
      </w:tr>
    </w:tbl>
    <w:p w14:paraId="338C63B9" w14:textId="77777777" w:rsidR="00341953" w:rsidRDefault="00341953" w:rsidP="00B63352"/>
    <w:p w14:paraId="2BDA8FF8" w14:textId="77777777" w:rsidR="009A5FB6" w:rsidRDefault="009A5FB6" w:rsidP="009A5FB6">
      <w:pPr>
        <w:pStyle w:val="BodyText"/>
        <w:rPr>
          <w:i/>
          <w:color w:val="0070C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9A5FB6" w14:paraId="2BC537B9" w14:textId="77777777" w:rsidTr="00285CCE">
        <w:tc>
          <w:tcPr>
            <w:tcW w:w="1696" w:type="dxa"/>
            <w:vMerge w:val="restart"/>
          </w:tcPr>
          <w:p w14:paraId="7AD1D5D0" w14:textId="77777777" w:rsidR="009A5FB6" w:rsidRDefault="002C6FF1" w:rsidP="00285CCE">
            <w:pPr>
              <w:pStyle w:val="BodyText"/>
            </w:pPr>
            <w:r>
              <w:t xml:space="preserve">Reviewed </w:t>
            </w:r>
            <w:r w:rsidR="009A5FB6">
              <w:t>by:</w:t>
            </w:r>
          </w:p>
        </w:tc>
        <w:tc>
          <w:tcPr>
            <w:tcW w:w="5300" w:type="dxa"/>
            <w:gridSpan w:val="2"/>
          </w:tcPr>
          <w:p w14:paraId="5F0479A8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9BC0DDA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E6C4CA5" w14:textId="77777777" w:rsidR="009A5FB6" w:rsidRDefault="009A5FB6" w:rsidP="00285CCE">
            <w:pPr>
              <w:pStyle w:val="BodyText"/>
              <w:jc w:val="center"/>
            </w:pPr>
          </w:p>
        </w:tc>
      </w:tr>
      <w:tr w:rsidR="009A5FB6" w14:paraId="4DA24662" w14:textId="77777777" w:rsidTr="00285CCE">
        <w:tc>
          <w:tcPr>
            <w:tcW w:w="1696" w:type="dxa"/>
            <w:vMerge/>
          </w:tcPr>
          <w:p w14:paraId="47F78F9F" w14:textId="77777777" w:rsidR="009A5FB6" w:rsidRDefault="009A5FB6" w:rsidP="00285CCE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7F4D9150" w14:textId="77777777" w:rsidR="009A5FB6" w:rsidRDefault="009A5FB6" w:rsidP="00285CCE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5DCCA000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0E22F63F" w14:textId="77777777" w:rsidR="009A5FB6" w:rsidRDefault="009A5FB6" w:rsidP="00285CCE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6E4D84FC" w14:textId="77777777"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2EF396EF" w14:textId="77777777" w:rsidR="009A5FB6" w:rsidRDefault="009A5FB6" w:rsidP="00285CCE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51F20B24" w14:textId="77777777" w:rsidR="009A5FB6" w:rsidRDefault="009A5FB6" w:rsidP="00285CCE">
            <w:pPr>
              <w:pStyle w:val="BodyText"/>
              <w:jc w:val="center"/>
            </w:pPr>
          </w:p>
        </w:tc>
      </w:tr>
    </w:tbl>
    <w:p w14:paraId="6573036D" w14:textId="77777777" w:rsidR="0061185E" w:rsidRPr="00CE6618" w:rsidRDefault="0061185E" w:rsidP="00AE1081">
      <w:pPr>
        <w:pStyle w:val="BodyText"/>
      </w:pPr>
    </w:p>
    <w:sectPr w:rsidR="0061185E" w:rsidRPr="00CE6618" w:rsidSect="003130F0">
      <w:headerReference w:type="default" r:id="rId11"/>
      <w:footerReference w:type="default" r:id="rId12"/>
      <w:headerReference w:type="first" r:id="rId13"/>
      <w:pgSz w:w="16838" w:h="11906" w:orient="landscape" w:code="9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D643" w14:textId="77777777" w:rsidR="00615A30" w:rsidRDefault="00615A30">
      <w:r>
        <w:separator/>
      </w:r>
    </w:p>
    <w:p w14:paraId="2EC4AA59" w14:textId="77777777" w:rsidR="00615A30" w:rsidRDefault="00615A30"/>
  </w:endnote>
  <w:endnote w:type="continuationSeparator" w:id="0">
    <w:p w14:paraId="1440EF14" w14:textId="77777777" w:rsidR="00615A30" w:rsidRDefault="00615A30">
      <w:r>
        <w:continuationSeparator/>
      </w:r>
    </w:p>
    <w:p w14:paraId="1A207C9A" w14:textId="77777777"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2DAB" w14:textId="26A0B605" w:rsidR="00AE1081" w:rsidRDefault="00AE1081">
    <w:pPr>
      <w:pStyle w:val="Footer"/>
    </w:pPr>
    <w:r>
      <w:t>Contract Administration System, Transport and Main Roads </w:t>
    </w:r>
    <w:r w:rsidR="00D37EE6">
      <w:t>July 2023</w:t>
    </w:r>
    <w:r w:rsidR="00C46024">
      <w:tab/>
    </w:r>
    <w:r w:rsidR="00C46024">
      <w:tab/>
    </w:r>
    <w:r w:rsidR="00C46024">
      <w:tab/>
    </w:r>
    <w:r w:rsidR="00C46024">
      <w:tab/>
    </w:r>
    <w:r w:rsidR="00C46024">
      <w:tab/>
    </w:r>
    <w:r w:rsidR="00C46024">
      <w:tab/>
    </w:r>
    <w:r w:rsidR="00C46024">
      <w:fldChar w:fldCharType="begin"/>
    </w:r>
    <w:r w:rsidR="00C46024">
      <w:instrText xml:space="preserve"> PAGE   \* MERGEFORMAT </w:instrText>
    </w:r>
    <w:r w:rsidR="00C46024">
      <w:fldChar w:fldCharType="separate"/>
    </w:r>
    <w:r w:rsidR="005C0F2B">
      <w:rPr>
        <w:noProof/>
      </w:rPr>
      <w:t>2</w:t>
    </w:r>
    <w:r w:rsidR="00C460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6709" w14:textId="77777777" w:rsidR="00615A30" w:rsidRDefault="00615A30">
      <w:r>
        <w:separator/>
      </w:r>
    </w:p>
    <w:p w14:paraId="1C18701B" w14:textId="77777777" w:rsidR="00615A30" w:rsidRDefault="00615A30"/>
  </w:footnote>
  <w:footnote w:type="continuationSeparator" w:id="0">
    <w:p w14:paraId="17E563FE" w14:textId="77777777" w:rsidR="00615A30" w:rsidRDefault="00615A30">
      <w:r>
        <w:continuationSeparator/>
      </w:r>
    </w:p>
    <w:p w14:paraId="5639D5B9" w14:textId="77777777" w:rsidR="00615A30" w:rsidRDefault="00615A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5E64" w14:textId="77FA7DE4" w:rsidR="00341953" w:rsidRDefault="00AE1081" w:rsidP="009A5FB6">
    <w:pPr>
      <w:pStyle w:val="HeaderChapterpart"/>
    </w:pPr>
    <w:r>
      <w:t>Checklist</w:t>
    </w:r>
    <w:r w:rsidR="00E210BE">
      <w:t> </w:t>
    </w:r>
    <w:r w:rsidR="00F101B2">
      <w:t>CAC</w:t>
    </w:r>
    <w:r w:rsidR="00E210BE">
      <w:t>01</w:t>
    </w:r>
    <w:r w:rsidR="00A73BFC">
      <w:t>1</w:t>
    </w:r>
    <w:r w:rsidR="00F101B2">
      <w:t>M</w:t>
    </w:r>
    <w:r>
      <w:t xml:space="preserve">, </w:t>
    </w:r>
    <w:r w:rsidR="00A73BFC">
      <w:t xml:space="preserve">Construction Program </w:t>
    </w:r>
    <w:r w:rsidR="00E210BE">
      <w:t>(Clause </w:t>
    </w:r>
    <w:r w:rsidR="00A73BFC">
      <w:t>33.4</w:t>
    </w:r>
    <w:r w:rsidR="00E210BE">
      <w:t xml:space="preserve">, </w:t>
    </w:r>
    <w:proofErr w:type="spellStart"/>
    <w:r w:rsidR="00E210BE">
      <w:t>GCoC</w:t>
    </w:r>
    <w:proofErr w:type="spellEnd"/>
    <w:r w:rsidR="00E210BE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3528" w14:textId="75D5E5A9" w:rsidR="003130F0" w:rsidRDefault="00761CD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93D4F33" wp14:editId="03984849">
          <wp:simplePos x="0" y="0"/>
          <wp:positionH relativeFrom="page">
            <wp:align>right</wp:align>
          </wp:positionH>
          <wp:positionV relativeFrom="paragraph">
            <wp:posOffset>-291807</wp:posOffset>
          </wp:positionV>
          <wp:extent cx="10693400" cy="7559675"/>
          <wp:effectExtent l="0" t="0" r="0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522"/>
    <w:multiLevelType w:val="multilevel"/>
    <w:tmpl w:val="DC821EBC"/>
    <w:numStyleLink w:val="TableListAllBullets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214C8C"/>
    <w:multiLevelType w:val="multilevel"/>
    <w:tmpl w:val="DC821EBC"/>
    <w:numStyleLink w:val="TableListAllBullets3Level"/>
  </w:abstractNum>
  <w:abstractNum w:abstractNumId="3" w15:restartNumberingAfterBreak="0">
    <w:nsid w:val="0A4821E8"/>
    <w:multiLevelType w:val="multilevel"/>
    <w:tmpl w:val="620CC31C"/>
    <w:numStyleLink w:val="ListAllBullets3Level"/>
  </w:abstractNum>
  <w:abstractNum w:abstractNumId="4" w15:restartNumberingAfterBreak="0">
    <w:nsid w:val="0CCD4DAA"/>
    <w:multiLevelType w:val="multilevel"/>
    <w:tmpl w:val="7996FD3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0DDE2B09"/>
    <w:multiLevelType w:val="multilevel"/>
    <w:tmpl w:val="DC821EBC"/>
    <w:numStyleLink w:val="TableListAllBullets3Level"/>
  </w:abstractNum>
  <w:abstractNum w:abstractNumId="6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25005EB"/>
    <w:multiLevelType w:val="multilevel"/>
    <w:tmpl w:val="DC821EBC"/>
    <w:numStyleLink w:val="TableListAllBullets3Level"/>
  </w:abstractNum>
  <w:abstractNum w:abstractNumId="11" w15:restartNumberingAfterBreak="0">
    <w:nsid w:val="24741D40"/>
    <w:multiLevelType w:val="multilevel"/>
    <w:tmpl w:val="5F9E977C"/>
    <w:styleLink w:val="ListNumber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7964E65"/>
    <w:multiLevelType w:val="multilevel"/>
    <w:tmpl w:val="13A4D1EE"/>
    <w:numStyleLink w:val="ListBullet"/>
  </w:abstractNum>
  <w:abstractNum w:abstractNumId="14" w15:restartNumberingAfterBreak="0">
    <w:nsid w:val="343B015A"/>
    <w:multiLevelType w:val="multilevel"/>
    <w:tmpl w:val="DC821EBC"/>
    <w:numStyleLink w:val="TableListAllBullets3Level"/>
  </w:abstractNum>
  <w:abstractNum w:abstractNumId="15" w15:restartNumberingAfterBreak="0">
    <w:nsid w:val="353912ED"/>
    <w:multiLevelType w:val="multilevel"/>
    <w:tmpl w:val="13A4D1E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22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  <w:rPr>
        <w:rFonts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8B0774F"/>
    <w:multiLevelType w:val="multilevel"/>
    <w:tmpl w:val="620CC31C"/>
    <w:numStyleLink w:val="ListAllBullets3Level"/>
  </w:abstractNum>
  <w:abstractNum w:abstractNumId="17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521B2B70"/>
    <w:multiLevelType w:val="multilevel"/>
    <w:tmpl w:val="DC821EBC"/>
    <w:numStyleLink w:val="TableListAllBullets3Level"/>
  </w:abstractNum>
  <w:abstractNum w:abstractNumId="20" w15:restartNumberingAfterBreak="0">
    <w:nsid w:val="607F2368"/>
    <w:multiLevelType w:val="multilevel"/>
    <w:tmpl w:val="725CC2D2"/>
    <w:numStyleLink w:val="ListTableNumber"/>
  </w:abstractNum>
  <w:abstractNum w:abstractNumId="21" w15:restartNumberingAfterBreak="0">
    <w:nsid w:val="626E5373"/>
    <w:multiLevelType w:val="multilevel"/>
    <w:tmpl w:val="725CC2D2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8641338"/>
    <w:multiLevelType w:val="multilevel"/>
    <w:tmpl w:val="DC821EBC"/>
    <w:numStyleLink w:val="TableListAllBullets3Level"/>
  </w:abstractNum>
  <w:abstractNum w:abstractNumId="2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B822E6"/>
    <w:multiLevelType w:val="multilevel"/>
    <w:tmpl w:val="7996FD34"/>
    <w:numStyleLink w:val="ListTableBullet"/>
  </w:abstractNum>
  <w:abstractNum w:abstractNumId="25" w15:restartNumberingAfterBreak="0">
    <w:nsid w:val="76D92DF3"/>
    <w:multiLevelType w:val="multilevel"/>
    <w:tmpl w:val="DC821EBC"/>
    <w:numStyleLink w:val="TableListAllBullets3Level"/>
  </w:abstractNum>
  <w:abstractNum w:abstractNumId="26" w15:restartNumberingAfterBreak="0">
    <w:nsid w:val="79C84533"/>
    <w:multiLevelType w:val="multilevel"/>
    <w:tmpl w:val="236A166A"/>
    <w:numStyleLink w:val="TableListAllNum3Level"/>
  </w:abstractNum>
  <w:abstractNum w:abstractNumId="27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3"/>
  </w:num>
  <w:num w:numId="4">
    <w:abstractNumId w:val="1"/>
  </w:num>
  <w:num w:numId="5">
    <w:abstractNumId w:val="12"/>
  </w:num>
  <w:num w:numId="6">
    <w:abstractNumId w:val="9"/>
  </w:num>
  <w:num w:numId="7">
    <w:abstractNumId w:val="6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  <w:num w:numId="12">
    <w:abstractNumId w:val="18"/>
  </w:num>
  <w:num w:numId="13">
    <w:abstractNumId w:val="27"/>
  </w:num>
  <w:num w:numId="14">
    <w:abstractNumId w:val="21"/>
  </w:num>
  <w:num w:numId="15">
    <w:abstractNumId w:val="20"/>
  </w:num>
  <w:num w:numId="16">
    <w:abstractNumId w:val="4"/>
  </w:num>
  <w:num w:numId="17">
    <w:abstractNumId w:val="24"/>
  </w:num>
  <w:num w:numId="18">
    <w:abstractNumId w:val="11"/>
  </w:num>
  <w:num w:numId="19">
    <w:abstractNumId w:val="15"/>
  </w:num>
  <w:num w:numId="20">
    <w:abstractNumId w:val="13"/>
  </w:num>
  <w:num w:numId="21">
    <w:abstractNumId w:val="26"/>
  </w:num>
  <w:num w:numId="22">
    <w:abstractNumId w:val="25"/>
  </w:num>
  <w:num w:numId="23">
    <w:abstractNumId w:val="2"/>
  </w:num>
  <w:num w:numId="24">
    <w:abstractNumId w:val="14"/>
  </w:num>
  <w:num w:numId="25">
    <w:abstractNumId w:val="22"/>
  </w:num>
  <w:num w:numId="26">
    <w:abstractNumId w:val="10"/>
  </w:num>
  <w:num w:numId="27">
    <w:abstractNumId w:val="19"/>
  </w:num>
  <w:num w:numId="28">
    <w:abstractNumId w:val="0"/>
  </w:num>
  <w:num w:numId="29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9QuLTJRKzM67CVdC9oWgb5mys+GFDDS6/0vlZXSK7qwXMDqmpjWwIFo6DRbYbDJYO68RPijLdGLwNqWwwNFSFw==" w:salt="vzhr7oBRyDEOVqqKTCq1SA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0085"/>
    <w:rsid w:val="0004215E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3F"/>
    <w:rsid w:val="000B71E8"/>
    <w:rsid w:val="000C5EA7"/>
    <w:rsid w:val="000E1CE3"/>
    <w:rsid w:val="000F27B8"/>
    <w:rsid w:val="0010528D"/>
    <w:rsid w:val="00115E98"/>
    <w:rsid w:val="001244FC"/>
    <w:rsid w:val="00125B5A"/>
    <w:rsid w:val="001276D9"/>
    <w:rsid w:val="00172FEB"/>
    <w:rsid w:val="00176CC5"/>
    <w:rsid w:val="001A04F0"/>
    <w:rsid w:val="001A2DAD"/>
    <w:rsid w:val="001A4752"/>
    <w:rsid w:val="001A697D"/>
    <w:rsid w:val="001A7C0A"/>
    <w:rsid w:val="001B1393"/>
    <w:rsid w:val="001C6957"/>
    <w:rsid w:val="001C6D5F"/>
    <w:rsid w:val="001E3E78"/>
    <w:rsid w:val="001F2035"/>
    <w:rsid w:val="00216756"/>
    <w:rsid w:val="00216F79"/>
    <w:rsid w:val="00217457"/>
    <w:rsid w:val="00227A20"/>
    <w:rsid w:val="00231903"/>
    <w:rsid w:val="00232573"/>
    <w:rsid w:val="00234B98"/>
    <w:rsid w:val="002405CD"/>
    <w:rsid w:val="002407FF"/>
    <w:rsid w:val="00242C60"/>
    <w:rsid w:val="00246798"/>
    <w:rsid w:val="002669B1"/>
    <w:rsid w:val="00266F30"/>
    <w:rsid w:val="00271868"/>
    <w:rsid w:val="002738CB"/>
    <w:rsid w:val="00273C11"/>
    <w:rsid w:val="00275DDB"/>
    <w:rsid w:val="00277E0F"/>
    <w:rsid w:val="002846BB"/>
    <w:rsid w:val="00287680"/>
    <w:rsid w:val="00290D9A"/>
    <w:rsid w:val="0029726A"/>
    <w:rsid w:val="002A50A0"/>
    <w:rsid w:val="002C2F25"/>
    <w:rsid w:val="002C6BF3"/>
    <w:rsid w:val="002C6FF1"/>
    <w:rsid w:val="002E0B35"/>
    <w:rsid w:val="002E0B83"/>
    <w:rsid w:val="002E6EBF"/>
    <w:rsid w:val="002F2356"/>
    <w:rsid w:val="0030503A"/>
    <w:rsid w:val="003108B7"/>
    <w:rsid w:val="003112F3"/>
    <w:rsid w:val="003130F0"/>
    <w:rsid w:val="00315F53"/>
    <w:rsid w:val="00322F9D"/>
    <w:rsid w:val="003231FA"/>
    <w:rsid w:val="003323B1"/>
    <w:rsid w:val="00336228"/>
    <w:rsid w:val="00341953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A59BB"/>
    <w:rsid w:val="003A6F81"/>
    <w:rsid w:val="003C340E"/>
    <w:rsid w:val="003D1729"/>
    <w:rsid w:val="003E0E9D"/>
    <w:rsid w:val="003E3C82"/>
    <w:rsid w:val="00400CF8"/>
    <w:rsid w:val="004030EB"/>
    <w:rsid w:val="00403422"/>
    <w:rsid w:val="004509FA"/>
    <w:rsid w:val="004525EA"/>
    <w:rsid w:val="00456933"/>
    <w:rsid w:val="00456A07"/>
    <w:rsid w:val="00477792"/>
    <w:rsid w:val="00477962"/>
    <w:rsid w:val="00485DDC"/>
    <w:rsid w:val="00491FBA"/>
    <w:rsid w:val="004D08BA"/>
    <w:rsid w:val="004D2E76"/>
    <w:rsid w:val="004E3F40"/>
    <w:rsid w:val="004E49B7"/>
    <w:rsid w:val="004F4085"/>
    <w:rsid w:val="00501027"/>
    <w:rsid w:val="00521D18"/>
    <w:rsid w:val="005233EF"/>
    <w:rsid w:val="005240D9"/>
    <w:rsid w:val="005249B8"/>
    <w:rsid w:val="00526282"/>
    <w:rsid w:val="00530265"/>
    <w:rsid w:val="00531F22"/>
    <w:rsid w:val="005424A4"/>
    <w:rsid w:val="00556E72"/>
    <w:rsid w:val="005645AB"/>
    <w:rsid w:val="005748A5"/>
    <w:rsid w:val="00575CE8"/>
    <w:rsid w:val="005815CB"/>
    <w:rsid w:val="00582599"/>
    <w:rsid w:val="00582E91"/>
    <w:rsid w:val="0059511F"/>
    <w:rsid w:val="00595DEF"/>
    <w:rsid w:val="005C0F2B"/>
    <w:rsid w:val="005C1DF1"/>
    <w:rsid w:val="005D3973"/>
    <w:rsid w:val="005D59C0"/>
    <w:rsid w:val="0060080E"/>
    <w:rsid w:val="0061185E"/>
    <w:rsid w:val="00614210"/>
    <w:rsid w:val="00615A30"/>
    <w:rsid w:val="00622BC5"/>
    <w:rsid w:val="00627EC8"/>
    <w:rsid w:val="00635475"/>
    <w:rsid w:val="00641639"/>
    <w:rsid w:val="00645A39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1BD1"/>
    <w:rsid w:val="00723F1A"/>
    <w:rsid w:val="00730C95"/>
    <w:rsid w:val="007462A6"/>
    <w:rsid w:val="007553E2"/>
    <w:rsid w:val="00761CD3"/>
    <w:rsid w:val="007672DC"/>
    <w:rsid w:val="0077261D"/>
    <w:rsid w:val="00785550"/>
    <w:rsid w:val="00793FA9"/>
    <w:rsid w:val="00796D7D"/>
    <w:rsid w:val="007C4319"/>
    <w:rsid w:val="007C4B1D"/>
    <w:rsid w:val="007D0963"/>
    <w:rsid w:val="007D76AC"/>
    <w:rsid w:val="007E073E"/>
    <w:rsid w:val="007E37C7"/>
    <w:rsid w:val="00811807"/>
    <w:rsid w:val="008316E7"/>
    <w:rsid w:val="008807C8"/>
    <w:rsid w:val="008843E8"/>
    <w:rsid w:val="008A19A0"/>
    <w:rsid w:val="008B3748"/>
    <w:rsid w:val="008B61BF"/>
    <w:rsid w:val="008D02E2"/>
    <w:rsid w:val="008F36D9"/>
    <w:rsid w:val="008F47F2"/>
    <w:rsid w:val="00904118"/>
    <w:rsid w:val="0091009F"/>
    <w:rsid w:val="0091452E"/>
    <w:rsid w:val="00926AFF"/>
    <w:rsid w:val="009344E9"/>
    <w:rsid w:val="00937DB8"/>
    <w:rsid w:val="00940C46"/>
    <w:rsid w:val="00944A3A"/>
    <w:rsid w:val="00945942"/>
    <w:rsid w:val="0095479F"/>
    <w:rsid w:val="009712C0"/>
    <w:rsid w:val="00973A98"/>
    <w:rsid w:val="0097612F"/>
    <w:rsid w:val="0098641F"/>
    <w:rsid w:val="00996C59"/>
    <w:rsid w:val="009A5FB6"/>
    <w:rsid w:val="009A671A"/>
    <w:rsid w:val="009B39D2"/>
    <w:rsid w:val="009B6FF8"/>
    <w:rsid w:val="009E22DF"/>
    <w:rsid w:val="009E5C89"/>
    <w:rsid w:val="00A00F46"/>
    <w:rsid w:val="00A121EB"/>
    <w:rsid w:val="00A12D4E"/>
    <w:rsid w:val="00A16BF7"/>
    <w:rsid w:val="00A20B17"/>
    <w:rsid w:val="00A27877"/>
    <w:rsid w:val="00A4045C"/>
    <w:rsid w:val="00A52AB4"/>
    <w:rsid w:val="00A73BFC"/>
    <w:rsid w:val="00A8149D"/>
    <w:rsid w:val="00A832D7"/>
    <w:rsid w:val="00A92874"/>
    <w:rsid w:val="00A9555C"/>
    <w:rsid w:val="00A97046"/>
    <w:rsid w:val="00AA18F5"/>
    <w:rsid w:val="00AA6B2F"/>
    <w:rsid w:val="00AA7630"/>
    <w:rsid w:val="00AA7C6C"/>
    <w:rsid w:val="00AB5329"/>
    <w:rsid w:val="00AC154D"/>
    <w:rsid w:val="00AC4717"/>
    <w:rsid w:val="00AC4DD9"/>
    <w:rsid w:val="00AC5414"/>
    <w:rsid w:val="00AD4D04"/>
    <w:rsid w:val="00AD7634"/>
    <w:rsid w:val="00AE06C1"/>
    <w:rsid w:val="00AE1081"/>
    <w:rsid w:val="00AE43B4"/>
    <w:rsid w:val="00AE72A9"/>
    <w:rsid w:val="00AE78C4"/>
    <w:rsid w:val="00AF7DD6"/>
    <w:rsid w:val="00B249E6"/>
    <w:rsid w:val="00B4064C"/>
    <w:rsid w:val="00B450F4"/>
    <w:rsid w:val="00B63352"/>
    <w:rsid w:val="00B66937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5B6B"/>
    <w:rsid w:val="00BF7B37"/>
    <w:rsid w:val="00C04C26"/>
    <w:rsid w:val="00C118CA"/>
    <w:rsid w:val="00C33EEE"/>
    <w:rsid w:val="00C34106"/>
    <w:rsid w:val="00C352F9"/>
    <w:rsid w:val="00C46024"/>
    <w:rsid w:val="00C50278"/>
    <w:rsid w:val="00C76378"/>
    <w:rsid w:val="00C81006"/>
    <w:rsid w:val="00C8300F"/>
    <w:rsid w:val="00C965C0"/>
    <w:rsid w:val="00CA107F"/>
    <w:rsid w:val="00CA3157"/>
    <w:rsid w:val="00CA4B9D"/>
    <w:rsid w:val="00CB3E4E"/>
    <w:rsid w:val="00CD30F9"/>
    <w:rsid w:val="00CE4EAC"/>
    <w:rsid w:val="00CE6618"/>
    <w:rsid w:val="00D00ECB"/>
    <w:rsid w:val="00D01D6F"/>
    <w:rsid w:val="00D12160"/>
    <w:rsid w:val="00D124FD"/>
    <w:rsid w:val="00D137DA"/>
    <w:rsid w:val="00D14998"/>
    <w:rsid w:val="00D15248"/>
    <w:rsid w:val="00D37EE6"/>
    <w:rsid w:val="00D435F2"/>
    <w:rsid w:val="00D56593"/>
    <w:rsid w:val="00D67F00"/>
    <w:rsid w:val="00D8447C"/>
    <w:rsid w:val="00D86598"/>
    <w:rsid w:val="00D94194"/>
    <w:rsid w:val="00D976AA"/>
    <w:rsid w:val="00DA20DD"/>
    <w:rsid w:val="00DC076F"/>
    <w:rsid w:val="00DC376C"/>
    <w:rsid w:val="00DD68C3"/>
    <w:rsid w:val="00DE56ED"/>
    <w:rsid w:val="00DF1C54"/>
    <w:rsid w:val="00DF1D12"/>
    <w:rsid w:val="00DF27E0"/>
    <w:rsid w:val="00DF40B1"/>
    <w:rsid w:val="00E13CCB"/>
    <w:rsid w:val="00E210BE"/>
    <w:rsid w:val="00E36692"/>
    <w:rsid w:val="00E52EBA"/>
    <w:rsid w:val="00E57C45"/>
    <w:rsid w:val="00E70EA9"/>
    <w:rsid w:val="00E8162F"/>
    <w:rsid w:val="00E84619"/>
    <w:rsid w:val="00E96F32"/>
    <w:rsid w:val="00EA319A"/>
    <w:rsid w:val="00EC0517"/>
    <w:rsid w:val="00ED06E5"/>
    <w:rsid w:val="00ED5C9C"/>
    <w:rsid w:val="00EE3AA3"/>
    <w:rsid w:val="00EE7EEC"/>
    <w:rsid w:val="00EF25A0"/>
    <w:rsid w:val="00EF2FDD"/>
    <w:rsid w:val="00F101B2"/>
    <w:rsid w:val="00F15554"/>
    <w:rsid w:val="00F30D7C"/>
    <w:rsid w:val="00F322FA"/>
    <w:rsid w:val="00F42B5E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0A11"/>
    <w:rsid w:val="00FC2AE6"/>
    <w:rsid w:val="00FC5568"/>
    <w:rsid w:val="00FC5DE8"/>
    <w:rsid w:val="00FC7935"/>
    <w:rsid w:val="00FD514B"/>
    <w:rsid w:val="00FD7D6E"/>
    <w:rsid w:val="00FE2A17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F75068E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2" w:qFormat="1"/>
    <w:lsdException w:name="List Number" w:uiPriority="2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0">
    <w:name w:val="List Number"/>
    <w:basedOn w:val="BodyText"/>
    <w:uiPriority w:val="2"/>
    <w:qFormat/>
    <w:rsid w:val="00176CC5"/>
  </w:style>
  <w:style w:type="paragraph" w:styleId="ListNumber2">
    <w:name w:val="List Number 2"/>
    <w:basedOn w:val="BodyText"/>
    <w:uiPriority w:val="19"/>
    <w:rsid w:val="00176CC5"/>
  </w:style>
  <w:style w:type="paragraph" w:styleId="ListNumber3">
    <w:name w:val="List Number 3"/>
    <w:basedOn w:val="BodyText"/>
    <w:uiPriority w:val="19"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13"/>
      </w:numPr>
      <w:ind w:left="322" w:hanging="283"/>
    </w:pPr>
  </w:style>
  <w:style w:type="paragraph" w:customStyle="1" w:styleId="TableText">
    <w:name w:val="Table Text"/>
    <w:basedOn w:val="Normal"/>
    <w:qFormat/>
    <w:rsid w:val="00FD7D6E"/>
    <w:pPr>
      <w:spacing w:before="60" w:after="60" w:line="240" w:lineRule="auto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ableNumber">
    <w:name w:val="Table Number"/>
    <w:basedOn w:val="TableText"/>
    <w:uiPriority w:val="4"/>
    <w:qFormat/>
    <w:rsid w:val="00FD7D6E"/>
    <w:pPr>
      <w:numPr>
        <w:numId w:val="15"/>
      </w:numPr>
    </w:pPr>
  </w:style>
  <w:style w:type="numbering" w:customStyle="1" w:styleId="ListTableNumber">
    <w:name w:val="List_TableNumber"/>
    <w:uiPriority w:val="99"/>
    <w:rsid w:val="00FD7D6E"/>
    <w:pPr>
      <w:numPr>
        <w:numId w:val="14"/>
      </w:numPr>
    </w:pPr>
  </w:style>
  <w:style w:type="paragraph" w:customStyle="1" w:styleId="TableNumber2">
    <w:name w:val="Table Number 2"/>
    <w:basedOn w:val="TableNumber"/>
    <w:uiPriority w:val="19"/>
    <w:rsid w:val="00FD7D6E"/>
    <w:pPr>
      <w:numPr>
        <w:ilvl w:val="1"/>
      </w:numPr>
    </w:pPr>
  </w:style>
  <w:style w:type="paragraph" w:customStyle="1" w:styleId="TableBullet">
    <w:name w:val="Table Bullet"/>
    <w:basedOn w:val="TableText"/>
    <w:uiPriority w:val="4"/>
    <w:qFormat/>
    <w:rsid w:val="00FD7D6E"/>
    <w:pPr>
      <w:numPr>
        <w:numId w:val="17"/>
      </w:numPr>
    </w:pPr>
    <w:rPr>
      <w:rFonts w:eastAsia="Times New Roman" w:cs="Times New Roman"/>
      <w:szCs w:val="24"/>
      <w:lang w:eastAsia="en-AU"/>
    </w:rPr>
  </w:style>
  <w:style w:type="numbering" w:customStyle="1" w:styleId="ListTableBullet">
    <w:name w:val="List_TableBullet"/>
    <w:uiPriority w:val="99"/>
    <w:rsid w:val="00FD7D6E"/>
    <w:pPr>
      <w:numPr>
        <w:numId w:val="16"/>
      </w:numPr>
    </w:pPr>
  </w:style>
  <w:style w:type="paragraph" w:customStyle="1" w:styleId="TableBullet2">
    <w:name w:val="Table Bullet 2"/>
    <w:basedOn w:val="TableBullet"/>
    <w:uiPriority w:val="19"/>
    <w:rsid w:val="00FD7D6E"/>
    <w:pPr>
      <w:numPr>
        <w:ilvl w:val="1"/>
      </w:numPr>
    </w:pPr>
  </w:style>
  <w:style w:type="numbering" w:customStyle="1" w:styleId="ListNumber">
    <w:name w:val="List_Number"/>
    <w:uiPriority w:val="99"/>
    <w:rsid w:val="00C04C26"/>
    <w:pPr>
      <w:numPr>
        <w:numId w:val="18"/>
      </w:numPr>
    </w:pPr>
  </w:style>
  <w:style w:type="paragraph" w:styleId="ListNumber4">
    <w:name w:val="List Number 4"/>
    <w:basedOn w:val="ListNumber0"/>
    <w:uiPriority w:val="19"/>
    <w:rsid w:val="00C04C26"/>
    <w:pPr>
      <w:tabs>
        <w:tab w:val="num" w:pos="2268"/>
      </w:tabs>
      <w:spacing w:line="260" w:lineRule="atLeast"/>
      <w:ind w:left="2268" w:hanging="567"/>
    </w:pPr>
    <w:rPr>
      <w:rFonts w:asciiTheme="minorHAnsi" w:hAnsiTheme="minorHAnsi" w:cs="Times New Roman"/>
      <w:szCs w:val="24"/>
    </w:rPr>
  </w:style>
  <w:style w:type="paragraph" w:styleId="ListNumber5">
    <w:name w:val="List Number 5"/>
    <w:basedOn w:val="ListNumber0"/>
    <w:uiPriority w:val="19"/>
    <w:rsid w:val="00C04C26"/>
    <w:pPr>
      <w:tabs>
        <w:tab w:val="num" w:pos="2835"/>
      </w:tabs>
      <w:spacing w:line="260" w:lineRule="atLeast"/>
      <w:ind w:left="2835" w:hanging="567"/>
    </w:pPr>
    <w:rPr>
      <w:rFonts w:asciiTheme="minorHAnsi" w:hAnsiTheme="minorHAnsi" w:cs="Times New Roman"/>
      <w:szCs w:val="24"/>
    </w:rPr>
  </w:style>
  <w:style w:type="paragraph" w:customStyle="1" w:styleId="ListNumber6">
    <w:name w:val="List Number 6"/>
    <w:basedOn w:val="ListNumber0"/>
    <w:uiPriority w:val="19"/>
    <w:rsid w:val="00C04C26"/>
    <w:pPr>
      <w:tabs>
        <w:tab w:val="num" w:pos="3402"/>
      </w:tabs>
      <w:spacing w:line="260" w:lineRule="atLeast"/>
      <w:ind w:left="3402" w:hanging="567"/>
    </w:pPr>
    <w:rPr>
      <w:rFonts w:asciiTheme="minorHAnsi" w:hAnsiTheme="minorHAnsi" w:cs="Times New Roman"/>
      <w:szCs w:val="24"/>
    </w:rPr>
  </w:style>
  <w:style w:type="paragraph" w:styleId="ListBullet0">
    <w:name w:val="List Bullet"/>
    <w:basedOn w:val="Normal"/>
    <w:uiPriority w:val="2"/>
    <w:qFormat/>
    <w:rsid w:val="003112F3"/>
    <w:pPr>
      <w:numPr>
        <w:numId w:val="20"/>
      </w:numPr>
      <w:spacing w:line="260" w:lineRule="atLeast"/>
    </w:pPr>
    <w:rPr>
      <w:rFonts w:asciiTheme="minorHAnsi" w:hAnsiTheme="minorHAnsi"/>
    </w:rPr>
  </w:style>
  <w:style w:type="paragraph" w:styleId="ListBullet2">
    <w:name w:val="List Bullet 2"/>
    <w:basedOn w:val="ListBullet0"/>
    <w:uiPriority w:val="19"/>
    <w:rsid w:val="003112F3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3112F3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3112F3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3112F3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semiHidden/>
    <w:qFormat/>
    <w:rsid w:val="003112F3"/>
    <w:pPr>
      <w:numPr>
        <w:ilvl w:val="5"/>
      </w:numPr>
    </w:pPr>
  </w:style>
  <w:style w:type="numbering" w:customStyle="1" w:styleId="ListBullet">
    <w:name w:val="List_Bullet"/>
    <w:uiPriority w:val="99"/>
    <w:rsid w:val="003112F3"/>
    <w:pPr>
      <w:numPr>
        <w:numId w:val="19"/>
      </w:numPr>
    </w:pPr>
  </w:style>
  <w:style w:type="paragraph" w:styleId="BalloonText">
    <w:name w:val="Balloon Text"/>
    <w:basedOn w:val="Normal"/>
    <w:link w:val="BalloonTextChar"/>
    <w:rsid w:val="0031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1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ec972935-d489-4a83-af2a-c34816ed2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12</TotalTime>
  <Pages>4</Pages>
  <Words>687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CAC059M - Precast Concrete Culverts</vt:lpstr>
    </vt:vector>
  </TitlesOfParts>
  <Company>Department of Transport and Main Roads</Company>
  <LinksUpToDate>false</LinksUpToDate>
  <CharactersWithSpaces>4703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CAC059M - Precast Concrete Culverts</dc:title>
  <dc:subject>Contract Admin System (CAS)</dc:subject>
  <dc:creator>Department of Transport and Main Roads</dc:creator>
  <cp:keywords>Contract; CAS; Checklist; CAC059M</cp:keywords>
  <dc:description/>
  <cp:lastModifiedBy>Ashley N Stevens</cp:lastModifiedBy>
  <cp:revision>11</cp:revision>
  <cp:lastPrinted>2013-06-20T03:17:00Z</cp:lastPrinted>
  <dcterms:created xsi:type="dcterms:W3CDTF">2015-11-20T00:29:00Z</dcterms:created>
  <dcterms:modified xsi:type="dcterms:W3CDTF">2023-07-20T04:43:00Z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