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E2803" w14:textId="77777777" w:rsidR="00AE1081" w:rsidRPr="00AE1081" w:rsidRDefault="00AE1081" w:rsidP="000F27B8">
      <w:pPr>
        <w:pStyle w:val="BodyText"/>
        <w:spacing w:before="400"/>
        <w:rPr>
          <w:b/>
        </w:rPr>
      </w:pPr>
      <w:r w:rsidRPr="00AE1081">
        <w:rPr>
          <w:b/>
        </w:rPr>
        <w:t xml:space="preserve">Checklist – </w:t>
      </w:r>
      <w:r w:rsidR="00F101B2" w:rsidRPr="00F101B2">
        <w:rPr>
          <w:b/>
        </w:rPr>
        <w:t>CAC0</w:t>
      </w:r>
      <w:r w:rsidR="008D2C52">
        <w:rPr>
          <w:b/>
        </w:rPr>
        <w:t>5</w:t>
      </w:r>
      <w:r w:rsidR="001D1422">
        <w:rPr>
          <w:b/>
        </w:rPr>
        <w:t>3</w:t>
      </w:r>
      <w:r w:rsidR="00F101B2" w:rsidRPr="00F101B2">
        <w:rPr>
          <w:b/>
        </w:rPr>
        <w:t>M</w:t>
      </w:r>
      <w:r w:rsidRPr="00AE1081">
        <w:rPr>
          <w:b/>
        </w:rPr>
        <w:br/>
      </w:r>
      <w:r w:rsidR="001D1422">
        <w:rPr>
          <w:b/>
        </w:rPr>
        <w:t>Milestones for Administrator</w:t>
      </w:r>
    </w:p>
    <w:tbl>
      <w:tblPr>
        <w:tblStyle w:val="TableGrid"/>
        <w:tblW w:w="13995" w:type="dxa"/>
        <w:tblLook w:val="04A0" w:firstRow="1" w:lastRow="0" w:firstColumn="1" w:lastColumn="0" w:noHBand="0" w:noVBand="1"/>
      </w:tblPr>
      <w:tblGrid>
        <w:gridCol w:w="1696"/>
        <w:gridCol w:w="2969"/>
        <w:gridCol w:w="1587"/>
        <w:gridCol w:w="3078"/>
        <w:gridCol w:w="1587"/>
        <w:gridCol w:w="3078"/>
      </w:tblGrid>
      <w:tr w:rsidR="00AE1081" w:rsidRPr="00AE1081" w14:paraId="14ACCD82" w14:textId="77777777" w:rsidTr="00E7096A">
        <w:trPr>
          <w:trHeight w:val="454"/>
        </w:trPr>
        <w:tc>
          <w:tcPr>
            <w:tcW w:w="1696" w:type="dxa"/>
          </w:tcPr>
          <w:p w14:paraId="4FB1F0E0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Contractor</w:t>
            </w:r>
          </w:p>
        </w:tc>
        <w:tc>
          <w:tcPr>
            <w:tcW w:w="2969" w:type="dxa"/>
          </w:tcPr>
          <w:p w14:paraId="7872AFE4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1587" w:type="dxa"/>
          </w:tcPr>
          <w:p w14:paraId="62D2BAF5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Date</w:t>
            </w:r>
          </w:p>
        </w:tc>
        <w:tc>
          <w:tcPr>
            <w:tcW w:w="3078" w:type="dxa"/>
          </w:tcPr>
          <w:p w14:paraId="495B3008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1587" w:type="dxa"/>
          </w:tcPr>
          <w:p w14:paraId="4A4E7361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Review No.</w:t>
            </w:r>
          </w:p>
        </w:tc>
        <w:tc>
          <w:tcPr>
            <w:tcW w:w="3078" w:type="dxa"/>
          </w:tcPr>
          <w:p w14:paraId="3EAD2D3A" w14:textId="77777777" w:rsidR="00AE1081" w:rsidRPr="00AE1081" w:rsidRDefault="00AE1081" w:rsidP="00AE1081">
            <w:pPr>
              <w:pStyle w:val="TableBodyText"/>
            </w:pPr>
          </w:p>
        </w:tc>
      </w:tr>
      <w:tr w:rsidR="00AE1081" w:rsidRPr="00AE1081" w14:paraId="68BA17DB" w14:textId="77777777" w:rsidTr="00E7096A">
        <w:trPr>
          <w:trHeight w:val="454"/>
        </w:trPr>
        <w:tc>
          <w:tcPr>
            <w:tcW w:w="1696" w:type="dxa"/>
          </w:tcPr>
          <w:p w14:paraId="4454B9FC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Contract No.</w:t>
            </w:r>
          </w:p>
        </w:tc>
        <w:tc>
          <w:tcPr>
            <w:tcW w:w="2969" w:type="dxa"/>
          </w:tcPr>
          <w:p w14:paraId="016FD683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1587" w:type="dxa"/>
          </w:tcPr>
          <w:p w14:paraId="3A850A86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Project No.</w:t>
            </w:r>
          </w:p>
        </w:tc>
        <w:tc>
          <w:tcPr>
            <w:tcW w:w="3078" w:type="dxa"/>
          </w:tcPr>
          <w:p w14:paraId="1CF19398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1587" w:type="dxa"/>
          </w:tcPr>
          <w:p w14:paraId="7AB7F626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Project Name</w:t>
            </w:r>
          </w:p>
        </w:tc>
        <w:tc>
          <w:tcPr>
            <w:tcW w:w="3078" w:type="dxa"/>
          </w:tcPr>
          <w:p w14:paraId="7E6AF807" w14:textId="77777777" w:rsidR="00AE1081" w:rsidRPr="00AE1081" w:rsidRDefault="00AE1081" w:rsidP="00AE1081">
            <w:pPr>
              <w:pStyle w:val="TableBodyText"/>
            </w:pPr>
          </w:p>
        </w:tc>
      </w:tr>
    </w:tbl>
    <w:p w14:paraId="46321B61" w14:textId="77777777" w:rsidR="001D1422" w:rsidRDefault="001D1422" w:rsidP="001D1422">
      <w:pPr>
        <w:pStyle w:val="BodyText"/>
      </w:pPr>
    </w:p>
    <w:p w14:paraId="0B512485" w14:textId="77777777" w:rsidR="00AE1081" w:rsidRDefault="001D1422" w:rsidP="001D1422">
      <w:pPr>
        <w:pStyle w:val="Heading1"/>
      </w:pPr>
      <w:r>
        <w:t>Introduction</w:t>
      </w:r>
    </w:p>
    <w:p w14:paraId="42F2B258" w14:textId="77777777" w:rsidR="001D1422" w:rsidRDefault="001D1422" w:rsidP="001D1422">
      <w:pPr>
        <w:pStyle w:val="BodyText"/>
      </w:pPr>
      <w:r>
        <w:t>This checklist is designed to incorporate times for responses and actions in a contract.</w:t>
      </w:r>
    </w:p>
    <w:p w14:paraId="73B0C45D" w14:textId="77777777" w:rsidR="001D1422" w:rsidRDefault="001D1422" w:rsidP="001D1422">
      <w:pPr>
        <w:pStyle w:val="Heading1"/>
      </w:pPr>
      <w:r>
        <w:t>Checklist</w:t>
      </w:r>
    </w:p>
    <w:tbl>
      <w:tblPr>
        <w:tblStyle w:val="TableGrid"/>
        <w:tblW w:w="13995" w:type="dxa"/>
        <w:tblLook w:val="04A0" w:firstRow="1" w:lastRow="0" w:firstColumn="1" w:lastColumn="0" w:noHBand="0" w:noVBand="1"/>
      </w:tblPr>
      <w:tblGrid>
        <w:gridCol w:w="4673"/>
        <w:gridCol w:w="9322"/>
      </w:tblGrid>
      <w:tr w:rsidR="00601457" w:rsidRPr="00AE1081" w14:paraId="304280F7" w14:textId="77777777" w:rsidTr="00601457">
        <w:trPr>
          <w:trHeight w:val="454"/>
        </w:trPr>
        <w:tc>
          <w:tcPr>
            <w:tcW w:w="4673" w:type="dxa"/>
          </w:tcPr>
          <w:p w14:paraId="1C6FBA23" w14:textId="77777777" w:rsidR="00601457" w:rsidRPr="00AE1081" w:rsidRDefault="00601457" w:rsidP="00A259CC">
            <w:pPr>
              <w:pStyle w:val="TableBodyText"/>
            </w:pPr>
            <w:r>
              <w:rPr>
                <w:b/>
              </w:rPr>
              <w:t>Date of Acceptance of Tender</w:t>
            </w:r>
          </w:p>
        </w:tc>
        <w:tc>
          <w:tcPr>
            <w:tcW w:w="9322" w:type="dxa"/>
          </w:tcPr>
          <w:p w14:paraId="0544822C" w14:textId="77777777" w:rsidR="00601457" w:rsidRPr="00AE1081" w:rsidRDefault="00601457" w:rsidP="00A259CC">
            <w:pPr>
              <w:pStyle w:val="TableBodyText"/>
            </w:pPr>
          </w:p>
        </w:tc>
      </w:tr>
      <w:tr w:rsidR="00601457" w:rsidRPr="00AE1081" w14:paraId="021D3ABF" w14:textId="77777777" w:rsidTr="00601457">
        <w:trPr>
          <w:trHeight w:val="454"/>
        </w:trPr>
        <w:tc>
          <w:tcPr>
            <w:tcW w:w="4673" w:type="dxa"/>
          </w:tcPr>
          <w:p w14:paraId="025A594D" w14:textId="77777777" w:rsidR="00601457" w:rsidRPr="00AE1081" w:rsidRDefault="00601457" w:rsidP="00A259CC">
            <w:pPr>
              <w:pStyle w:val="TableBodyText"/>
            </w:pPr>
            <w:r>
              <w:rPr>
                <w:b/>
              </w:rPr>
              <w:t>Date for Possession of Site</w:t>
            </w:r>
          </w:p>
        </w:tc>
        <w:tc>
          <w:tcPr>
            <w:tcW w:w="9322" w:type="dxa"/>
          </w:tcPr>
          <w:p w14:paraId="5F20A315" w14:textId="77777777" w:rsidR="00601457" w:rsidRPr="00AE1081" w:rsidRDefault="00601457" w:rsidP="00A259CC">
            <w:pPr>
              <w:pStyle w:val="TableBodyText"/>
            </w:pPr>
          </w:p>
        </w:tc>
      </w:tr>
      <w:tr w:rsidR="003D26BE" w:rsidRPr="00AE1081" w14:paraId="3541DF3E" w14:textId="77777777" w:rsidTr="00601457">
        <w:trPr>
          <w:trHeight w:val="454"/>
        </w:trPr>
        <w:tc>
          <w:tcPr>
            <w:tcW w:w="4673" w:type="dxa"/>
          </w:tcPr>
          <w:p w14:paraId="340A01AD" w14:textId="75F9D284" w:rsidR="003D26BE" w:rsidRDefault="003D26BE" w:rsidP="00A259CC">
            <w:pPr>
              <w:pStyle w:val="TableBodyText"/>
              <w:rPr>
                <w:b/>
              </w:rPr>
            </w:pPr>
            <w:r>
              <w:rPr>
                <w:b/>
              </w:rPr>
              <w:t xml:space="preserve">Date </w:t>
            </w:r>
            <w:r w:rsidRPr="00AE1081">
              <w:rPr>
                <w:b/>
              </w:rPr>
              <w:t>Contractor</w:t>
            </w:r>
            <w:r>
              <w:rPr>
                <w:b/>
              </w:rPr>
              <w:t xml:space="preserve"> commenced work</w:t>
            </w:r>
          </w:p>
        </w:tc>
        <w:tc>
          <w:tcPr>
            <w:tcW w:w="9322" w:type="dxa"/>
          </w:tcPr>
          <w:p w14:paraId="7EEF1692" w14:textId="77777777" w:rsidR="003D26BE" w:rsidRPr="00AE1081" w:rsidRDefault="003D26BE" w:rsidP="00A259CC">
            <w:pPr>
              <w:pStyle w:val="TableBodyText"/>
            </w:pPr>
          </w:p>
        </w:tc>
      </w:tr>
    </w:tbl>
    <w:p w14:paraId="36635AE6" w14:textId="77777777" w:rsidR="001D1422" w:rsidRDefault="001D1422" w:rsidP="001D1422">
      <w:pPr>
        <w:pStyle w:val="BodyText"/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851"/>
        <w:gridCol w:w="1701"/>
        <w:gridCol w:w="708"/>
        <w:gridCol w:w="1418"/>
        <w:gridCol w:w="1417"/>
        <w:gridCol w:w="1418"/>
        <w:gridCol w:w="1239"/>
      </w:tblGrid>
      <w:tr w:rsidR="00A573E6" w:rsidRPr="00C13115" w14:paraId="3C17C699" w14:textId="77777777" w:rsidTr="00887815">
        <w:trPr>
          <w:cantSplit/>
          <w:tblHeader/>
        </w:trPr>
        <w:tc>
          <w:tcPr>
            <w:tcW w:w="988" w:type="dxa"/>
          </w:tcPr>
          <w:p w14:paraId="1CA2F52A" w14:textId="77777777" w:rsidR="0037580B" w:rsidRPr="00A573E6" w:rsidRDefault="0037580B" w:rsidP="00A573E6">
            <w:pPr>
              <w:pStyle w:val="TableHeading"/>
              <w:rPr>
                <w:sz w:val="18"/>
                <w:szCs w:val="18"/>
              </w:rPr>
            </w:pPr>
            <w:r w:rsidRPr="00A573E6">
              <w:rPr>
                <w:sz w:val="18"/>
                <w:szCs w:val="18"/>
              </w:rPr>
              <w:t>Clause</w:t>
            </w:r>
          </w:p>
        </w:tc>
        <w:tc>
          <w:tcPr>
            <w:tcW w:w="4252" w:type="dxa"/>
          </w:tcPr>
          <w:p w14:paraId="32A3FAF0" w14:textId="77777777" w:rsidR="0037580B" w:rsidRPr="00A573E6" w:rsidRDefault="0037580B" w:rsidP="00A573E6">
            <w:pPr>
              <w:pStyle w:val="TableHeading"/>
              <w:rPr>
                <w:sz w:val="18"/>
                <w:szCs w:val="18"/>
              </w:rPr>
            </w:pPr>
            <w:r w:rsidRPr="00A573E6">
              <w:rPr>
                <w:sz w:val="18"/>
                <w:szCs w:val="18"/>
              </w:rPr>
              <w:t>Description</w:t>
            </w:r>
          </w:p>
        </w:tc>
        <w:tc>
          <w:tcPr>
            <w:tcW w:w="851" w:type="dxa"/>
          </w:tcPr>
          <w:p w14:paraId="57DEA93F" w14:textId="77777777" w:rsidR="0037580B" w:rsidRPr="00A573E6" w:rsidRDefault="0037580B" w:rsidP="00A573E6">
            <w:pPr>
              <w:pStyle w:val="TableHeading"/>
              <w:rPr>
                <w:sz w:val="18"/>
                <w:szCs w:val="18"/>
              </w:rPr>
            </w:pPr>
            <w:r w:rsidRPr="00A573E6">
              <w:rPr>
                <w:sz w:val="18"/>
                <w:szCs w:val="18"/>
              </w:rPr>
              <w:t>Check</w:t>
            </w:r>
          </w:p>
        </w:tc>
        <w:tc>
          <w:tcPr>
            <w:tcW w:w="1701" w:type="dxa"/>
          </w:tcPr>
          <w:p w14:paraId="140FAA7C" w14:textId="1C7F3400" w:rsidR="0037580B" w:rsidRPr="00A573E6" w:rsidRDefault="0037580B" w:rsidP="00131DB7">
            <w:pPr>
              <w:pStyle w:val="TableHeading"/>
              <w:rPr>
                <w:sz w:val="18"/>
                <w:szCs w:val="18"/>
              </w:rPr>
            </w:pPr>
            <w:r w:rsidRPr="00A573E6">
              <w:rPr>
                <w:sz w:val="18"/>
                <w:szCs w:val="18"/>
              </w:rPr>
              <w:t xml:space="preserve">No. </w:t>
            </w:r>
            <w:proofErr w:type="spellStart"/>
            <w:r w:rsidR="00131DB7">
              <w:rPr>
                <w:sz w:val="18"/>
                <w:szCs w:val="18"/>
              </w:rPr>
              <w:t>d</w:t>
            </w:r>
            <w:r w:rsidR="00131DB7" w:rsidRPr="00A573E6">
              <w:rPr>
                <w:sz w:val="18"/>
                <w:szCs w:val="18"/>
              </w:rPr>
              <w:t>ays</w:t>
            </w:r>
            <w:proofErr w:type="spellEnd"/>
            <w:r w:rsidR="00131DB7" w:rsidRPr="00A573E6">
              <w:rPr>
                <w:sz w:val="18"/>
                <w:szCs w:val="18"/>
              </w:rPr>
              <w:t xml:space="preserve"> </w:t>
            </w:r>
            <w:r w:rsidR="00131DB7">
              <w:rPr>
                <w:sz w:val="18"/>
                <w:szCs w:val="18"/>
              </w:rPr>
              <w:t>a</w:t>
            </w:r>
            <w:r w:rsidR="00131DB7" w:rsidRPr="00A573E6">
              <w:rPr>
                <w:sz w:val="18"/>
                <w:szCs w:val="18"/>
              </w:rPr>
              <w:t xml:space="preserve">ction </w:t>
            </w:r>
            <w:r w:rsidRPr="00A573E6">
              <w:rPr>
                <w:sz w:val="18"/>
                <w:szCs w:val="18"/>
              </w:rPr>
              <w:t>by Contractor</w:t>
            </w:r>
          </w:p>
        </w:tc>
        <w:tc>
          <w:tcPr>
            <w:tcW w:w="708" w:type="dxa"/>
          </w:tcPr>
          <w:p w14:paraId="380C0D4C" w14:textId="77777777" w:rsidR="0037580B" w:rsidRPr="00A573E6" w:rsidRDefault="0037580B" w:rsidP="00A573E6">
            <w:pPr>
              <w:pStyle w:val="TableHeading"/>
              <w:rPr>
                <w:sz w:val="18"/>
                <w:szCs w:val="18"/>
              </w:rPr>
            </w:pPr>
            <w:r w:rsidRPr="00A573E6">
              <w:rPr>
                <w:sz w:val="18"/>
                <w:szCs w:val="18"/>
              </w:rPr>
              <w:t>Date</w:t>
            </w:r>
          </w:p>
        </w:tc>
        <w:tc>
          <w:tcPr>
            <w:tcW w:w="1418" w:type="dxa"/>
          </w:tcPr>
          <w:p w14:paraId="4166E391" w14:textId="56FAA82F" w:rsidR="0037580B" w:rsidRPr="00A573E6" w:rsidRDefault="0037580B" w:rsidP="001A6A01">
            <w:pPr>
              <w:pStyle w:val="TableHeading"/>
              <w:rPr>
                <w:sz w:val="18"/>
                <w:szCs w:val="18"/>
              </w:rPr>
            </w:pPr>
            <w:r w:rsidRPr="00A573E6">
              <w:rPr>
                <w:sz w:val="18"/>
                <w:szCs w:val="18"/>
              </w:rPr>
              <w:t xml:space="preserve">Date </w:t>
            </w:r>
            <w:r w:rsidR="00131DB7">
              <w:rPr>
                <w:sz w:val="18"/>
                <w:szCs w:val="18"/>
              </w:rPr>
              <w:t>s</w:t>
            </w:r>
            <w:r w:rsidR="00131DB7" w:rsidRPr="00A573E6">
              <w:rPr>
                <w:sz w:val="18"/>
                <w:szCs w:val="18"/>
              </w:rPr>
              <w:t xml:space="preserve">ubmitted </w:t>
            </w:r>
            <w:r w:rsidRPr="00A573E6">
              <w:rPr>
                <w:sz w:val="18"/>
                <w:szCs w:val="18"/>
              </w:rPr>
              <w:t>by Contractor</w:t>
            </w:r>
          </w:p>
        </w:tc>
        <w:tc>
          <w:tcPr>
            <w:tcW w:w="1417" w:type="dxa"/>
          </w:tcPr>
          <w:p w14:paraId="23350C0B" w14:textId="17C6CB49" w:rsidR="0037580B" w:rsidRPr="00A573E6" w:rsidRDefault="0037580B">
            <w:pPr>
              <w:pStyle w:val="TableHeading"/>
              <w:rPr>
                <w:sz w:val="18"/>
                <w:szCs w:val="18"/>
              </w:rPr>
            </w:pPr>
            <w:r w:rsidRPr="00A573E6">
              <w:rPr>
                <w:sz w:val="18"/>
                <w:szCs w:val="18"/>
              </w:rPr>
              <w:t xml:space="preserve">No. </w:t>
            </w:r>
            <w:proofErr w:type="spellStart"/>
            <w:r w:rsidR="00131DB7">
              <w:rPr>
                <w:sz w:val="18"/>
                <w:szCs w:val="18"/>
              </w:rPr>
              <w:t>d</w:t>
            </w:r>
            <w:r w:rsidR="00131DB7" w:rsidRPr="00A573E6">
              <w:rPr>
                <w:sz w:val="18"/>
                <w:szCs w:val="18"/>
              </w:rPr>
              <w:t>ays</w:t>
            </w:r>
            <w:proofErr w:type="spellEnd"/>
            <w:r w:rsidR="00131DB7" w:rsidRPr="00A573E6">
              <w:rPr>
                <w:sz w:val="18"/>
                <w:szCs w:val="18"/>
              </w:rPr>
              <w:t xml:space="preserve"> </w:t>
            </w:r>
            <w:r w:rsidR="00131DB7">
              <w:rPr>
                <w:sz w:val="18"/>
                <w:szCs w:val="18"/>
              </w:rPr>
              <w:t>a</w:t>
            </w:r>
            <w:r w:rsidR="00131DB7" w:rsidRPr="00A573E6">
              <w:rPr>
                <w:sz w:val="18"/>
                <w:szCs w:val="18"/>
              </w:rPr>
              <w:t xml:space="preserve">ction </w:t>
            </w:r>
            <w:r w:rsidRPr="00A573E6">
              <w:rPr>
                <w:sz w:val="18"/>
                <w:szCs w:val="18"/>
              </w:rPr>
              <w:t>by Administrator</w:t>
            </w:r>
          </w:p>
        </w:tc>
        <w:tc>
          <w:tcPr>
            <w:tcW w:w="1418" w:type="dxa"/>
          </w:tcPr>
          <w:p w14:paraId="451BB7B8" w14:textId="6A981115" w:rsidR="0037580B" w:rsidRPr="00A573E6" w:rsidRDefault="0037580B">
            <w:pPr>
              <w:pStyle w:val="TableHeading"/>
              <w:rPr>
                <w:sz w:val="18"/>
                <w:szCs w:val="18"/>
              </w:rPr>
            </w:pPr>
            <w:r w:rsidRPr="00A573E6">
              <w:rPr>
                <w:sz w:val="18"/>
                <w:szCs w:val="18"/>
              </w:rPr>
              <w:t xml:space="preserve">Administrator </w:t>
            </w:r>
            <w:r w:rsidR="00131DB7">
              <w:rPr>
                <w:sz w:val="18"/>
                <w:szCs w:val="18"/>
              </w:rPr>
              <w:t>d</w:t>
            </w:r>
            <w:r w:rsidR="00131DB7" w:rsidRPr="00A573E6">
              <w:rPr>
                <w:sz w:val="18"/>
                <w:szCs w:val="18"/>
              </w:rPr>
              <w:t xml:space="preserve">ate </w:t>
            </w:r>
            <w:r w:rsidRPr="00A573E6">
              <w:rPr>
                <w:sz w:val="18"/>
                <w:szCs w:val="18"/>
              </w:rPr>
              <w:t xml:space="preserve">to </w:t>
            </w:r>
            <w:r w:rsidR="00131DB7">
              <w:rPr>
                <w:sz w:val="18"/>
                <w:szCs w:val="18"/>
              </w:rPr>
              <w:t>a</w:t>
            </w:r>
            <w:r w:rsidR="00131DB7" w:rsidRPr="00A573E6">
              <w:rPr>
                <w:sz w:val="18"/>
                <w:szCs w:val="18"/>
              </w:rPr>
              <w:t xml:space="preserve">dvise </w:t>
            </w:r>
            <w:r w:rsidR="00131DB7">
              <w:rPr>
                <w:sz w:val="18"/>
                <w:szCs w:val="18"/>
              </w:rPr>
              <w:t>b</w:t>
            </w:r>
            <w:r w:rsidR="00131DB7" w:rsidRPr="00A573E6">
              <w:rPr>
                <w:sz w:val="18"/>
                <w:szCs w:val="18"/>
              </w:rPr>
              <w:t>y</w:t>
            </w:r>
          </w:p>
        </w:tc>
        <w:tc>
          <w:tcPr>
            <w:tcW w:w="1239" w:type="dxa"/>
          </w:tcPr>
          <w:p w14:paraId="5363F0C0" w14:textId="66D4559A" w:rsidR="0037580B" w:rsidRPr="00A573E6" w:rsidRDefault="0037580B">
            <w:pPr>
              <w:pStyle w:val="TableHeading"/>
              <w:rPr>
                <w:sz w:val="18"/>
                <w:szCs w:val="18"/>
              </w:rPr>
            </w:pPr>
            <w:r w:rsidRPr="00A573E6">
              <w:rPr>
                <w:sz w:val="18"/>
                <w:szCs w:val="18"/>
              </w:rPr>
              <w:t xml:space="preserve">Date </w:t>
            </w:r>
            <w:r w:rsidR="00131DB7">
              <w:rPr>
                <w:sz w:val="18"/>
                <w:szCs w:val="18"/>
              </w:rPr>
              <w:t>c</w:t>
            </w:r>
            <w:r w:rsidR="00131DB7" w:rsidRPr="00A573E6">
              <w:rPr>
                <w:sz w:val="18"/>
                <w:szCs w:val="18"/>
              </w:rPr>
              <w:t>ompleted</w:t>
            </w:r>
          </w:p>
        </w:tc>
      </w:tr>
      <w:tr w:rsidR="00E7096A" w:rsidRPr="00C13115" w14:paraId="3C70628E" w14:textId="77777777" w:rsidTr="00C13115">
        <w:trPr>
          <w:cantSplit/>
        </w:trPr>
        <w:tc>
          <w:tcPr>
            <w:tcW w:w="13992" w:type="dxa"/>
            <w:gridSpan w:val="9"/>
          </w:tcPr>
          <w:p w14:paraId="772AB50B" w14:textId="77777777" w:rsidR="00E7096A" w:rsidRPr="000508DF" w:rsidRDefault="0037580B" w:rsidP="00C13115">
            <w:pPr>
              <w:pStyle w:val="TableBodyTextsmall"/>
              <w:keepNext w:val="0"/>
              <w:keepLines w:val="0"/>
              <w:suppressLineNumbers/>
              <w:suppressAutoHyphens/>
              <w:rPr>
                <w:b/>
              </w:rPr>
            </w:pPr>
            <w:r w:rsidRPr="000508DF">
              <w:rPr>
                <w:b/>
              </w:rPr>
              <w:t>General Conditions of Contract (</w:t>
            </w:r>
            <w:proofErr w:type="spellStart"/>
            <w:r w:rsidRPr="000508DF">
              <w:rPr>
                <w:b/>
              </w:rPr>
              <w:t>GCoC</w:t>
            </w:r>
            <w:proofErr w:type="spellEnd"/>
            <w:r w:rsidRPr="000508DF">
              <w:rPr>
                <w:b/>
              </w:rPr>
              <w:t>)</w:t>
            </w:r>
          </w:p>
        </w:tc>
      </w:tr>
      <w:tr w:rsidR="003D26BE" w:rsidRPr="00C13115" w14:paraId="396745DA" w14:textId="77777777" w:rsidTr="00887815">
        <w:trPr>
          <w:cantSplit/>
        </w:trPr>
        <w:tc>
          <w:tcPr>
            <w:tcW w:w="988" w:type="dxa"/>
            <w:vMerge w:val="restart"/>
          </w:tcPr>
          <w:p w14:paraId="3E81A94B" w14:textId="731DA5A5" w:rsidR="003D26BE" w:rsidRPr="00C13115" w:rsidRDefault="003D26BE" w:rsidP="009466A2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>33.3.2</w:t>
            </w:r>
          </w:p>
        </w:tc>
        <w:tc>
          <w:tcPr>
            <w:tcW w:w="4252" w:type="dxa"/>
          </w:tcPr>
          <w:p w14:paraId="0F487592" w14:textId="54D926D6" w:rsidR="003D26BE" w:rsidRPr="00C13115" w:rsidRDefault="003D26BE" w:rsidP="000F5728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 xml:space="preserve">Interim Plans, to be submitted </w:t>
            </w:r>
            <w:r w:rsidR="002007BE">
              <w:t>10 Business</w:t>
            </w:r>
            <w:r>
              <w:t xml:space="preserve"> </w:t>
            </w:r>
            <w:r w:rsidRPr="00C13115">
              <w:t>days prior to the Contractor commencing work on</w:t>
            </w:r>
            <w:r>
              <w:noBreakHyphen/>
            </w:r>
            <w:r w:rsidRPr="00C13115">
              <w:t>site</w:t>
            </w:r>
          </w:p>
        </w:tc>
        <w:tc>
          <w:tcPr>
            <w:tcW w:w="851" w:type="dxa"/>
          </w:tcPr>
          <w:p w14:paraId="69D314EA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61D63BA8" w14:textId="784A48D6" w:rsidR="003D26BE" w:rsidRPr="00C13115" w:rsidRDefault="002007BE" w:rsidP="0022238B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10</w:t>
            </w:r>
            <w:r w:rsidR="003D26BE">
              <w:t> </w:t>
            </w:r>
            <w:r w:rsidR="003D26BE" w:rsidRPr="00C13115">
              <w:t>Business Days</w:t>
            </w:r>
          </w:p>
        </w:tc>
        <w:tc>
          <w:tcPr>
            <w:tcW w:w="708" w:type="dxa"/>
          </w:tcPr>
          <w:p w14:paraId="72BB9663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2185458F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10CA4084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3A19B8F5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07D960E7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3D26BE" w:rsidRPr="00C13115" w14:paraId="37342E4F" w14:textId="77777777" w:rsidTr="00887815">
        <w:trPr>
          <w:cantSplit/>
        </w:trPr>
        <w:tc>
          <w:tcPr>
            <w:tcW w:w="988" w:type="dxa"/>
            <w:vMerge/>
          </w:tcPr>
          <w:p w14:paraId="49EF7E0F" w14:textId="0483CC82" w:rsidR="003D26BE" w:rsidRPr="00C13115" w:rsidRDefault="003D26BE" w:rsidP="000508DF">
            <w:pPr>
              <w:pStyle w:val="TableBodyTextsmall"/>
              <w:suppressLineNumbers/>
              <w:suppressAutoHyphens/>
            </w:pPr>
          </w:p>
        </w:tc>
        <w:tc>
          <w:tcPr>
            <w:tcW w:w="4252" w:type="dxa"/>
          </w:tcPr>
          <w:p w14:paraId="03C3D254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>Interim Environmental Management Plan</w:t>
            </w:r>
          </w:p>
        </w:tc>
        <w:tc>
          <w:tcPr>
            <w:tcW w:w="851" w:type="dxa"/>
          </w:tcPr>
          <w:p w14:paraId="0A68A1EE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6B18F0E3" w14:textId="052289A0" w:rsidR="003D26BE" w:rsidRPr="00C13115" w:rsidRDefault="002007BE" w:rsidP="0022238B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10</w:t>
            </w:r>
            <w:r w:rsidR="003D26BE">
              <w:t> </w:t>
            </w:r>
            <w:r w:rsidR="003D26BE" w:rsidRPr="00C13115">
              <w:t>Business Days</w:t>
            </w:r>
          </w:p>
        </w:tc>
        <w:tc>
          <w:tcPr>
            <w:tcW w:w="708" w:type="dxa"/>
          </w:tcPr>
          <w:p w14:paraId="36DE34F8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05A2D55B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52DFAD91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6A1285A4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639DC8FB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3D26BE" w:rsidRPr="00C13115" w14:paraId="6CF1A38C" w14:textId="77777777" w:rsidTr="00887815">
        <w:trPr>
          <w:cantSplit/>
        </w:trPr>
        <w:tc>
          <w:tcPr>
            <w:tcW w:w="988" w:type="dxa"/>
            <w:vMerge/>
          </w:tcPr>
          <w:p w14:paraId="67E16078" w14:textId="21F728FC" w:rsidR="003D26BE" w:rsidRPr="00C13115" w:rsidRDefault="003D26BE" w:rsidP="000508DF">
            <w:pPr>
              <w:pStyle w:val="TableBodyTextsmall"/>
              <w:suppressLineNumbers/>
              <w:suppressAutoHyphens/>
            </w:pPr>
          </w:p>
        </w:tc>
        <w:tc>
          <w:tcPr>
            <w:tcW w:w="4252" w:type="dxa"/>
          </w:tcPr>
          <w:p w14:paraId="4C3EB848" w14:textId="76E2784D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 xml:space="preserve">Interim </w:t>
            </w:r>
            <w:r>
              <w:t xml:space="preserve">Work Health and </w:t>
            </w:r>
            <w:r w:rsidRPr="00C13115">
              <w:t>Safety</w:t>
            </w:r>
            <w:r>
              <w:t xml:space="preserve"> Management</w:t>
            </w:r>
            <w:r w:rsidRPr="00C13115">
              <w:t xml:space="preserve"> Plan</w:t>
            </w:r>
          </w:p>
        </w:tc>
        <w:tc>
          <w:tcPr>
            <w:tcW w:w="851" w:type="dxa"/>
          </w:tcPr>
          <w:p w14:paraId="1D307016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6648ABDF" w14:textId="3B735362" w:rsidR="003D26BE" w:rsidRPr="00C13115" w:rsidRDefault="002007BE" w:rsidP="0022238B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10</w:t>
            </w:r>
            <w:r w:rsidR="003D26BE">
              <w:t> </w:t>
            </w:r>
            <w:r w:rsidR="003D26BE" w:rsidRPr="00C13115">
              <w:t>Business Days</w:t>
            </w:r>
          </w:p>
        </w:tc>
        <w:tc>
          <w:tcPr>
            <w:tcW w:w="708" w:type="dxa"/>
          </w:tcPr>
          <w:p w14:paraId="0CF6667A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63C60F57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40475F36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0D1C75F5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17E5FB98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3D26BE" w:rsidRPr="00C13115" w14:paraId="61135857" w14:textId="77777777" w:rsidTr="00887815">
        <w:trPr>
          <w:cantSplit/>
        </w:trPr>
        <w:tc>
          <w:tcPr>
            <w:tcW w:w="988" w:type="dxa"/>
            <w:vMerge/>
          </w:tcPr>
          <w:p w14:paraId="0D1C2DF2" w14:textId="2DAC61D4" w:rsidR="003D26BE" w:rsidRPr="00C13115" w:rsidRDefault="003D26BE" w:rsidP="000508DF">
            <w:pPr>
              <w:pStyle w:val="TableBodyTextsmall"/>
              <w:suppressLineNumbers/>
              <w:suppressAutoHyphens/>
            </w:pPr>
          </w:p>
        </w:tc>
        <w:tc>
          <w:tcPr>
            <w:tcW w:w="4252" w:type="dxa"/>
          </w:tcPr>
          <w:p w14:paraId="0D1B489A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>Interim Traffic Management Plan (where required)</w:t>
            </w:r>
          </w:p>
        </w:tc>
        <w:tc>
          <w:tcPr>
            <w:tcW w:w="851" w:type="dxa"/>
          </w:tcPr>
          <w:p w14:paraId="6ABCEB73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6CA17AC2" w14:textId="7BF2E583" w:rsidR="003D26BE" w:rsidRPr="00C13115" w:rsidRDefault="002007BE" w:rsidP="0022238B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10</w:t>
            </w:r>
            <w:r w:rsidR="003D26BE">
              <w:t> </w:t>
            </w:r>
            <w:r w:rsidR="003D26BE" w:rsidRPr="00C13115">
              <w:t>Business Days</w:t>
            </w:r>
          </w:p>
        </w:tc>
        <w:tc>
          <w:tcPr>
            <w:tcW w:w="708" w:type="dxa"/>
          </w:tcPr>
          <w:p w14:paraId="09EF5878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3E21ADF7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2D1BA350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185511F3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129E619C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3D26BE" w:rsidRPr="00C13115" w14:paraId="79368887" w14:textId="77777777" w:rsidTr="00887815">
        <w:trPr>
          <w:cantSplit/>
        </w:trPr>
        <w:tc>
          <w:tcPr>
            <w:tcW w:w="988" w:type="dxa"/>
            <w:vMerge/>
          </w:tcPr>
          <w:p w14:paraId="3E30E410" w14:textId="60112296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4252" w:type="dxa"/>
          </w:tcPr>
          <w:p w14:paraId="74AA0736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>Interim Community Liaison Plan (where required)</w:t>
            </w:r>
          </w:p>
        </w:tc>
        <w:tc>
          <w:tcPr>
            <w:tcW w:w="851" w:type="dxa"/>
          </w:tcPr>
          <w:p w14:paraId="39E394CF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6AD09C24" w14:textId="315366B3" w:rsidR="003D26BE" w:rsidRPr="00C13115" w:rsidRDefault="002007BE" w:rsidP="0022238B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10</w:t>
            </w:r>
            <w:r w:rsidR="003D26BE">
              <w:t> </w:t>
            </w:r>
            <w:r w:rsidR="003D26BE" w:rsidRPr="00C13115">
              <w:t>Business Days</w:t>
            </w:r>
          </w:p>
        </w:tc>
        <w:tc>
          <w:tcPr>
            <w:tcW w:w="708" w:type="dxa"/>
          </w:tcPr>
          <w:p w14:paraId="60031433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712AE3EE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157727E3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1741DDD9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54E89204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3D26BE" w:rsidRPr="00C13115" w14:paraId="226645D2" w14:textId="77777777" w:rsidTr="00887815">
        <w:trPr>
          <w:cantSplit/>
        </w:trPr>
        <w:tc>
          <w:tcPr>
            <w:tcW w:w="988" w:type="dxa"/>
            <w:vMerge/>
          </w:tcPr>
          <w:p w14:paraId="3558C41F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4252" w:type="dxa"/>
          </w:tcPr>
          <w:p w14:paraId="2968991A" w14:textId="3E70847B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3D26BE">
              <w:t>Severe Weather Management Full Plan</w:t>
            </w:r>
          </w:p>
        </w:tc>
        <w:tc>
          <w:tcPr>
            <w:tcW w:w="851" w:type="dxa"/>
          </w:tcPr>
          <w:p w14:paraId="2CC64AFF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4E37D63A" w14:textId="3D8085F5" w:rsidR="003D26BE" w:rsidRPr="00C13115" w:rsidRDefault="002007BE" w:rsidP="0022238B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10</w:t>
            </w:r>
            <w:r w:rsidR="003D26BE">
              <w:t> </w:t>
            </w:r>
            <w:r w:rsidR="003D26BE" w:rsidRPr="00C13115">
              <w:t>Business Days</w:t>
            </w:r>
          </w:p>
        </w:tc>
        <w:tc>
          <w:tcPr>
            <w:tcW w:w="708" w:type="dxa"/>
          </w:tcPr>
          <w:p w14:paraId="4F2254BF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731A0FE1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49E02B8A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37F33044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078F6019" w14:textId="77777777" w:rsidR="003D26BE" w:rsidRPr="00C13115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2007BE" w:rsidRPr="00C13115" w14:paraId="34F4E8DF" w14:textId="77777777" w:rsidTr="00887815">
        <w:trPr>
          <w:cantSplit/>
        </w:trPr>
        <w:tc>
          <w:tcPr>
            <w:tcW w:w="988" w:type="dxa"/>
            <w:vMerge w:val="restart"/>
          </w:tcPr>
          <w:p w14:paraId="0CE0B5F0" w14:textId="3F2F0710" w:rsidR="002007BE" w:rsidRPr="00C13115" w:rsidRDefault="002007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>3</w:t>
            </w:r>
            <w:r>
              <w:t>3</w:t>
            </w:r>
            <w:r w:rsidRPr="00C13115">
              <w:t>.3</w:t>
            </w:r>
          </w:p>
        </w:tc>
        <w:tc>
          <w:tcPr>
            <w:tcW w:w="4252" w:type="dxa"/>
          </w:tcPr>
          <w:p w14:paraId="23B07BC6" w14:textId="10C15FE3" w:rsidR="002007BE" w:rsidRPr="00C13115" w:rsidRDefault="002007BE" w:rsidP="0022238B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Contract</w:t>
            </w:r>
            <w:r w:rsidRPr="00C13115">
              <w:t xml:space="preserve"> Plan</w:t>
            </w:r>
            <w:r>
              <w:t>s</w:t>
            </w:r>
            <w:r w:rsidRPr="00C13115">
              <w:t xml:space="preserve"> within </w:t>
            </w:r>
            <w:r>
              <w:t>15 </w:t>
            </w:r>
            <w:r w:rsidRPr="00C13115">
              <w:t>Business Days (or as stated in Item</w:t>
            </w:r>
            <w:r>
              <w:t> </w:t>
            </w:r>
            <w:r w:rsidRPr="00C13115">
              <w:t>35A of Annexure</w:t>
            </w:r>
            <w:r>
              <w:t> </w:t>
            </w:r>
            <w:r w:rsidRPr="00C13115">
              <w:t xml:space="preserve">A of </w:t>
            </w:r>
            <w:proofErr w:type="spellStart"/>
            <w:r w:rsidRPr="00C13115">
              <w:t>GCoC</w:t>
            </w:r>
            <w:proofErr w:type="spellEnd"/>
            <w:r w:rsidRPr="00C13115">
              <w:t>) after Acceptance of Tender</w:t>
            </w:r>
            <w:r>
              <w:t xml:space="preserve"> – The Contract Plan shall include the following plans:</w:t>
            </w:r>
          </w:p>
        </w:tc>
        <w:tc>
          <w:tcPr>
            <w:tcW w:w="851" w:type="dxa"/>
          </w:tcPr>
          <w:p w14:paraId="44892EA0" w14:textId="77777777" w:rsidR="002007BE" w:rsidRPr="00C13115" w:rsidRDefault="002007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5DCE85D7" w14:textId="5DF8116D" w:rsidR="002007BE" w:rsidRPr="00C13115" w:rsidRDefault="002007BE" w:rsidP="0022238B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15 </w:t>
            </w:r>
            <w:r w:rsidRPr="00C13115">
              <w:t>Business Days</w:t>
            </w:r>
          </w:p>
        </w:tc>
        <w:tc>
          <w:tcPr>
            <w:tcW w:w="708" w:type="dxa"/>
          </w:tcPr>
          <w:p w14:paraId="56F18184" w14:textId="77777777" w:rsidR="002007BE" w:rsidRPr="00C13115" w:rsidRDefault="002007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0A027AD3" w14:textId="77777777" w:rsidR="002007BE" w:rsidRPr="00C13115" w:rsidRDefault="002007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1C2EAA46" w14:textId="77777777" w:rsidR="002007BE" w:rsidRPr="00C13115" w:rsidRDefault="002007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45470D0E" w14:textId="77777777" w:rsidR="002007BE" w:rsidRPr="00C13115" w:rsidRDefault="002007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51CCB2D1" w14:textId="77777777" w:rsidR="002007BE" w:rsidRPr="00C13115" w:rsidRDefault="002007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2007BE" w:rsidRPr="00C13115" w14:paraId="5DC69B59" w14:textId="77777777" w:rsidTr="00154392">
        <w:trPr>
          <w:cantSplit/>
        </w:trPr>
        <w:tc>
          <w:tcPr>
            <w:tcW w:w="988" w:type="dxa"/>
            <w:vMerge/>
          </w:tcPr>
          <w:p w14:paraId="446A830E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4252" w:type="dxa"/>
            <w:vAlign w:val="top"/>
          </w:tcPr>
          <w:p w14:paraId="45329C22" w14:textId="03322B46" w:rsidR="002007BE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593832">
              <w:t>Construction Program</w:t>
            </w:r>
          </w:p>
        </w:tc>
        <w:tc>
          <w:tcPr>
            <w:tcW w:w="851" w:type="dxa"/>
            <w:vAlign w:val="top"/>
          </w:tcPr>
          <w:p w14:paraId="419C9B58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  <w:vAlign w:val="top"/>
          </w:tcPr>
          <w:p w14:paraId="30005463" w14:textId="275EF2A3" w:rsidR="002007BE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593832">
              <w:t>15</w:t>
            </w:r>
            <w:r>
              <w:t> </w:t>
            </w:r>
            <w:r w:rsidRPr="00593832">
              <w:t>Business Days</w:t>
            </w:r>
          </w:p>
        </w:tc>
        <w:tc>
          <w:tcPr>
            <w:tcW w:w="708" w:type="dxa"/>
          </w:tcPr>
          <w:p w14:paraId="17B23681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2AE1B2DB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2F9733AE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56A675EC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4B06C529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2007BE" w:rsidRPr="00C13115" w14:paraId="7CC50EBD" w14:textId="77777777" w:rsidTr="00154392">
        <w:trPr>
          <w:cantSplit/>
        </w:trPr>
        <w:tc>
          <w:tcPr>
            <w:tcW w:w="988" w:type="dxa"/>
            <w:vMerge/>
          </w:tcPr>
          <w:p w14:paraId="6FC3E89A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4252" w:type="dxa"/>
            <w:vAlign w:val="top"/>
          </w:tcPr>
          <w:p w14:paraId="49BF51BC" w14:textId="01DC6B9E" w:rsidR="002007BE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593832">
              <w:t>Quality Plan</w:t>
            </w:r>
          </w:p>
        </w:tc>
        <w:tc>
          <w:tcPr>
            <w:tcW w:w="851" w:type="dxa"/>
            <w:vAlign w:val="top"/>
          </w:tcPr>
          <w:p w14:paraId="4BAF7888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  <w:vAlign w:val="top"/>
          </w:tcPr>
          <w:p w14:paraId="25AFCE14" w14:textId="0C2C67DF" w:rsidR="002007BE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593832">
              <w:t>15</w:t>
            </w:r>
            <w:r>
              <w:t> </w:t>
            </w:r>
            <w:r w:rsidRPr="00593832">
              <w:t>Business Days</w:t>
            </w:r>
          </w:p>
        </w:tc>
        <w:tc>
          <w:tcPr>
            <w:tcW w:w="708" w:type="dxa"/>
          </w:tcPr>
          <w:p w14:paraId="6481927B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59DD61E2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1D00F5D8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48E411AC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7086C1C8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2007BE" w:rsidRPr="00C13115" w14:paraId="78829055" w14:textId="77777777" w:rsidTr="00154392">
        <w:trPr>
          <w:cantSplit/>
        </w:trPr>
        <w:tc>
          <w:tcPr>
            <w:tcW w:w="988" w:type="dxa"/>
            <w:vMerge/>
          </w:tcPr>
          <w:p w14:paraId="53B71ECF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4252" w:type="dxa"/>
            <w:vAlign w:val="top"/>
          </w:tcPr>
          <w:p w14:paraId="3325BD66" w14:textId="65DF0D16" w:rsidR="002007BE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593832">
              <w:t>Environmental Management Plan</w:t>
            </w:r>
          </w:p>
        </w:tc>
        <w:tc>
          <w:tcPr>
            <w:tcW w:w="851" w:type="dxa"/>
            <w:vAlign w:val="top"/>
          </w:tcPr>
          <w:p w14:paraId="49DFAF7F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  <w:vAlign w:val="top"/>
          </w:tcPr>
          <w:p w14:paraId="255C72E1" w14:textId="02F1A0F3" w:rsidR="002007BE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593832">
              <w:t>15</w:t>
            </w:r>
            <w:r>
              <w:t> </w:t>
            </w:r>
            <w:r w:rsidRPr="00593832">
              <w:t>Business Days</w:t>
            </w:r>
          </w:p>
        </w:tc>
        <w:tc>
          <w:tcPr>
            <w:tcW w:w="708" w:type="dxa"/>
          </w:tcPr>
          <w:p w14:paraId="66AFF01C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069B623A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12140ECF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2688D678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6A988711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2007BE" w:rsidRPr="00C13115" w14:paraId="1961AD04" w14:textId="77777777" w:rsidTr="00154392">
        <w:trPr>
          <w:cantSplit/>
        </w:trPr>
        <w:tc>
          <w:tcPr>
            <w:tcW w:w="988" w:type="dxa"/>
            <w:vMerge/>
          </w:tcPr>
          <w:p w14:paraId="13A1C60C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4252" w:type="dxa"/>
            <w:vAlign w:val="top"/>
          </w:tcPr>
          <w:p w14:paraId="40377B8C" w14:textId="362D331C" w:rsidR="002007BE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593832">
              <w:t>Work Health and Safety Management Plan</w:t>
            </w:r>
          </w:p>
        </w:tc>
        <w:tc>
          <w:tcPr>
            <w:tcW w:w="851" w:type="dxa"/>
            <w:vAlign w:val="top"/>
          </w:tcPr>
          <w:p w14:paraId="2B8B84C0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  <w:vAlign w:val="top"/>
          </w:tcPr>
          <w:p w14:paraId="227079E4" w14:textId="5A15EBFD" w:rsidR="002007BE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593832">
              <w:t>15</w:t>
            </w:r>
            <w:r>
              <w:t> </w:t>
            </w:r>
            <w:r w:rsidRPr="00593832">
              <w:t>Business Days</w:t>
            </w:r>
          </w:p>
        </w:tc>
        <w:tc>
          <w:tcPr>
            <w:tcW w:w="708" w:type="dxa"/>
          </w:tcPr>
          <w:p w14:paraId="5000E5E3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4D8008EF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43E3A000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0E7DFE6A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1295D6E4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2007BE" w:rsidRPr="00C13115" w14:paraId="14E38FC1" w14:textId="77777777" w:rsidTr="00154392">
        <w:trPr>
          <w:cantSplit/>
        </w:trPr>
        <w:tc>
          <w:tcPr>
            <w:tcW w:w="988" w:type="dxa"/>
            <w:vMerge/>
          </w:tcPr>
          <w:p w14:paraId="619DC4DF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4252" w:type="dxa"/>
            <w:vAlign w:val="top"/>
          </w:tcPr>
          <w:p w14:paraId="7C9680A4" w14:textId="6C83F343" w:rsidR="002007BE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593832">
              <w:t>Traffic Management Plan (Where required)</w:t>
            </w:r>
          </w:p>
        </w:tc>
        <w:tc>
          <w:tcPr>
            <w:tcW w:w="851" w:type="dxa"/>
            <w:vAlign w:val="top"/>
          </w:tcPr>
          <w:p w14:paraId="34D2076B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  <w:vAlign w:val="top"/>
          </w:tcPr>
          <w:p w14:paraId="787366D0" w14:textId="44EE7DA0" w:rsidR="002007BE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593832">
              <w:t>15</w:t>
            </w:r>
            <w:r>
              <w:t> </w:t>
            </w:r>
            <w:r w:rsidRPr="00593832">
              <w:t>Business Days</w:t>
            </w:r>
          </w:p>
        </w:tc>
        <w:tc>
          <w:tcPr>
            <w:tcW w:w="708" w:type="dxa"/>
          </w:tcPr>
          <w:p w14:paraId="7E3C3CAF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67F100FB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23BF7D52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043767FE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5C9D2D66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2007BE" w:rsidRPr="00C13115" w14:paraId="056878FC" w14:textId="77777777" w:rsidTr="00154392">
        <w:trPr>
          <w:cantSplit/>
        </w:trPr>
        <w:tc>
          <w:tcPr>
            <w:tcW w:w="988" w:type="dxa"/>
            <w:vMerge/>
          </w:tcPr>
          <w:p w14:paraId="619EB51E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4252" w:type="dxa"/>
            <w:vAlign w:val="top"/>
          </w:tcPr>
          <w:p w14:paraId="20972B46" w14:textId="447F46F9" w:rsidR="002007BE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593832">
              <w:t>Community Liaison Plan (Where required)</w:t>
            </w:r>
          </w:p>
        </w:tc>
        <w:tc>
          <w:tcPr>
            <w:tcW w:w="851" w:type="dxa"/>
            <w:vAlign w:val="top"/>
          </w:tcPr>
          <w:p w14:paraId="6263DB11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  <w:vAlign w:val="top"/>
          </w:tcPr>
          <w:p w14:paraId="2BD815AF" w14:textId="60B320D4" w:rsidR="002007BE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593832">
              <w:t>15</w:t>
            </w:r>
            <w:r>
              <w:t> </w:t>
            </w:r>
            <w:r w:rsidRPr="00593832">
              <w:t>Business Days</w:t>
            </w:r>
          </w:p>
        </w:tc>
        <w:tc>
          <w:tcPr>
            <w:tcW w:w="708" w:type="dxa"/>
          </w:tcPr>
          <w:p w14:paraId="1BC4B3BE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64303957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2914BD16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1BA6BFD9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671AACEA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2007BE" w:rsidRPr="00C13115" w14:paraId="6153B92F" w14:textId="77777777" w:rsidTr="00154392">
        <w:trPr>
          <w:cantSplit/>
        </w:trPr>
        <w:tc>
          <w:tcPr>
            <w:tcW w:w="988" w:type="dxa"/>
            <w:vMerge/>
          </w:tcPr>
          <w:p w14:paraId="6423184F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4252" w:type="dxa"/>
            <w:vAlign w:val="top"/>
          </w:tcPr>
          <w:p w14:paraId="316872F4" w14:textId="67F58419" w:rsidR="002007BE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593832">
              <w:t>Severe Weather Management Plan (Where Required)</w:t>
            </w:r>
          </w:p>
        </w:tc>
        <w:tc>
          <w:tcPr>
            <w:tcW w:w="851" w:type="dxa"/>
            <w:vAlign w:val="top"/>
          </w:tcPr>
          <w:p w14:paraId="0F0ED5D5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  <w:vAlign w:val="top"/>
          </w:tcPr>
          <w:p w14:paraId="472E0207" w14:textId="25A24327" w:rsidR="002007BE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593832">
              <w:t>15</w:t>
            </w:r>
            <w:r>
              <w:t> </w:t>
            </w:r>
            <w:r w:rsidRPr="00593832">
              <w:t>Business Days</w:t>
            </w:r>
          </w:p>
        </w:tc>
        <w:tc>
          <w:tcPr>
            <w:tcW w:w="708" w:type="dxa"/>
          </w:tcPr>
          <w:p w14:paraId="4B10A27B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58361DA7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2F1C68C2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6FEBB330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40463B0A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2007BE" w:rsidRPr="00C13115" w14:paraId="327A5A04" w14:textId="77777777" w:rsidTr="00154392">
        <w:trPr>
          <w:cantSplit/>
        </w:trPr>
        <w:tc>
          <w:tcPr>
            <w:tcW w:w="988" w:type="dxa"/>
            <w:vMerge/>
          </w:tcPr>
          <w:p w14:paraId="453A96F9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4252" w:type="dxa"/>
            <w:vAlign w:val="top"/>
          </w:tcPr>
          <w:p w14:paraId="73BEA991" w14:textId="4713D37B" w:rsidR="002007BE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593832">
              <w:t>Utility Relocation Management Plan (Where required)</w:t>
            </w:r>
          </w:p>
        </w:tc>
        <w:tc>
          <w:tcPr>
            <w:tcW w:w="851" w:type="dxa"/>
            <w:vAlign w:val="top"/>
          </w:tcPr>
          <w:p w14:paraId="747C1B14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  <w:vAlign w:val="top"/>
          </w:tcPr>
          <w:p w14:paraId="5827D4C3" w14:textId="0BC84769" w:rsidR="002007BE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593832">
              <w:t>15</w:t>
            </w:r>
            <w:r>
              <w:t> </w:t>
            </w:r>
            <w:r w:rsidRPr="00593832">
              <w:t>Business Days</w:t>
            </w:r>
          </w:p>
        </w:tc>
        <w:tc>
          <w:tcPr>
            <w:tcW w:w="708" w:type="dxa"/>
          </w:tcPr>
          <w:p w14:paraId="0B1A187B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0329DFC8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787ABEDD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17F921DF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4B951CB0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2007BE" w:rsidRPr="00C13115" w14:paraId="4B5455E0" w14:textId="77777777" w:rsidTr="00CF2D42">
        <w:trPr>
          <w:cantSplit/>
        </w:trPr>
        <w:tc>
          <w:tcPr>
            <w:tcW w:w="988" w:type="dxa"/>
            <w:vAlign w:val="top"/>
          </w:tcPr>
          <w:p w14:paraId="5B863A9A" w14:textId="6823B46A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7E06B7">
              <w:t>33.4</w:t>
            </w:r>
          </w:p>
        </w:tc>
        <w:tc>
          <w:tcPr>
            <w:tcW w:w="4252" w:type="dxa"/>
            <w:vAlign w:val="top"/>
          </w:tcPr>
          <w:p w14:paraId="47831667" w14:textId="203FB67E" w:rsidR="002007BE" w:rsidRPr="00593832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7E06B7">
              <w:t>Construction Program within 15</w:t>
            </w:r>
            <w:r>
              <w:t> </w:t>
            </w:r>
            <w:r w:rsidRPr="007E06B7">
              <w:t>Business Days (or as stated in Item 36A of Annexure</w:t>
            </w:r>
            <w:r>
              <w:t> </w:t>
            </w:r>
            <w:r w:rsidRPr="007E06B7">
              <w:t xml:space="preserve">A of </w:t>
            </w:r>
            <w:proofErr w:type="spellStart"/>
            <w:r w:rsidRPr="007E06B7">
              <w:t>GcoC</w:t>
            </w:r>
            <w:proofErr w:type="spellEnd"/>
            <w:r w:rsidRPr="007E06B7">
              <w:t>) after the Date of Acceptance of Tender</w:t>
            </w:r>
          </w:p>
        </w:tc>
        <w:tc>
          <w:tcPr>
            <w:tcW w:w="851" w:type="dxa"/>
            <w:vAlign w:val="top"/>
          </w:tcPr>
          <w:p w14:paraId="0AFF50A0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  <w:vAlign w:val="top"/>
          </w:tcPr>
          <w:p w14:paraId="7FC4D07B" w14:textId="4EA386CC" w:rsidR="002007BE" w:rsidRPr="00593832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7E06B7">
              <w:t>15</w:t>
            </w:r>
            <w:r>
              <w:t> </w:t>
            </w:r>
            <w:r w:rsidRPr="007E06B7">
              <w:t>Business Days</w:t>
            </w:r>
          </w:p>
        </w:tc>
        <w:tc>
          <w:tcPr>
            <w:tcW w:w="708" w:type="dxa"/>
          </w:tcPr>
          <w:p w14:paraId="3C7EEE07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6C7E5962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4637F272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6B5CE457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65B0D125" w14:textId="77777777" w:rsidR="002007BE" w:rsidRPr="00C13115" w:rsidRDefault="002007BE" w:rsidP="002007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A573E6" w:rsidRPr="00C13115" w14:paraId="171E842A" w14:textId="77777777" w:rsidTr="00887815">
        <w:trPr>
          <w:cantSplit/>
        </w:trPr>
        <w:tc>
          <w:tcPr>
            <w:tcW w:w="988" w:type="dxa"/>
          </w:tcPr>
          <w:p w14:paraId="329690E6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>30.3(d)</w:t>
            </w:r>
          </w:p>
        </w:tc>
        <w:tc>
          <w:tcPr>
            <w:tcW w:w="4252" w:type="dxa"/>
          </w:tcPr>
          <w:p w14:paraId="554191E2" w14:textId="10E5FD3A" w:rsidR="00FE6FB5" w:rsidRPr="00C13115" w:rsidRDefault="00FE6FB5" w:rsidP="0022238B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>Inspection and Test procedures 5</w:t>
            </w:r>
            <w:r w:rsidR="0022238B">
              <w:t> </w:t>
            </w:r>
            <w:r w:rsidRPr="00C13115">
              <w:t>Business Days prior to carrying out work procedure</w:t>
            </w:r>
          </w:p>
        </w:tc>
        <w:tc>
          <w:tcPr>
            <w:tcW w:w="851" w:type="dxa"/>
          </w:tcPr>
          <w:p w14:paraId="4F866C22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72EF36CE" w14:textId="0346DC9C" w:rsidR="00FE6FB5" w:rsidRPr="00C13115" w:rsidRDefault="00FE6FB5" w:rsidP="0022238B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>5</w:t>
            </w:r>
            <w:r w:rsidR="0022238B">
              <w:t> </w:t>
            </w:r>
            <w:r w:rsidRPr="00C13115">
              <w:t>Business Days</w:t>
            </w:r>
          </w:p>
        </w:tc>
        <w:tc>
          <w:tcPr>
            <w:tcW w:w="708" w:type="dxa"/>
          </w:tcPr>
          <w:p w14:paraId="5E167099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1DEA8FDA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4A9D51BF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1055E508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4A4012D0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A573E6" w:rsidRPr="00C13115" w14:paraId="232772CE" w14:textId="77777777" w:rsidTr="00887815">
        <w:trPr>
          <w:cantSplit/>
        </w:trPr>
        <w:tc>
          <w:tcPr>
            <w:tcW w:w="988" w:type="dxa"/>
          </w:tcPr>
          <w:p w14:paraId="6D4AA60D" w14:textId="713F868D" w:rsidR="00FE6FB5" w:rsidRPr="00C13115" w:rsidRDefault="00FE6FB5" w:rsidP="00477ED8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>Part</w:t>
            </w:r>
            <w:r w:rsidR="00477ED8">
              <w:t> </w:t>
            </w:r>
            <w:r w:rsidRPr="00C13115">
              <w:t>5 Clause Bank</w:t>
            </w:r>
          </w:p>
        </w:tc>
        <w:tc>
          <w:tcPr>
            <w:tcW w:w="4252" w:type="dxa"/>
          </w:tcPr>
          <w:p w14:paraId="63D140C6" w14:textId="29AF98C7" w:rsidR="00FE6FB5" w:rsidRPr="00C13115" w:rsidRDefault="00FE6FB5" w:rsidP="00477ED8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>Mandatory Milestones applicable to this Contract are listed in Part</w:t>
            </w:r>
            <w:r w:rsidR="00477ED8">
              <w:t> </w:t>
            </w:r>
            <w:r w:rsidRPr="00C13115">
              <w:t>5 Clause Bank under Clause</w:t>
            </w:r>
            <w:r w:rsidR="00477ED8">
              <w:t> </w:t>
            </w:r>
            <w:r w:rsidRPr="00C13115">
              <w:t>8</w:t>
            </w:r>
          </w:p>
        </w:tc>
        <w:tc>
          <w:tcPr>
            <w:tcW w:w="851" w:type="dxa"/>
          </w:tcPr>
          <w:p w14:paraId="6DAED61A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67588C0B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708" w:type="dxa"/>
          </w:tcPr>
          <w:p w14:paraId="4B0171B7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11744CA7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35AD6DF9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5960B1FD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6D990A27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A573E6" w:rsidRPr="00C13115" w14:paraId="175E5262" w14:textId="77777777" w:rsidTr="00887815">
        <w:trPr>
          <w:cantSplit/>
        </w:trPr>
        <w:tc>
          <w:tcPr>
            <w:tcW w:w="988" w:type="dxa"/>
          </w:tcPr>
          <w:p w14:paraId="3B6C0D65" w14:textId="07AD684A" w:rsidR="00FE6FB5" w:rsidRPr="00C13115" w:rsidRDefault="00FE6FB5" w:rsidP="00477ED8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lastRenderedPageBreak/>
              <w:t>4.3(d)</w:t>
            </w:r>
          </w:p>
        </w:tc>
        <w:tc>
          <w:tcPr>
            <w:tcW w:w="4252" w:type="dxa"/>
          </w:tcPr>
          <w:p w14:paraId="3B4ABD40" w14:textId="78BD81F9" w:rsidR="00FE6FB5" w:rsidRPr="00C13115" w:rsidRDefault="00FE6FB5" w:rsidP="00477ED8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>Administrator to issue minutes of Site Conference within 5</w:t>
            </w:r>
            <w:r w:rsidR="00477ED8">
              <w:t> </w:t>
            </w:r>
            <w:r w:rsidRPr="00C13115">
              <w:t xml:space="preserve">Business Days of the </w:t>
            </w:r>
            <w:r w:rsidR="00477ED8">
              <w:t>C</w:t>
            </w:r>
            <w:r w:rsidR="00477ED8" w:rsidRPr="00C13115">
              <w:t>onference</w:t>
            </w:r>
            <w:r w:rsidR="00477ED8">
              <w:t> </w:t>
            </w:r>
            <w:r w:rsidRPr="00C13115">
              <w:t>/</w:t>
            </w:r>
            <w:r w:rsidR="00477ED8">
              <w:t> </w:t>
            </w:r>
            <w:r w:rsidRPr="00C13115">
              <w:t>meeting</w:t>
            </w:r>
          </w:p>
        </w:tc>
        <w:tc>
          <w:tcPr>
            <w:tcW w:w="851" w:type="dxa"/>
          </w:tcPr>
          <w:p w14:paraId="3D4B06C2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024F1766" w14:textId="69942996" w:rsidR="00FE6FB5" w:rsidRPr="00C13115" w:rsidRDefault="002007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5 Business Days</w:t>
            </w:r>
          </w:p>
        </w:tc>
        <w:tc>
          <w:tcPr>
            <w:tcW w:w="708" w:type="dxa"/>
          </w:tcPr>
          <w:p w14:paraId="2F414C25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7712E1BC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2A6AE647" w14:textId="1E730697" w:rsidR="00FE6FB5" w:rsidRPr="00C13115" w:rsidRDefault="00FE6FB5" w:rsidP="00477ED8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>5</w:t>
            </w:r>
            <w:r w:rsidR="00477ED8">
              <w:t> </w:t>
            </w:r>
            <w:r w:rsidRPr="00C13115">
              <w:t>Business Days</w:t>
            </w:r>
          </w:p>
        </w:tc>
        <w:tc>
          <w:tcPr>
            <w:tcW w:w="1418" w:type="dxa"/>
          </w:tcPr>
          <w:p w14:paraId="62110ABB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42D59913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A573E6" w:rsidRPr="00C13115" w14:paraId="1B6B3CDB" w14:textId="77777777" w:rsidTr="00887815">
        <w:trPr>
          <w:cantSplit/>
        </w:trPr>
        <w:tc>
          <w:tcPr>
            <w:tcW w:w="988" w:type="dxa"/>
          </w:tcPr>
          <w:p w14:paraId="188B4355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>4.3(b)</w:t>
            </w:r>
          </w:p>
        </w:tc>
        <w:tc>
          <w:tcPr>
            <w:tcW w:w="4252" w:type="dxa"/>
          </w:tcPr>
          <w:p w14:paraId="31A2E387" w14:textId="7E387B57" w:rsidR="00FE6FB5" w:rsidRPr="00C13115" w:rsidRDefault="00FE6FB5" w:rsidP="00477ED8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>Site Conferences to be held at intervals stated in Item</w:t>
            </w:r>
            <w:r w:rsidR="00477ED8">
              <w:t> </w:t>
            </w:r>
            <w:r w:rsidRPr="00C13115">
              <w:t>10A of Annexure</w:t>
            </w:r>
            <w:r w:rsidR="00477ED8">
              <w:t> </w:t>
            </w:r>
            <w:r w:rsidRPr="00C13115">
              <w:t xml:space="preserve">A to </w:t>
            </w:r>
            <w:proofErr w:type="spellStart"/>
            <w:r w:rsidRPr="00C13115">
              <w:t>GCoC</w:t>
            </w:r>
            <w:proofErr w:type="spellEnd"/>
          </w:p>
        </w:tc>
        <w:tc>
          <w:tcPr>
            <w:tcW w:w="851" w:type="dxa"/>
          </w:tcPr>
          <w:p w14:paraId="50FF8F1A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7721C936" w14:textId="16F4418A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>1</w:t>
            </w:r>
            <w:r w:rsidR="002007BE">
              <w:t> </w:t>
            </w:r>
            <w:r w:rsidRPr="00C13115">
              <w:t>month</w:t>
            </w:r>
          </w:p>
        </w:tc>
        <w:tc>
          <w:tcPr>
            <w:tcW w:w="708" w:type="dxa"/>
          </w:tcPr>
          <w:p w14:paraId="6631049E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018AFFBD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4C819D12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2373AA36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2755A36C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A573E6" w:rsidRPr="00C13115" w14:paraId="0A3A0237" w14:textId="77777777" w:rsidTr="00887815">
        <w:trPr>
          <w:cantSplit/>
        </w:trPr>
        <w:tc>
          <w:tcPr>
            <w:tcW w:w="988" w:type="dxa"/>
          </w:tcPr>
          <w:p w14:paraId="7C0A5022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>29.7</w:t>
            </w:r>
          </w:p>
        </w:tc>
        <w:tc>
          <w:tcPr>
            <w:tcW w:w="4252" w:type="dxa"/>
          </w:tcPr>
          <w:p w14:paraId="32B1197F" w14:textId="40CAB630" w:rsidR="00FE6FB5" w:rsidRPr="00C13115" w:rsidRDefault="00FE6FB5" w:rsidP="00477ED8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 xml:space="preserve">Material Supplied by the Principal </w:t>
            </w:r>
            <w:r w:rsidR="00477ED8">
              <w:t>–</w:t>
            </w:r>
            <w:r w:rsidRPr="00C13115">
              <w:t xml:space="preserve"> Contractor to notify in writing of date and quantity of material at least 15</w:t>
            </w:r>
            <w:r w:rsidR="00477ED8">
              <w:t> </w:t>
            </w:r>
            <w:r w:rsidRPr="00C13115">
              <w:t>Business Days prior to material being required</w:t>
            </w:r>
          </w:p>
        </w:tc>
        <w:tc>
          <w:tcPr>
            <w:tcW w:w="851" w:type="dxa"/>
          </w:tcPr>
          <w:p w14:paraId="4F2BDB67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608CD615" w14:textId="3A6912E8" w:rsidR="00FE6FB5" w:rsidRPr="00C13115" w:rsidRDefault="00FE6FB5" w:rsidP="00477ED8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>15</w:t>
            </w:r>
            <w:r w:rsidR="00477ED8">
              <w:t> </w:t>
            </w:r>
            <w:r w:rsidRPr="00C13115">
              <w:t>Business Days</w:t>
            </w:r>
          </w:p>
        </w:tc>
        <w:tc>
          <w:tcPr>
            <w:tcW w:w="708" w:type="dxa"/>
          </w:tcPr>
          <w:p w14:paraId="15FDD167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455713DD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38A1EF02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375B04E1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39D70DD2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A573E6" w:rsidRPr="00C13115" w14:paraId="36DB2890" w14:textId="77777777" w:rsidTr="00887815">
        <w:trPr>
          <w:cantSplit/>
        </w:trPr>
        <w:tc>
          <w:tcPr>
            <w:tcW w:w="988" w:type="dxa"/>
          </w:tcPr>
          <w:p w14:paraId="6E73B20C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>8.7</w:t>
            </w:r>
          </w:p>
        </w:tc>
        <w:tc>
          <w:tcPr>
            <w:tcW w:w="4252" w:type="dxa"/>
          </w:tcPr>
          <w:p w14:paraId="67826DCB" w14:textId="6B474BA9" w:rsidR="00FE6FB5" w:rsidRPr="00C13115" w:rsidRDefault="00FE6FB5" w:rsidP="00477ED8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>Workshop drawings, to be submitted to the Administrator 15</w:t>
            </w:r>
            <w:r w:rsidR="00477ED8">
              <w:t> </w:t>
            </w:r>
            <w:r w:rsidRPr="00C13115">
              <w:t>Business Days or as otherwise specified before commencement of work</w:t>
            </w:r>
          </w:p>
        </w:tc>
        <w:tc>
          <w:tcPr>
            <w:tcW w:w="851" w:type="dxa"/>
          </w:tcPr>
          <w:p w14:paraId="11BAF345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4C134E78" w14:textId="7AA3CA5C" w:rsidR="00FE6FB5" w:rsidRPr="00C13115" w:rsidRDefault="00FE6FB5" w:rsidP="00477ED8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>15</w:t>
            </w:r>
            <w:r w:rsidR="00477ED8">
              <w:t> </w:t>
            </w:r>
            <w:r w:rsidRPr="00C13115">
              <w:t>Business Days</w:t>
            </w:r>
          </w:p>
        </w:tc>
        <w:tc>
          <w:tcPr>
            <w:tcW w:w="708" w:type="dxa"/>
          </w:tcPr>
          <w:p w14:paraId="1BB63879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38A13C7E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1C9A9301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7106500C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1A39CF87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A573E6" w:rsidRPr="00C13115" w14:paraId="243BFE06" w14:textId="77777777" w:rsidTr="00887815">
        <w:trPr>
          <w:cantSplit/>
        </w:trPr>
        <w:tc>
          <w:tcPr>
            <w:tcW w:w="988" w:type="dxa"/>
          </w:tcPr>
          <w:p w14:paraId="64609678" w14:textId="509EA63B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>33.2.1</w:t>
            </w:r>
            <w:r w:rsidR="002007BE">
              <w:t>(c)</w:t>
            </w:r>
          </w:p>
        </w:tc>
        <w:tc>
          <w:tcPr>
            <w:tcW w:w="4252" w:type="dxa"/>
          </w:tcPr>
          <w:p w14:paraId="68796E54" w14:textId="0DCD0C2F" w:rsidR="00FE6FB5" w:rsidRPr="00C13115" w:rsidRDefault="00FE6FB5" w:rsidP="00477ED8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 xml:space="preserve">Daily Reports </w:t>
            </w:r>
            <w:r w:rsidR="00477ED8">
              <w:t>–</w:t>
            </w:r>
            <w:r w:rsidRPr="00C13115">
              <w:t xml:space="preserve"> 11.00am on the following</w:t>
            </w:r>
            <w:r w:rsidR="00477ED8">
              <w:t> </w:t>
            </w:r>
            <w:r w:rsidRPr="00C13115">
              <w:t>Business Day</w:t>
            </w:r>
          </w:p>
        </w:tc>
        <w:tc>
          <w:tcPr>
            <w:tcW w:w="851" w:type="dxa"/>
          </w:tcPr>
          <w:p w14:paraId="158A8C92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7F3F80C5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708" w:type="dxa"/>
          </w:tcPr>
          <w:p w14:paraId="423C0D90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14E11ADE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1AD06A0D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48813F6D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216B161C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A573E6" w:rsidRPr="00C13115" w14:paraId="4D777E08" w14:textId="77777777" w:rsidTr="00887815">
        <w:trPr>
          <w:cantSplit/>
        </w:trPr>
        <w:tc>
          <w:tcPr>
            <w:tcW w:w="988" w:type="dxa"/>
          </w:tcPr>
          <w:p w14:paraId="2C8CFB75" w14:textId="07F3F81D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>33.2.2</w:t>
            </w:r>
            <w:r w:rsidR="002007BE">
              <w:t>(c)</w:t>
            </w:r>
          </w:p>
        </w:tc>
        <w:tc>
          <w:tcPr>
            <w:tcW w:w="4252" w:type="dxa"/>
          </w:tcPr>
          <w:p w14:paraId="379771B9" w14:textId="07658C07" w:rsidR="00FE6FB5" w:rsidRPr="00C13115" w:rsidRDefault="00FE6FB5" w:rsidP="00477ED8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 xml:space="preserve">Weekly Reports </w:t>
            </w:r>
            <w:r w:rsidR="00477ED8">
              <w:t>–</w:t>
            </w:r>
            <w:r w:rsidRPr="00C13115">
              <w:t xml:space="preserve"> </w:t>
            </w:r>
            <w:r w:rsidR="003D26BE">
              <w:t>12PM</w:t>
            </w:r>
            <w:r w:rsidRPr="00C13115">
              <w:t xml:space="preserve"> on Tuesday of the week following the period the report refers to</w:t>
            </w:r>
          </w:p>
        </w:tc>
        <w:tc>
          <w:tcPr>
            <w:tcW w:w="851" w:type="dxa"/>
          </w:tcPr>
          <w:p w14:paraId="47F2A537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42B9151C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708" w:type="dxa"/>
          </w:tcPr>
          <w:p w14:paraId="516B9CC0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286959D4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6CA7D8F4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7E3AF8A8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37623427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A573E6" w:rsidRPr="00C13115" w14:paraId="7024229D" w14:textId="77777777" w:rsidTr="00887815">
        <w:trPr>
          <w:cantSplit/>
        </w:trPr>
        <w:tc>
          <w:tcPr>
            <w:tcW w:w="988" w:type="dxa"/>
          </w:tcPr>
          <w:p w14:paraId="7C2AC5C8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>27.7.4</w:t>
            </w:r>
          </w:p>
        </w:tc>
        <w:tc>
          <w:tcPr>
            <w:tcW w:w="4252" w:type="dxa"/>
          </w:tcPr>
          <w:p w14:paraId="0FF2716F" w14:textId="67FE4205" w:rsidR="00FE6FB5" w:rsidRPr="00C13115" w:rsidRDefault="00FE6FB5" w:rsidP="00477ED8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 xml:space="preserve">Disruption to the public </w:t>
            </w:r>
            <w:r w:rsidR="00477ED8">
              <w:t>–</w:t>
            </w:r>
            <w:r w:rsidRPr="00C13115">
              <w:t xml:space="preserve"> Contractor to consult affected property owners at least 5</w:t>
            </w:r>
            <w:r w:rsidR="00477ED8">
              <w:t> </w:t>
            </w:r>
            <w:r w:rsidRPr="00C13115">
              <w:t>Business Days prior to the disruption occurring</w:t>
            </w:r>
          </w:p>
        </w:tc>
        <w:tc>
          <w:tcPr>
            <w:tcW w:w="851" w:type="dxa"/>
          </w:tcPr>
          <w:p w14:paraId="62F678D4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24863E20" w14:textId="62C36D79" w:rsidR="00FE6FB5" w:rsidRPr="00C13115" w:rsidRDefault="00FE6FB5" w:rsidP="00477ED8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>5</w:t>
            </w:r>
            <w:r w:rsidR="00477ED8">
              <w:t> </w:t>
            </w:r>
            <w:r w:rsidRPr="00C13115">
              <w:t>Business Days</w:t>
            </w:r>
          </w:p>
        </w:tc>
        <w:tc>
          <w:tcPr>
            <w:tcW w:w="708" w:type="dxa"/>
          </w:tcPr>
          <w:p w14:paraId="4D0A14AF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16C86D38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2212C98C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45CACF49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107EEBAE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A573E6" w:rsidRPr="00C13115" w14:paraId="302CC4D9" w14:textId="77777777" w:rsidTr="00887815">
        <w:trPr>
          <w:cantSplit/>
        </w:trPr>
        <w:tc>
          <w:tcPr>
            <w:tcW w:w="988" w:type="dxa"/>
          </w:tcPr>
          <w:p w14:paraId="3550C7EA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>27.8.1</w:t>
            </w:r>
          </w:p>
        </w:tc>
        <w:tc>
          <w:tcPr>
            <w:tcW w:w="4252" w:type="dxa"/>
          </w:tcPr>
          <w:p w14:paraId="77121E9E" w14:textId="4FCEE90C" w:rsidR="00FE6FB5" w:rsidRPr="00C13115" w:rsidRDefault="00FE6FB5" w:rsidP="00477ED8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 xml:space="preserve">Project Signs </w:t>
            </w:r>
            <w:r w:rsidR="00477ED8">
              <w:t>–</w:t>
            </w:r>
            <w:r w:rsidRPr="00C13115">
              <w:t xml:space="preserve"> </w:t>
            </w:r>
            <w:r w:rsidR="00477ED8">
              <w:t>w</w:t>
            </w:r>
            <w:r w:rsidR="00477ED8" w:rsidRPr="00C13115">
              <w:t xml:space="preserve">ithin </w:t>
            </w:r>
            <w:r w:rsidRPr="00C13115">
              <w:t>20</w:t>
            </w:r>
            <w:r w:rsidR="00477ED8">
              <w:t> </w:t>
            </w:r>
            <w:r w:rsidRPr="00C13115">
              <w:t xml:space="preserve">Business Days of Acceptance of Tender </w:t>
            </w:r>
            <w:r w:rsidR="00477ED8">
              <w:t>C</w:t>
            </w:r>
            <w:r w:rsidR="00477ED8" w:rsidRPr="00C13115">
              <w:t xml:space="preserve">ontractor </w:t>
            </w:r>
            <w:r w:rsidRPr="00C13115">
              <w:t>shall supply and erect project signs</w:t>
            </w:r>
          </w:p>
        </w:tc>
        <w:tc>
          <w:tcPr>
            <w:tcW w:w="851" w:type="dxa"/>
          </w:tcPr>
          <w:p w14:paraId="0D2D7F99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2584CF26" w14:textId="4440E6B3" w:rsidR="00FE6FB5" w:rsidRPr="00C13115" w:rsidRDefault="00FE6FB5" w:rsidP="00477ED8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>20</w:t>
            </w:r>
            <w:r w:rsidR="00477ED8">
              <w:t> </w:t>
            </w:r>
            <w:r w:rsidRPr="00C13115">
              <w:t>Business Days</w:t>
            </w:r>
          </w:p>
        </w:tc>
        <w:tc>
          <w:tcPr>
            <w:tcW w:w="708" w:type="dxa"/>
          </w:tcPr>
          <w:p w14:paraId="730BB1FA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22B7C779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7F6C25F9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72F9CA6C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73D792EF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A573E6" w:rsidRPr="00C13115" w14:paraId="1095A85E" w14:textId="77777777" w:rsidTr="00887815">
        <w:trPr>
          <w:cantSplit/>
        </w:trPr>
        <w:tc>
          <w:tcPr>
            <w:tcW w:w="988" w:type="dxa"/>
          </w:tcPr>
          <w:p w14:paraId="40889392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>27.8.2</w:t>
            </w:r>
          </w:p>
        </w:tc>
        <w:tc>
          <w:tcPr>
            <w:tcW w:w="4252" w:type="dxa"/>
          </w:tcPr>
          <w:p w14:paraId="5292209A" w14:textId="1A152A9D" w:rsidR="00FE6FB5" w:rsidRPr="00C13115" w:rsidRDefault="00FE6FB5" w:rsidP="00477ED8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 xml:space="preserve">Contractor's Advertising </w:t>
            </w:r>
            <w:r w:rsidR="00477ED8">
              <w:t>–</w:t>
            </w:r>
            <w:r w:rsidRPr="00C13115">
              <w:t xml:space="preserve"> To be removed within 10</w:t>
            </w:r>
            <w:r w:rsidR="00477ED8">
              <w:t> </w:t>
            </w:r>
            <w:r w:rsidRPr="00C13115">
              <w:t>Business Days after the Date of Practical Completion or as directed</w:t>
            </w:r>
            <w:r w:rsidR="003D26BE">
              <w:t xml:space="preserve"> by the Administrator</w:t>
            </w:r>
          </w:p>
        </w:tc>
        <w:tc>
          <w:tcPr>
            <w:tcW w:w="851" w:type="dxa"/>
          </w:tcPr>
          <w:p w14:paraId="4AF9A89C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66C63B64" w14:textId="55B32CA4" w:rsidR="00FE6FB5" w:rsidRPr="00C13115" w:rsidRDefault="00FE6FB5" w:rsidP="00477ED8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>10</w:t>
            </w:r>
            <w:r w:rsidR="00477ED8">
              <w:t> </w:t>
            </w:r>
            <w:r w:rsidRPr="00C13115">
              <w:t>Business Days</w:t>
            </w:r>
          </w:p>
        </w:tc>
        <w:tc>
          <w:tcPr>
            <w:tcW w:w="708" w:type="dxa"/>
          </w:tcPr>
          <w:p w14:paraId="5DE1598C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2935311E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78AA1CE5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31236498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35D6E82C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A573E6" w:rsidRPr="00C13115" w14:paraId="45FBC8F3" w14:textId="77777777" w:rsidTr="00887815">
        <w:trPr>
          <w:cantSplit/>
        </w:trPr>
        <w:tc>
          <w:tcPr>
            <w:tcW w:w="988" w:type="dxa"/>
          </w:tcPr>
          <w:p w14:paraId="5868E375" w14:textId="633E3471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>14.5.2</w:t>
            </w:r>
            <w:r w:rsidR="002007BE">
              <w:t>(b)</w:t>
            </w:r>
          </w:p>
        </w:tc>
        <w:tc>
          <w:tcPr>
            <w:tcW w:w="4252" w:type="dxa"/>
          </w:tcPr>
          <w:p w14:paraId="4AEADA04" w14:textId="5D961FEF" w:rsidR="00FE6FB5" w:rsidRPr="00C13115" w:rsidRDefault="00FE6FB5" w:rsidP="00477ED8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 xml:space="preserve">Contractor shall, prior to commencement of work </w:t>
            </w:r>
            <w:r w:rsidR="00477ED8" w:rsidRPr="00C13115">
              <w:t>on</w:t>
            </w:r>
            <w:r w:rsidR="00477ED8">
              <w:noBreakHyphen/>
            </w:r>
            <w:r w:rsidRPr="00C13115">
              <w:t>site, submit evidence to the Administrator that the approvals of the relevant Authorities have been obtained for the haulage of plant and materials over surface streets along nominated routes</w:t>
            </w:r>
          </w:p>
        </w:tc>
        <w:tc>
          <w:tcPr>
            <w:tcW w:w="851" w:type="dxa"/>
          </w:tcPr>
          <w:p w14:paraId="2EBAB57A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4BD0E3FC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708" w:type="dxa"/>
          </w:tcPr>
          <w:p w14:paraId="27C70C25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1A29B9DD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4DCC25A1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2BCC833B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5FD33DEE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A573E6" w:rsidRPr="00C13115" w14:paraId="18CE1C6D" w14:textId="77777777" w:rsidTr="00887815">
        <w:trPr>
          <w:cantSplit/>
        </w:trPr>
        <w:tc>
          <w:tcPr>
            <w:tcW w:w="988" w:type="dxa"/>
          </w:tcPr>
          <w:p w14:paraId="6758E4EC" w14:textId="404ABB85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lastRenderedPageBreak/>
              <w:t>2</w:t>
            </w:r>
            <w:r w:rsidR="002007BE">
              <w:t>.9 (a)</w:t>
            </w:r>
          </w:p>
          <w:p w14:paraId="585318FC" w14:textId="2F3CE6B2" w:rsidR="00FE6FB5" w:rsidRPr="00C13115" w:rsidRDefault="00FE6FB5" w:rsidP="00477ED8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>(Part</w:t>
            </w:r>
            <w:r w:rsidR="00477ED8">
              <w:t> </w:t>
            </w:r>
            <w:r w:rsidRPr="00C13115">
              <w:t>5 Clause Bank)</w:t>
            </w:r>
          </w:p>
        </w:tc>
        <w:tc>
          <w:tcPr>
            <w:tcW w:w="4252" w:type="dxa"/>
          </w:tcPr>
          <w:p w14:paraId="06F260EE" w14:textId="7CB68DC4" w:rsidR="00FE6FB5" w:rsidRPr="00C13115" w:rsidRDefault="00FE6FB5" w:rsidP="00477ED8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 xml:space="preserve">Reporting </w:t>
            </w:r>
            <w:r w:rsidR="00477ED8">
              <w:t>–</w:t>
            </w:r>
            <w:r w:rsidRPr="00C13115">
              <w:t xml:space="preserve"> Contractor shall submit blasting details on a weekly basis</w:t>
            </w:r>
          </w:p>
        </w:tc>
        <w:tc>
          <w:tcPr>
            <w:tcW w:w="851" w:type="dxa"/>
          </w:tcPr>
          <w:p w14:paraId="1B7D34B9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2D5C61C5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708" w:type="dxa"/>
          </w:tcPr>
          <w:p w14:paraId="4C1F7DC2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6F286858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7C37F53F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09C866B4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6818C1C2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A573E6" w:rsidRPr="00C13115" w14:paraId="590E3699" w14:textId="77777777" w:rsidTr="00887815">
        <w:trPr>
          <w:cantSplit/>
        </w:trPr>
        <w:tc>
          <w:tcPr>
            <w:tcW w:w="988" w:type="dxa"/>
          </w:tcPr>
          <w:p w14:paraId="3625391F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>8.6.4</w:t>
            </w:r>
          </w:p>
        </w:tc>
        <w:tc>
          <w:tcPr>
            <w:tcW w:w="4252" w:type="dxa"/>
          </w:tcPr>
          <w:p w14:paraId="0C4195E4" w14:textId="391092FD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>Contractors Designer</w:t>
            </w:r>
            <w:r w:rsidR="00477ED8">
              <w:t xml:space="preserve"> –</w:t>
            </w:r>
            <w:r w:rsidRPr="00C13115">
              <w:t xml:space="preserve"> Deed of </w:t>
            </w:r>
            <w:r w:rsidR="00477ED8">
              <w:t>C</w:t>
            </w:r>
            <w:r w:rsidR="00477ED8" w:rsidRPr="00C13115">
              <w:t xml:space="preserve">ovenant </w:t>
            </w:r>
            <w:r w:rsidRPr="00C13115">
              <w:t>within 5</w:t>
            </w:r>
            <w:r w:rsidR="00477ED8">
              <w:t> </w:t>
            </w:r>
            <w:r w:rsidRPr="00C13115">
              <w:t>Business Days of the later of the Date of Acceptance of Tender; or</w:t>
            </w:r>
          </w:p>
          <w:p w14:paraId="4B2007EC" w14:textId="1B3504BC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>the date the Contractor’s Designer is engaged by the Contractor</w:t>
            </w:r>
            <w:r w:rsidR="002007BE" w:rsidRPr="002007BE">
              <w:t xml:space="preserve">-complete and </w:t>
            </w:r>
            <w:proofErr w:type="gramStart"/>
            <w:r w:rsidR="002007BE" w:rsidRPr="002007BE">
              <w:t>execute, and</w:t>
            </w:r>
            <w:proofErr w:type="gramEnd"/>
            <w:r w:rsidR="002007BE" w:rsidRPr="002007BE">
              <w:t xml:space="preserve"> procure the Contractor's Designer's Deed of Covenant and deliver it to the Administrator.</w:t>
            </w:r>
          </w:p>
        </w:tc>
        <w:tc>
          <w:tcPr>
            <w:tcW w:w="851" w:type="dxa"/>
          </w:tcPr>
          <w:p w14:paraId="26DCB623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7C44288A" w14:textId="1E536922" w:rsidR="00FE6FB5" w:rsidRPr="00C13115" w:rsidRDefault="00FE6FB5" w:rsidP="00477ED8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>5</w:t>
            </w:r>
            <w:r w:rsidR="00477ED8">
              <w:t> </w:t>
            </w:r>
            <w:r w:rsidRPr="00C13115">
              <w:t>Business Days</w:t>
            </w:r>
          </w:p>
        </w:tc>
        <w:tc>
          <w:tcPr>
            <w:tcW w:w="708" w:type="dxa"/>
          </w:tcPr>
          <w:p w14:paraId="5DD42F71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302CDEE3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446F8654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05811285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43B02F2A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A573E6" w:rsidRPr="00C13115" w14:paraId="0DCEC2B6" w14:textId="77777777" w:rsidTr="00887815">
        <w:trPr>
          <w:cantSplit/>
        </w:trPr>
        <w:tc>
          <w:tcPr>
            <w:tcW w:w="988" w:type="dxa"/>
          </w:tcPr>
          <w:p w14:paraId="11516B58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>8.6.9</w:t>
            </w:r>
          </w:p>
        </w:tc>
        <w:tc>
          <w:tcPr>
            <w:tcW w:w="4252" w:type="dxa"/>
          </w:tcPr>
          <w:p w14:paraId="7B8FC7B0" w14:textId="5A3BFECB" w:rsidR="00FE6FB5" w:rsidRPr="00C13115" w:rsidRDefault="00FE6FB5" w:rsidP="00477ED8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 xml:space="preserve">Permission to use </w:t>
            </w:r>
            <w:r w:rsidR="002007BE" w:rsidRPr="002007BE">
              <w:t xml:space="preserve">drawings and specifications of contractor's designed defined part </w:t>
            </w:r>
            <w:r w:rsidR="00477ED8">
              <w:t>–</w:t>
            </w:r>
            <w:r w:rsidRPr="00C13115">
              <w:t xml:space="preserve"> Administrator to give decision within 10</w:t>
            </w:r>
            <w:r w:rsidR="00477ED8">
              <w:t> </w:t>
            </w:r>
            <w:r w:rsidRPr="00C13115">
              <w:t>Business Days of submission</w:t>
            </w:r>
          </w:p>
        </w:tc>
        <w:tc>
          <w:tcPr>
            <w:tcW w:w="851" w:type="dxa"/>
          </w:tcPr>
          <w:p w14:paraId="55EC9808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709156BA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708" w:type="dxa"/>
          </w:tcPr>
          <w:p w14:paraId="12B90606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5F28CFBF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3BB6BBBD" w14:textId="7BBADE86" w:rsidR="00FE6FB5" w:rsidRPr="00C13115" w:rsidRDefault="00FE6FB5" w:rsidP="00477ED8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C13115">
              <w:t>10</w:t>
            </w:r>
            <w:r w:rsidR="00477ED8">
              <w:t> </w:t>
            </w:r>
            <w:r w:rsidRPr="00C13115">
              <w:t>Business Days</w:t>
            </w:r>
          </w:p>
        </w:tc>
        <w:tc>
          <w:tcPr>
            <w:tcW w:w="1418" w:type="dxa"/>
          </w:tcPr>
          <w:p w14:paraId="6C4D03F8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619E37C7" w14:textId="77777777" w:rsidR="00FE6FB5" w:rsidRPr="00C13115" w:rsidRDefault="00FE6FB5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2479BF" w:rsidRPr="00C13115" w14:paraId="2352075C" w14:textId="77777777" w:rsidTr="00C13115">
        <w:trPr>
          <w:cantSplit/>
        </w:trPr>
        <w:tc>
          <w:tcPr>
            <w:tcW w:w="13992" w:type="dxa"/>
            <w:gridSpan w:val="9"/>
          </w:tcPr>
          <w:p w14:paraId="2A734605" w14:textId="77777777" w:rsidR="002479BF" w:rsidRPr="00734ABB" w:rsidRDefault="00734ABB" w:rsidP="000508DF">
            <w:pPr>
              <w:pStyle w:val="TableBodyTextsmall"/>
              <w:suppressLineNumbers/>
              <w:suppressAutoHyphens/>
              <w:rPr>
                <w:b/>
              </w:rPr>
            </w:pPr>
            <w:r w:rsidRPr="00734ABB">
              <w:rPr>
                <w:b/>
              </w:rPr>
              <w:t>Specifications and Annexures</w:t>
            </w:r>
          </w:p>
        </w:tc>
      </w:tr>
      <w:tr w:rsidR="002479BF" w:rsidRPr="00C13115" w14:paraId="6621F037" w14:textId="77777777" w:rsidTr="00C13115">
        <w:trPr>
          <w:cantSplit/>
        </w:trPr>
        <w:tc>
          <w:tcPr>
            <w:tcW w:w="13992" w:type="dxa"/>
            <w:gridSpan w:val="9"/>
          </w:tcPr>
          <w:p w14:paraId="1CF10A39" w14:textId="77777777" w:rsidR="002479BF" w:rsidRPr="00734ABB" w:rsidRDefault="00734ABB" w:rsidP="000508DF">
            <w:pPr>
              <w:pStyle w:val="TableBodyTextsmall"/>
              <w:suppressLineNumbers/>
              <w:suppressAutoHyphens/>
              <w:rPr>
                <w:b/>
              </w:rPr>
            </w:pPr>
            <w:r w:rsidRPr="00734ABB">
              <w:rPr>
                <w:b/>
              </w:rPr>
              <w:t>MRTS02 Provision for Traffic</w:t>
            </w:r>
          </w:p>
        </w:tc>
      </w:tr>
      <w:tr w:rsidR="00A573E6" w:rsidRPr="00C13115" w14:paraId="3EB61636" w14:textId="77777777" w:rsidTr="00887815">
        <w:trPr>
          <w:cantSplit/>
        </w:trPr>
        <w:tc>
          <w:tcPr>
            <w:tcW w:w="988" w:type="dxa"/>
          </w:tcPr>
          <w:p w14:paraId="3F096112" w14:textId="373F0D59" w:rsidR="002479BF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5.3</w:t>
            </w:r>
          </w:p>
        </w:tc>
        <w:tc>
          <w:tcPr>
            <w:tcW w:w="4252" w:type="dxa"/>
          </w:tcPr>
          <w:p w14:paraId="65DDC960" w14:textId="120055FD" w:rsidR="002479BF" w:rsidRPr="00C13115" w:rsidRDefault="00734ABB" w:rsidP="00477ED8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734ABB">
              <w:t xml:space="preserve">Traffic Guidance Scheme shall be submitted by the </w:t>
            </w:r>
            <w:r w:rsidR="00477ED8">
              <w:t>C</w:t>
            </w:r>
            <w:r w:rsidR="00477ED8" w:rsidRPr="00734ABB">
              <w:t xml:space="preserve">ontractor </w:t>
            </w:r>
            <w:r w:rsidRPr="00734ABB">
              <w:t>to the Administrator for a direction as to its suitability, at least 14</w:t>
            </w:r>
            <w:r w:rsidR="00477ED8">
              <w:t> </w:t>
            </w:r>
            <w:r w:rsidRPr="00734ABB">
              <w:t>days prior to the date of the proposed traffic rearrangement</w:t>
            </w:r>
          </w:p>
        </w:tc>
        <w:tc>
          <w:tcPr>
            <w:tcW w:w="851" w:type="dxa"/>
          </w:tcPr>
          <w:p w14:paraId="08835FEA" w14:textId="77777777" w:rsidR="002479BF" w:rsidRPr="00C13115" w:rsidRDefault="002479BF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33034709" w14:textId="762CFEFC" w:rsidR="002479BF" w:rsidRPr="00C13115" w:rsidRDefault="003D26BE" w:rsidP="00477ED8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21</w:t>
            </w:r>
            <w:r w:rsidR="00477ED8">
              <w:t> </w:t>
            </w:r>
            <w:r w:rsidR="00734ABB">
              <w:t>days</w:t>
            </w:r>
          </w:p>
        </w:tc>
        <w:tc>
          <w:tcPr>
            <w:tcW w:w="708" w:type="dxa"/>
          </w:tcPr>
          <w:p w14:paraId="1FC8F27F" w14:textId="77777777" w:rsidR="002479BF" w:rsidRPr="00C13115" w:rsidRDefault="002479BF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7B0BBDE3" w14:textId="77777777" w:rsidR="002479BF" w:rsidRPr="00C13115" w:rsidRDefault="002479BF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0C809FCF" w14:textId="77777777" w:rsidR="002479BF" w:rsidRPr="00C13115" w:rsidRDefault="002479BF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3D7F82DE" w14:textId="77777777" w:rsidR="002479BF" w:rsidRPr="00C13115" w:rsidRDefault="002479BF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5FCC611A" w14:textId="77777777" w:rsidR="002479BF" w:rsidRPr="00C13115" w:rsidRDefault="002479BF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734ABB" w:rsidRPr="00C13115" w14:paraId="209BA55D" w14:textId="77777777" w:rsidTr="00A259CC">
        <w:trPr>
          <w:cantSplit/>
        </w:trPr>
        <w:tc>
          <w:tcPr>
            <w:tcW w:w="13992" w:type="dxa"/>
            <w:gridSpan w:val="9"/>
          </w:tcPr>
          <w:p w14:paraId="6A7EE171" w14:textId="77777777" w:rsidR="00734ABB" w:rsidRPr="00734ABB" w:rsidRDefault="00734ABB" w:rsidP="00734ABB">
            <w:pPr>
              <w:pStyle w:val="TableBodyTextsmall"/>
              <w:suppressLineNumbers/>
              <w:suppressAutoHyphens/>
              <w:rPr>
                <w:b/>
              </w:rPr>
            </w:pPr>
            <w:r w:rsidRPr="00734ABB">
              <w:rPr>
                <w:b/>
              </w:rPr>
              <w:t>MRTS04 General Earthworks</w:t>
            </w:r>
          </w:p>
        </w:tc>
      </w:tr>
      <w:tr w:rsidR="00734ABB" w:rsidRPr="00C13115" w14:paraId="77218B3E" w14:textId="77777777" w:rsidTr="00887815">
        <w:trPr>
          <w:cantSplit/>
        </w:trPr>
        <w:tc>
          <w:tcPr>
            <w:tcW w:w="988" w:type="dxa"/>
          </w:tcPr>
          <w:p w14:paraId="0E239730" w14:textId="77777777" w:rsidR="00734ABB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7.2.1</w:t>
            </w:r>
          </w:p>
        </w:tc>
        <w:tc>
          <w:tcPr>
            <w:tcW w:w="4252" w:type="dxa"/>
          </w:tcPr>
          <w:p w14:paraId="066BBAF9" w14:textId="3DE00E6B" w:rsidR="00734ABB" w:rsidRPr="00734ABB" w:rsidRDefault="00734ABB" w:rsidP="00477ED8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734ABB">
              <w:t>Clearing and Grubbing, minimum width required to construct the Works, plus an additional width of not more than the distance stated in Clause</w:t>
            </w:r>
            <w:r w:rsidR="00477ED8">
              <w:t> </w:t>
            </w:r>
            <w:r w:rsidR="003E7652">
              <w:t>1</w:t>
            </w:r>
            <w:r w:rsidRPr="00734ABB">
              <w:t>.1 of Annexure</w:t>
            </w:r>
            <w:r w:rsidR="00477ED8">
              <w:t> </w:t>
            </w:r>
            <w:r w:rsidRPr="00734ABB">
              <w:t xml:space="preserve">MRTS04.1 or </w:t>
            </w:r>
            <w:r w:rsidR="00477ED8">
              <w:t>three </w:t>
            </w:r>
            <w:r w:rsidRPr="00734ABB">
              <w:t xml:space="preserve">metres for earthworks or </w:t>
            </w:r>
            <w:r w:rsidR="00477ED8">
              <w:t>two </w:t>
            </w:r>
            <w:r w:rsidRPr="00734ABB">
              <w:t>metres beyond the plan limits of the bridge where not so stated</w:t>
            </w:r>
            <w:r w:rsidR="00477ED8">
              <w:t xml:space="preserve">; </w:t>
            </w:r>
            <w:r w:rsidR="002007BE" w:rsidRPr="002007BE">
              <w:t>or the property boundaries, whichever is the lesser;</w:t>
            </w:r>
          </w:p>
        </w:tc>
        <w:tc>
          <w:tcPr>
            <w:tcW w:w="851" w:type="dxa"/>
          </w:tcPr>
          <w:p w14:paraId="6DF08E36" w14:textId="77777777" w:rsidR="00734ABB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408CB0D1" w14:textId="77777777" w:rsidR="00734ABB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708" w:type="dxa"/>
          </w:tcPr>
          <w:p w14:paraId="70681DDC" w14:textId="77777777" w:rsidR="00734ABB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654E7C40" w14:textId="77777777" w:rsidR="00734ABB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0F01A2DB" w14:textId="77777777" w:rsidR="00734ABB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4CD16BD9" w14:textId="77777777" w:rsidR="00734ABB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192337D4" w14:textId="77777777" w:rsidR="00734ABB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734ABB" w:rsidRPr="00C13115" w14:paraId="7B4E7B2D" w14:textId="77777777" w:rsidTr="00A259CC">
        <w:trPr>
          <w:cantSplit/>
        </w:trPr>
        <w:tc>
          <w:tcPr>
            <w:tcW w:w="13992" w:type="dxa"/>
            <w:gridSpan w:val="9"/>
          </w:tcPr>
          <w:p w14:paraId="2EFB573D" w14:textId="3D6F7636" w:rsidR="00734ABB" w:rsidRPr="00734ABB" w:rsidRDefault="00734ABB" w:rsidP="00604565">
            <w:pPr>
              <w:pStyle w:val="TableBodyTextsmall"/>
              <w:suppressLineNumbers/>
              <w:suppressAutoHyphens/>
              <w:rPr>
                <w:b/>
              </w:rPr>
            </w:pPr>
            <w:r w:rsidRPr="00734ABB">
              <w:rPr>
                <w:b/>
              </w:rPr>
              <w:lastRenderedPageBreak/>
              <w:t xml:space="preserve">MRTS11 Sprayed </w:t>
            </w:r>
            <w:r w:rsidR="00604565" w:rsidRPr="00734ABB">
              <w:rPr>
                <w:b/>
              </w:rPr>
              <w:t>Bitum</w:t>
            </w:r>
            <w:r w:rsidR="00604565">
              <w:rPr>
                <w:b/>
              </w:rPr>
              <w:t>i</w:t>
            </w:r>
            <w:r w:rsidR="00604565" w:rsidRPr="00734ABB">
              <w:rPr>
                <w:b/>
              </w:rPr>
              <w:t>n</w:t>
            </w:r>
            <w:r w:rsidR="00604565">
              <w:rPr>
                <w:b/>
              </w:rPr>
              <w:t>ous</w:t>
            </w:r>
            <w:r w:rsidR="00604565" w:rsidRPr="00734ABB">
              <w:rPr>
                <w:b/>
              </w:rPr>
              <w:t xml:space="preserve"> </w:t>
            </w:r>
            <w:r w:rsidRPr="00734ABB">
              <w:rPr>
                <w:b/>
              </w:rPr>
              <w:t>Surfacing (Excluding Emulsion)</w:t>
            </w:r>
          </w:p>
        </w:tc>
      </w:tr>
      <w:tr w:rsidR="00734ABB" w:rsidRPr="00C13115" w14:paraId="7146AB64" w14:textId="77777777" w:rsidTr="00887815">
        <w:trPr>
          <w:cantSplit/>
        </w:trPr>
        <w:tc>
          <w:tcPr>
            <w:tcW w:w="988" w:type="dxa"/>
          </w:tcPr>
          <w:p w14:paraId="0CD85A26" w14:textId="77777777" w:rsidR="00734ABB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5.2</w:t>
            </w:r>
          </w:p>
        </w:tc>
        <w:tc>
          <w:tcPr>
            <w:tcW w:w="4252" w:type="dxa"/>
          </w:tcPr>
          <w:p w14:paraId="63070D63" w14:textId="2475365E" w:rsidR="00734ABB" w:rsidRPr="00734ABB" w:rsidRDefault="00734ABB" w:rsidP="00604565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734ABB">
              <w:t xml:space="preserve">Contractor shall submit the documented procedures and the Inspection </w:t>
            </w:r>
            <w:r w:rsidR="00604565">
              <w:t>and</w:t>
            </w:r>
            <w:r w:rsidR="00604565" w:rsidRPr="00734ABB">
              <w:t xml:space="preserve"> </w:t>
            </w:r>
            <w:r w:rsidRPr="00734ABB">
              <w:t>Test Plan to the Administrator not less than 7</w:t>
            </w:r>
            <w:r w:rsidR="00001935">
              <w:t> </w:t>
            </w:r>
            <w:r w:rsidRPr="00734ABB">
              <w:t>days prior to their proposed use</w:t>
            </w:r>
          </w:p>
        </w:tc>
        <w:tc>
          <w:tcPr>
            <w:tcW w:w="851" w:type="dxa"/>
          </w:tcPr>
          <w:p w14:paraId="209987E7" w14:textId="77777777" w:rsidR="00734ABB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3CFF62D7" w14:textId="43A75794" w:rsidR="00734ABB" w:rsidRDefault="00734ABB" w:rsidP="00A259CC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7</w:t>
            </w:r>
            <w:r w:rsidR="00A259CC">
              <w:t> </w:t>
            </w:r>
            <w:r>
              <w:t>days</w:t>
            </w:r>
          </w:p>
        </w:tc>
        <w:tc>
          <w:tcPr>
            <w:tcW w:w="708" w:type="dxa"/>
          </w:tcPr>
          <w:p w14:paraId="2C7F953E" w14:textId="77777777" w:rsidR="00734ABB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358D3BC6" w14:textId="77777777" w:rsidR="00734ABB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063AE304" w14:textId="77777777" w:rsidR="00734ABB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1C23B9E4" w14:textId="77777777" w:rsidR="00734ABB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219F2477" w14:textId="77777777" w:rsidR="00734ABB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734ABB" w:rsidRPr="00C13115" w14:paraId="7BDB50DF" w14:textId="77777777" w:rsidTr="00887815">
        <w:trPr>
          <w:cantSplit/>
        </w:trPr>
        <w:tc>
          <w:tcPr>
            <w:tcW w:w="988" w:type="dxa"/>
          </w:tcPr>
          <w:p w14:paraId="3F2A0414" w14:textId="77777777" w:rsidR="00734ABB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6.3.2</w:t>
            </w:r>
          </w:p>
        </w:tc>
        <w:tc>
          <w:tcPr>
            <w:tcW w:w="4252" w:type="dxa"/>
          </w:tcPr>
          <w:p w14:paraId="49EB4AB5" w14:textId="76AEEF17" w:rsidR="00734ABB" w:rsidRPr="00734ABB" w:rsidRDefault="00734ABB" w:rsidP="00A259CC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734ABB">
              <w:t xml:space="preserve">Contractor shall submit the seal design </w:t>
            </w:r>
            <w:r w:rsidR="00FF4E7E">
              <w:t>R</w:t>
            </w:r>
            <w:r w:rsidR="00FF4E7E" w:rsidRPr="00734ABB">
              <w:t xml:space="preserve">eport </w:t>
            </w:r>
            <w:r w:rsidRPr="00734ABB">
              <w:t>to the Administrator at least 7</w:t>
            </w:r>
            <w:r w:rsidR="00A259CC">
              <w:t> </w:t>
            </w:r>
            <w:r w:rsidRPr="00734ABB">
              <w:t>days prior to the commencement of bituminous spraying operations</w:t>
            </w:r>
          </w:p>
        </w:tc>
        <w:tc>
          <w:tcPr>
            <w:tcW w:w="851" w:type="dxa"/>
          </w:tcPr>
          <w:p w14:paraId="629DDA9E" w14:textId="77777777" w:rsidR="00734ABB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5CD8C992" w14:textId="6ABEFE50" w:rsidR="00734ABB" w:rsidRDefault="00734ABB" w:rsidP="00A259CC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7</w:t>
            </w:r>
            <w:r w:rsidR="00A259CC">
              <w:t> </w:t>
            </w:r>
            <w:r>
              <w:t>days</w:t>
            </w:r>
          </w:p>
        </w:tc>
        <w:tc>
          <w:tcPr>
            <w:tcW w:w="708" w:type="dxa"/>
          </w:tcPr>
          <w:p w14:paraId="03B9CEA5" w14:textId="77777777" w:rsidR="00734ABB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0A3932F0" w14:textId="77777777" w:rsidR="00734ABB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4F63CDFE" w14:textId="77777777" w:rsidR="00734ABB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42E27AF1" w14:textId="77777777" w:rsidR="00734ABB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05933816" w14:textId="77777777" w:rsidR="00734ABB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734ABB" w:rsidRPr="00C13115" w14:paraId="36F36BDD" w14:textId="77777777" w:rsidTr="00A259CC">
        <w:trPr>
          <w:cantSplit/>
        </w:trPr>
        <w:tc>
          <w:tcPr>
            <w:tcW w:w="13992" w:type="dxa"/>
            <w:gridSpan w:val="9"/>
          </w:tcPr>
          <w:p w14:paraId="27BA73A6" w14:textId="77777777" w:rsidR="00734ABB" w:rsidRPr="00734ABB" w:rsidRDefault="00734ABB" w:rsidP="000508DF">
            <w:pPr>
              <w:pStyle w:val="TableBodyTextsmall"/>
              <w:suppressLineNumbers/>
              <w:suppressAutoHyphens/>
              <w:rPr>
                <w:b/>
              </w:rPr>
            </w:pPr>
            <w:r w:rsidRPr="00734ABB">
              <w:rPr>
                <w:b/>
              </w:rPr>
              <w:t>MRTS24 Manufacture of Precast Concrete Culverts</w:t>
            </w:r>
          </w:p>
        </w:tc>
      </w:tr>
      <w:tr w:rsidR="00734ABB" w:rsidRPr="00C13115" w14:paraId="2E1AA445" w14:textId="77777777" w:rsidTr="00887815">
        <w:trPr>
          <w:cantSplit/>
        </w:trPr>
        <w:tc>
          <w:tcPr>
            <w:tcW w:w="988" w:type="dxa"/>
          </w:tcPr>
          <w:p w14:paraId="337DDED8" w14:textId="77777777" w:rsidR="00734ABB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11.5</w:t>
            </w:r>
          </w:p>
        </w:tc>
        <w:tc>
          <w:tcPr>
            <w:tcW w:w="4252" w:type="dxa"/>
          </w:tcPr>
          <w:p w14:paraId="7EDACAF9" w14:textId="74538A94" w:rsidR="00734ABB" w:rsidRPr="00734ABB" w:rsidRDefault="00734ABB" w:rsidP="00A259CC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734ABB">
              <w:t xml:space="preserve">Contractor shall supply the Administrator with application for substitution of reinforcement </w:t>
            </w:r>
            <w:r w:rsidR="00A33ECC" w:rsidRPr="00A33ECC">
              <w:t xml:space="preserve">in large box culverts </w:t>
            </w:r>
            <w:r w:rsidRPr="00734ABB">
              <w:t>no less than 7</w:t>
            </w:r>
            <w:r w:rsidR="00A259CC">
              <w:t> </w:t>
            </w:r>
            <w:r w:rsidRPr="00734ABB">
              <w:t>days prior to placement</w:t>
            </w:r>
          </w:p>
        </w:tc>
        <w:tc>
          <w:tcPr>
            <w:tcW w:w="851" w:type="dxa"/>
          </w:tcPr>
          <w:p w14:paraId="2AA9AFBD" w14:textId="77777777" w:rsidR="00734ABB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4AC7B41C" w14:textId="73965354" w:rsidR="00734ABB" w:rsidRDefault="00734ABB" w:rsidP="00A259CC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7</w:t>
            </w:r>
            <w:r w:rsidR="00A259CC">
              <w:t> </w:t>
            </w:r>
            <w:r>
              <w:t>days</w:t>
            </w:r>
          </w:p>
        </w:tc>
        <w:tc>
          <w:tcPr>
            <w:tcW w:w="708" w:type="dxa"/>
          </w:tcPr>
          <w:p w14:paraId="6A5576D4" w14:textId="77777777" w:rsidR="00734ABB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6BBC88FE" w14:textId="77777777" w:rsidR="00734ABB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3AE05A48" w14:textId="77777777" w:rsidR="00734ABB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4BF4461C" w14:textId="77777777" w:rsidR="00734ABB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753284B9" w14:textId="77777777" w:rsidR="00734ABB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734ABB" w:rsidRPr="00C13115" w14:paraId="1B98A287" w14:textId="77777777" w:rsidTr="00A259CC">
        <w:trPr>
          <w:cantSplit/>
        </w:trPr>
        <w:tc>
          <w:tcPr>
            <w:tcW w:w="13992" w:type="dxa"/>
            <w:gridSpan w:val="9"/>
          </w:tcPr>
          <w:p w14:paraId="4F1CB6AB" w14:textId="77777777" w:rsidR="00734ABB" w:rsidRPr="00734ABB" w:rsidRDefault="00734ABB" w:rsidP="000508DF">
            <w:pPr>
              <w:pStyle w:val="TableBodyTextsmall"/>
              <w:suppressLineNumbers/>
              <w:suppressAutoHyphens/>
              <w:rPr>
                <w:b/>
              </w:rPr>
            </w:pPr>
            <w:r w:rsidRPr="00734ABB">
              <w:rPr>
                <w:b/>
              </w:rPr>
              <w:t>MRTS51 Environmental Management</w:t>
            </w:r>
          </w:p>
        </w:tc>
      </w:tr>
      <w:tr w:rsidR="00734ABB" w:rsidRPr="00C13115" w14:paraId="31D0269A" w14:textId="77777777" w:rsidTr="00887815">
        <w:trPr>
          <w:cantSplit/>
        </w:trPr>
        <w:tc>
          <w:tcPr>
            <w:tcW w:w="988" w:type="dxa"/>
          </w:tcPr>
          <w:p w14:paraId="499FD7CE" w14:textId="25FE876A" w:rsidR="00734ABB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7.</w:t>
            </w:r>
            <w:r w:rsidR="00A33ECC">
              <w:t>5</w:t>
            </w:r>
          </w:p>
        </w:tc>
        <w:tc>
          <w:tcPr>
            <w:tcW w:w="4252" w:type="dxa"/>
          </w:tcPr>
          <w:p w14:paraId="1426CD9C" w14:textId="77777777" w:rsidR="00734ABB" w:rsidRPr="00734ABB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734ABB">
              <w:t xml:space="preserve">Contractor shall report monitoring results, </w:t>
            </w:r>
            <w:proofErr w:type="gramStart"/>
            <w:r w:rsidRPr="00734ABB">
              <w:t>analysis</w:t>
            </w:r>
            <w:proofErr w:type="gramEnd"/>
            <w:r w:rsidRPr="00734ABB">
              <w:t xml:space="preserve"> and any corrective actions to the Administrator on a monthly basis</w:t>
            </w:r>
          </w:p>
        </w:tc>
        <w:tc>
          <w:tcPr>
            <w:tcW w:w="851" w:type="dxa"/>
          </w:tcPr>
          <w:p w14:paraId="2FAA8FFF" w14:textId="77777777" w:rsidR="00734ABB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3D62F790" w14:textId="77777777" w:rsidR="00734ABB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708" w:type="dxa"/>
          </w:tcPr>
          <w:p w14:paraId="18C0258F" w14:textId="77777777" w:rsidR="00734ABB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1E6D950D" w14:textId="77777777" w:rsidR="00734ABB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6CFBCCBE" w14:textId="77777777" w:rsidR="00734ABB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12EA77A2" w14:textId="77777777" w:rsidR="00734ABB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47FC36D3" w14:textId="77777777" w:rsidR="00734ABB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467C24" w:rsidRPr="00C13115" w14:paraId="3A4565DF" w14:textId="77777777" w:rsidTr="00A259CC">
        <w:trPr>
          <w:cantSplit/>
        </w:trPr>
        <w:tc>
          <w:tcPr>
            <w:tcW w:w="13992" w:type="dxa"/>
            <w:gridSpan w:val="9"/>
          </w:tcPr>
          <w:p w14:paraId="12A40AF7" w14:textId="77777777" w:rsidR="00467C24" w:rsidRPr="00467C24" w:rsidRDefault="00467C24" w:rsidP="000508DF">
            <w:pPr>
              <w:pStyle w:val="TableBodyTextsmall"/>
              <w:suppressLineNumbers/>
              <w:suppressAutoHyphens/>
              <w:rPr>
                <w:b/>
              </w:rPr>
            </w:pPr>
            <w:r w:rsidRPr="00467C24">
              <w:rPr>
                <w:b/>
              </w:rPr>
              <w:t>MRTS70 Concrete</w:t>
            </w:r>
          </w:p>
        </w:tc>
      </w:tr>
      <w:tr w:rsidR="00734ABB" w:rsidRPr="00C13115" w14:paraId="521FF29D" w14:textId="77777777" w:rsidTr="00887815">
        <w:trPr>
          <w:cantSplit/>
        </w:trPr>
        <w:tc>
          <w:tcPr>
            <w:tcW w:w="988" w:type="dxa"/>
          </w:tcPr>
          <w:p w14:paraId="1361E213" w14:textId="6B078221" w:rsidR="00734ABB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9</w:t>
            </w:r>
            <w:r w:rsidR="00467C24">
              <w:t>.2</w:t>
            </w:r>
          </w:p>
        </w:tc>
        <w:tc>
          <w:tcPr>
            <w:tcW w:w="4252" w:type="dxa"/>
          </w:tcPr>
          <w:p w14:paraId="2D2AA003" w14:textId="454736BA" w:rsidR="00734ABB" w:rsidRPr="00734ABB" w:rsidRDefault="00A33ECC" w:rsidP="00EB049C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A33ECC">
              <w:t>Contractor shall nominate the special-class concrete mix to be used in the Works not less than four</w:t>
            </w:r>
            <w:r>
              <w:t> </w:t>
            </w:r>
            <w:r w:rsidRPr="00A33ECC">
              <w:t>weeks prior to the commencement of concreting operations</w:t>
            </w:r>
          </w:p>
        </w:tc>
        <w:tc>
          <w:tcPr>
            <w:tcW w:w="851" w:type="dxa"/>
          </w:tcPr>
          <w:p w14:paraId="574953E7" w14:textId="77777777" w:rsidR="00734ABB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3324A354" w14:textId="46E2E048" w:rsidR="00734ABB" w:rsidRPr="00734ABB" w:rsidRDefault="00A33ECC" w:rsidP="00A259CC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4</w:t>
            </w:r>
            <w:r w:rsidR="00A259CC">
              <w:t> </w:t>
            </w:r>
            <w:r w:rsidR="00467C24" w:rsidRPr="00467C24">
              <w:t>weeks</w:t>
            </w:r>
          </w:p>
        </w:tc>
        <w:tc>
          <w:tcPr>
            <w:tcW w:w="708" w:type="dxa"/>
          </w:tcPr>
          <w:p w14:paraId="1F9AA243" w14:textId="77777777" w:rsidR="00734ABB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0A4FA887" w14:textId="77777777" w:rsidR="00734ABB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2D0101C2" w14:textId="77777777" w:rsidR="00734ABB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1AAD4A98" w14:textId="77777777" w:rsidR="00734ABB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051357E7" w14:textId="77777777" w:rsidR="00734ABB" w:rsidRPr="00C13115" w:rsidRDefault="00734ABB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3D26BE" w:rsidRPr="00C13115" w14:paraId="3AFC5A7A" w14:textId="77777777" w:rsidTr="00887815">
        <w:trPr>
          <w:cantSplit/>
        </w:trPr>
        <w:tc>
          <w:tcPr>
            <w:tcW w:w="988" w:type="dxa"/>
          </w:tcPr>
          <w:p w14:paraId="7EFF5D3D" w14:textId="13C10226" w:rsidR="003D26BE" w:rsidRDefault="003D26BE" w:rsidP="003D26BE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13.1</w:t>
            </w:r>
          </w:p>
        </w:tc>
        <w:tc>
          <w:tcPr>
            <w:tcW w:w="4252" w:type="dxa"/>
          </w:tcPr>
          <w:p w14:paraId="25A8EF16" w14:textId="6E7C2067" w:rsidR="003D26BE" w:rsidRPr="00467C24" w:rsidRDefault="003D26BE" w:rsidP="003D26BE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467C24">
              <w:t xml:space="preserve">Contractor shall submit procedure for hot weather concreting at least </w:t>
            </w:r>
            <w:r>
              <w:t>two </w:t>
            </w:r>
            <w:r w:rsidRPr="00467C24">
              <w:t>weeks prior to first concrete pour</w:t>
            </w:r>
          </w:p>
        </w:tc>
        <w:tc>
          <w:tcPr>
            <w:tcW w:w="851" w:type="dxa"/>
          </w:tcPr>
          <w:p w14:paraId="5CE8F7A2" w14:textId="77777777" w:rsidR="003D26BE" w:rsidRPr="00C13115" w:rsidRDefault="003D26BE" w:rsidP="003D26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7070D71E" w14:textId="2AF3FCE4" w:rsidR="003D26BE" w:rsidRPr="00467C24" w:rsidRDefault="003D26BE" w:rsidP="003D26BE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2 weeks</w:t>
            </w:r>
          </w:p>
        </w:tc>
        <w:tc>
          <w:tcPr>
            <w:tcW w:w="708" w:type="dxa"/>
          </w:tcPr>
          <w:p w14:paraId="33F98EDD" w14:textId="77777777" w:rsidR="003D26BE" w:rsidRPr="00C13115" w:rsidRDefault="003D26BE" w:rsidP="003D26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07EA7C98" w14:textId="77777777" w:rsidR="003D26BE" w:rsidRPr="00C13115" w:rsidRDefault="003D26BE" w:rsidP="003D26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49BA918F" w14:textId="77777777" w:rsidR="003D26BE" w:rsidRPr="00C13115" w:rsidRDefault="003D26BE" w:rsidP="003D26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156EF996" w14:textId="77777777" w:rsidR="003D26BE" w:rsidRPr="00C13115" w:rsidRDefault="003D26BE" w:rsidP="003D26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5D69B2C7" w14:textId="77777777" w:rsidR="003D26BE" w:rsidRPr="00C13115" w:rsidRDefault="003D26BE" w:rsidP="003D26BE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467C24" w:rsidRPr="00C13115" w14:paraId="18D1BAEE" w14:textId="77777777" w:rsidTr="00887815">
        <w:trPr>
          <w:cantSplit/>
        </w:trPr>
        <w:tc>
          <w:tcPr>
            <w:tcW w:w="988" w:type="dxa"/>
          </w:tcPr>
          <w:p w14:paraId="2EAB45A1" w14:textId="2A958209" w:rsidR="00467C24" w:rsidRDefault="003D26BE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15.1.1</w:t>
            </w:r>
          </w:p>
        </w:tc>
        <w:tc>
          <w:tcPr>
            <w:tcW w:w="4252" w:type="dxa"/>
          </w:tcPr>
          <w:p w14:paraId="7B9B0E19" w14:textId="0049DB87" w:rsidR="00467C24" w:rsidRPr="00467C24" w:rsidRDefault="00467C24" w:rsidP="00EB049C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467C24">
              <w:t xml:space="preserve">Trial mix </w:t>
            </w:r>
            <w:r w:rsidR="00CE0C61">
              <w:t>–</w:t>
            </w:r>
            <w:r w:rsidRPr="00467C24">
              <w:t xml:space="preserve"> </w:t>
            </w:r>
            <w:r w:rsidR="00CE0C61">
              <w:t>e</w:t>
            </w:r>
            <w:r w:rsidR="00CE0C61" w:rsidRPr="00467C24">
              <w:t xml:space="preserve">ach </w:t>
            </w:r>
            <w:r w:rsidRPr="00467C24">
              <w:t xml:space="preserve">trial mix is a </w:t>
            </w:r>
            <w:r w:rsidR="00CE0C61">
              <w:t>W</w:t>
            </w:r>
            <w:r w:rsidR="00CE0C61" w:rsidRPr="00467C24">
              <w:t xml:space="preserve">itness </w:t>
            </w:r>
            <w:r w:rsidR="00CE0C61">
              <w:t>P</w:t>
            </w:r>
            <w:r w:rsidR="00CE0C61" w:rsidRPr="00467C24">
              <w:t xml:space="preserve">oint </w:t>
            </w:r>
            <w:r w:rsidRPr="00467C24">
              <w:t>with a notice period of three</w:t>
            </w:r>
            <w:r w:rsidR="00A259CC">
              <w:t> </w:t>
            </w:r>
            <w:r w:rsidRPr="00467C24">
              <w:t>days</w:t>
            </w:r>
          </w:p>
        </w:tc>
        <w:tc>
          <w:tcPr>
            <w:tcW w:w="851" w:type="dxa"/>
          </w:tcPr>
          <w:p w14:paraId="0678C268" w14:textId="77777777" w:rsidR="00467C24" w:rsidRPr="00C13115" w:rsidRDefault="00467C24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61C6C3DB" w14:textId="18603A39" w:rsidR="00467C24" w:rsidRPr="00467C24" w:rsidRDefault="00467C24" w:rsidP="00A259CC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3</w:t>
            </w:r>
            <w:r w:rsidR="00A259CC">
              <w:t> </w:t>
            </w:r>
            <w:r>
              <w:t>days</w:t>
            </w:r>
          </w:p>
        </w:tc>
        <w:tc>
          <w:tcPr>
            <w:tcW w:w="708" w:type="dxa"/>
          </w:tcPr>
          <w:p w14:paraId="21548B9E" w14:textId="77777777" w:rsidR="00467C24" w:rsidRPr="00C13115" w:rsidRDefault="00467C24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437CE4D2" w14:textId="77777777" w:rsidR="00467C24" w:rsidRPr="00C13115" w:rsidRDefault="00467C24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29631D83" w14:textId="77777777" w:rsidR="00467C24" w:rsidRPr="00C13115" w:rsidRDefault="00467C24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5A700088" w14:textId="77777777" w:rsidR="00467C24" w:rsidRPr="00C13115" w:rsidRDefault="00467C24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15D1485C" w14:textId="77777777" w:rsidR="00467C24" w:rsidRPr="00C13115" w:rsidRDefault="00467C24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467C24" w:rsidRPr="00C13115" w14:paraId="7D378913" w14:textId="77777777" w:rsidTr="00887815">
        <w:trPr>
          <w:cantSplit/>
        </w:trPr>
        <w:tc>
          <w:tcPr>
            <w:tcW w:w="988" w:type="dxa"/>
          </w:tcPr>
          <w:p w14:paraId="7B73F85D" w14:textId="4F9E7B33" w:rsidR="00467C24" w:rsidRDefault="00467C24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1</w:t>
            </w:r>
            <w:r w:rsidR="003D26BE">
              <w:t>5.3</w:t>
            </w:r>
          </w:p>
        </w:tc>
        <w:tc>
          <w:tcPr>
            <w:tcW w:w="4252" w:type="dxa"/>
          </w:tcPr>
          <w:p w14:paraId="2B0BEF0A" w14:textId="75B804C2" w:rsidR="00467C24" w:rsidRPr="00467C24" w:rsidRDefault="00467C24" w:rsidP="00EB049C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467C24">
              <w:t xml:space="preserve">Contract shall supply to the Administrator detailed drawings of falsework at least </w:t>
            </w:r>
            <w:r w:rsidR="00A259CC">
              <w:t>four </w:t>
            </w:r>
            <w:r w:rsidRPr="00467C24">
              <w:t>weeks prior to the commencement of erection</w:t>
            </w:r>
          </w:p>
        </w:tc>
        <w:tc>
          <w:tcPr>
            <w:tcW w:w="851" w:type="dxa"/>
          </w:tcPr>
          <w:p w14:paraId="03DE11CD" w14:textId="77777777" w:rsidR="00467C24" w:rsidRPr="00C13115" w:rsidRDefault="00467C24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795D9DAA" w14:textId="507C5C13" w:rsidR="00467C24" w:rsidRDefault="00467C24" w:rsidP="00A259CC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4</w:t>
            </w:r>
            <w:r w:rsidR="00A259CC">
              <w:t> </w:t>
            </w:r>
            <w:r>
              <w:t>weeks</w:t>
            </w:r>
          </w:p>
        </w:tc>
        <w:tc>
          <w:tcPr>
            <w:tcW w:w="708" w:type="dxa"/>
          </w:tcPr>
          <w:p w14:paraId="17768BCE" w14:textId="77777777" w:rsidR="00467C24" w:rsidRPr="00C13115" w:rsidRDefault="00467C24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39DE19DB" w14:textId="77777777" w:rsidR="00467C24" w:rsidRPr="00C13115" w:rsidRDefault="00467C24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1892ACFE" w14:textId="77777777" w:rsidR="00467C24" w:rsidRPr="00C13115" w:rsidRDefault="00467C24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4E035C39" w14:textId="77777777" w:rsidR="00467C24" w:rsidRPr="00C13115" w:rsidRDefault="00467C24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71F5C946" w14:textId="77777777" w:rsidR="00467C24" w:rsidRPr="00C13115" w:rsidRDefault="00467C24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467C24" w:rsidRPr="00C13115" w14:paraId="70248C5B" w14:textId="77777777" w:rsidTr="00887815">
        <w:trPr>
          <w:cantSplit/>
        </w:trPr>
        <w:tc>
          <w:tcPr>
            <w:tcW w:w="988" w:type="dxa"/>
          </w:tcPr>
          <w:p w14:paraId="183F51B0" w14:textId="1E7BD844" w:rsidR="00467C24" w:rsidRDefault="00467C24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lastRenderedPageBreak/>
              <w:t>1</w:t>
            </w:r>
            <w:r w:rsidR="003D26BE">
              <w:t>5.6.3</w:t>
            </w:r>
          </w:p>
        </w:tc>
        <w:tc>
          <w:tcPr>
            <w:tcW w:w="4252" w:type="dxa"/>
          </w:tcPr>
          <w:p w14:paraId="7FF14E27" w14:textId="100FA4C3" w:rsidR="00467C24" w:rsidRPr="00467C24" w:rsidRDefault="00467C24" w:rsidP="00A259CC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Submit procedure for</w:t>
            </w:r>
            <w:r w:rsidR="00A259CC">
              <w:t xml:space="preserve"> </w:t>
            </w:r>
            <w:r>
              <w:t>underwater concreting</w:t>
            </w:r>
          </w:p>
        </w:tc>
        <w:tc>
          <w:tcPr>
            <w:tcW w:w="851" w:type="dxa"/>
          </w:tcPr>
          <w:p w14:paraId="67503DF4" w14:textId="77777777" w:rsidR="00467C24" w:rsidRPr="00C13115" w:rsidRDefault="00467C24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0C65A95D" w14:textId="44AB0143" w:rsidR="00467C24" w:rsidRDefault="00467C24" w:rsidP="00A259CC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2</w:t>
            </w:r>
            <w:r w:rsidR="00A259CC">
              <w:t> </w:t>
            </w:r>
            <w:r>
              <w:t>weeks</w:t>
            </w:r>
          </w:p>
        </w:tc>
        <w:tc>
          <w:tcPr>
            <w:tcW w:w="708" w:type="dxa"/>
          </w:tcPr>
          <w:p w14:paraId="331F0198" w14:textId="77777777" w:rsidR="00467C24" w:rsidRPr="00C13115" w:rsidRDefault="00467C24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478CEF86" w14:textId="77777777" w:rsidR="00467C24" w:rsidRPr="00C13115" w:rsidRDefault="00467C24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04CDB037" w14:textId="77777777" w:rsidR="00467C24" w:rsidRPr="00C13115" w:rsidRDefault="00467C24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61EDDADC" w14:textId="77777777" w:rsidR="00467C24" w:rsidRPr="00C13115" w:rsidRDefault="00467C24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7CF2228E" w14:textId="77777777" w:rsidR="00467C24" w:rsidRPr="00C13115" w:rsidRDefault="00467C24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467C24" w:rsidRPr="00C13115" w14:paraId="386BB897" w14:textId="77777777" w:rsidTr="00A259CC">
        <w:trPr>
          <w:cantSplit/>
        </w:trPr>
        <w:tc>
          <w:tcPr>
            <w:tcW w:w="13992" w:type="dxa"/>
            <w:gridSpan w:val="9"/>
          </w:tcPr>
          <w:p w14:paraId="484C7685" w14:textId="77777777" w:rsidR="00467C24" w:rsidRPr="00467C24" w:rsidRDefault="00467C24" w:rsidP="000508DF">
            <w:pPr>
              <w:pStyle w:val="TableBodyTextsmall"/>
              <w:suppressLineNumbers/>
              <w:suppressAutoHyphens/>
              <w:rPr>
                <w:b/>
              </w:rPr>
            </w:pPr>
            <w:r w:rsidRPr="00467C24">
              <w:rPr>
                <w:b/>
              </w:rPr>
              <w:t>MRTS74 Supply and Erection of Prestressed Concrete Deck and Kerb Units</w:t>
            </w:r>
          </w:p>
        </w:tc>
      </w:tr>
      <w:tr w:rsidR="00467C24" w:rsidRPr="00C13115" w14:paraId="1A99F0C2" w14:textId="77777777" w:rsidTr="00887815">
        <w:trPr>
          <w:cantSplit/>
        </w:trPr>
        <w:tc>
          <w:tcPr>
            <w:tcW w:w="988" w:type="dxa"/>
          </w:tcPr>
          <w:p w14:paraId="17953E64" w14:textId="45C27C5D" w:rsidR="00467C24" w:rsidRDefault="00467C24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5.</w:t>
            </w:r>
            <w:r w:rsidR="003D26BE">
              <w:t>2</w:t>
            </w:r>
            <w:r w:rsidR="00A33ECC">
              <w:t>.1.1</w:t>
            </w:r>
          </w:p>
        </w:tc>
        <w:tc>
          <w:tcPr>
            <w:tcW w:w="4252" w:type="dxa"/>
          </w:tcPr>
          <w:p w14:paraId="53874B62" w14:textId="7B31A279" w:rsidR="00467C24" w:rsidRPr="00467C24" w:rsidRDefault="00467C24" w:rsidP="00EB049C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467C24">
              <w:t xml:space="preserve">Contractor shall submit its procedure for the handling, </w:t>
            </w:r>
            <w:proofErr w:type="gramStart"/>
            <w:r w:rsidRPr="00467C24">
              <w:t>transport</w:t>
            </w:r>
            <w:proofErr w:type="gramEnd"/>
            <w:r w:rsidRPr="00467C24">
              <w:t xml:space="preserve"> and storage of units not less than 14</w:t>
            </w:r>
            <w:r w:rsidR="00A259CC">
              <w:t> </w:t>
            </w:r>
            <w:r w:rsidRPr="00467C24">
              <w:t>days prior to commencement of any such activities</w:t>
            </w:r>
          </w:p>
        </w:tc>
        <w:tc>
          <w:tcPr>
            <w:tcW w:w="851" w:type="dxa"/>
          </w:tcPr>
          <w:p w14:paraId="0863CC44" w14:textId="77777777" w:rsidR="00467C24" w:rsidRPr="00C13115" w:rsidRDefault="00467C24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77A00220" w14:textId="55027533" w:rsidR="00467C24" w:rsidRDefault="00467C24" w:rsidP="00A259CC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14</w:t>
            </w:r>
            <w:r w:rsidR="00A259CC">
              <w:t> </w:t>
            </w:r>
            <w:r>
              <w:t>days</w:t>
            </w:r>
          </w:p>
        </w:tc>
        <w:tc>
          <w:tcPr>
            <w:tcW w:w="708" w:type="dxa"/>
          </w:tcPr>
          <w:p w14:paraId="507E7305" w14:textId="77777777" w:rsidR="00467C24" w:rsidRPr="00C13115" w:rsidRDefault="00467C24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1E0F6827" w14:textId="77777777" w:rsidR="00467C24" w:rsidRPr="00C13115" w:rsidRDefault="00467C24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501B51C5" w14:textId="77777777" w:rsidR="00467C24" w:rsidRPr="00C13115" w:rsidRDefault="00467C24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431CD5D9" w14:textId="77777777" w:rsidR="00467C24" w:rsidRPr="00C13115" w:rsidRDefault="00467C24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4444B328" w14:textId="77777777" w:rsidR="00467C24" w:rsidRPr="00C13115" w:rsidRDefault="00467C24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467C24" w:rsidRPr="00C13115" w14:paraId="64BA9F18" w14:textId="77777777" w:rsidTr="00887815">
        <w:trPr>
          <w:cantSplit/>
        </w:trPr>
        <w:tc>
          <w:tcPr>
            <w:tcW w:w="988" w:type="dxa"/>
          </w:tcPr>
          <w:p w14:paraId="1EB5F32F" w14:textId="77777777" w:rsidR="00467C24" w:rsidRDefault="00467C24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7.1</w:t>
            </w:r>
          </w:p>
        </w:tc>
        <w:tc>
          <w:tcPr>
            <w:tcW w:w="4252" w:type="dxa"/>
          </w:tcPr>
          <w:p w14:paraId="453F0819" w14:textId="3A32FE7C" w:rsidR="00467C24" w:rsidRPr="00467C24" w:rsidRDefault="00467C24" w:rsidP="00EB049C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Contractor shall submit its procedure for the erection of units not less than 21</w:t>
            </w:r>
            <w:r w:rsidR="00A259CC">
              <w:t> </w:t>
            </w:r>
            <w:r>
              <w:t>days prior to commencement of such erection</w:t>
            </w:r>
          </w:p>
        </w:tc>
        <w:tc>
          <w:tcPr>
            <w:tcW w:w="851" w:type="dxa"/>
          </w:tcPr>
          <w:p w14:paraId="1E267F80" w14:textId="77777777" w:rsidR="00467C24" w:rsidRPr="00C13115" w:rsidRDefault="00467C24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45F611DD" w14:textId="57F3FAC8" w:rsidR="00467C24" w:rsidRDefault="00467C24" w:rsidP="00A259CC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21</w:t>
            </w:r>
            <w:r w:rsidR="00A259CC">
              <w:t> </w:t>
            </w:r>
            <w:r>
              <w:t>days</w:t>
            </w:r>
          </w:p>
        </w:tc>
        <w:tc>
          <w:tcPr>
            <w:tcW w:w="708" w:type="dxa"/>
          </w:tcPr>
          <w:p w14:paraId="0C182640" w14:textId="77777777" w:rsidR="00467C24" w:rsidRPr="00C13115" w:rsidRDefault="00467C24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15802C5C" w14:textId="77777777" w:rsidR="00467C24" w:rsidRPr="00C13115" w:rsidRDefault="00467C24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7132875B" w14:textId="77777777" w:rsidR="00467C24" w:rsidRPr="00C13115" w:rsidRDefault="00467C24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3A7FA844" w14:textId="77777777" w:rsidR="00467C24" w:rsidRPr="00C13115" w:rsidRDefault="00467C24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4E671C6F" w14:textId="77777777" w:rsidR="00467C24" w:rsidRPr="00C13115" w:rsidRDefault="00467C24" w:rsidP="000508DF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467C24" w:rsidRPr="00C13115" w14:paraId="64978B14" w14:textId="77777777" w:rsidTr="00A259CC">
        <w:trPr>
          <w:cantSplit/>
        </w:trPr>
        <w:tc>
          <w:tcPr>
            <w:tcW w:w="13992" w:type="dxa"/>
            <w:gridSpan w:val="9"/>
          </w:tcPr>
          <w:p w14:paraId="66765493" w14:textId="77777777" w:rsidR="00467C24" w:rsidRPr="00467C24" w:rsidRDefault="00467C24" w:rsidP="000508DF">
            <w:pPr>
              <w:pStyle w:val="TableBodyTextsmall"/>
              <w:suppressLineNumbers/>
              <w:suppressAutoHyphens/>
              <w:rPr>
                <w:b/>
              </w:rPr>
            </w:pPr>
            <w:r w:rsidRPr="00467C24">
              <w:rPr>
                <w:b/>
              </w:rPr>
              <w:t>MRTS75 Supply and Erection of Prestressed Concrete Girders</w:t>
            </w:r>
          </w:p>
        </w:tc>
      </w:tr>
      <w:tr w:rsidR="00467C24" w:rsidRPr="00C13115" w14:paraId="16F03F5F" w14:textId="77777777" w:rsidTr="00887815">
        <w:trPr>
          <w:cantSplit/>
        </w:trPr>
        <w:tc>
          <w:tcPr>
            <w:tcW w:w="988" w:type="dxa"/>
          </w:tcPr>
          <w:p w14:paraId="24BF6BE3" w14:textId="4C73D29E" w:rsidR="00467C24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5.</w:t>
            </w:r>
            <w:r w:rsidR="003D26BE">
              <w:t>2</w:t>
            </w:r>
            <w:r w:rsidR="00A33ECC">
              <w:t>.1</w:t>
            </w:r>
          </w:p>
        </w:tc>
        <w:tc>
          <w:tcPr>
            <w:tcW w:w="4252" w:type="dxa"/>
          </w:tcPr>
          <w:p w14:paraId="5E9AB356" w14:textId="51599EB5" w:rsidR="00467C24" w:rsidRDefault="00467C24" w:rsidP="00EB049C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467C24">
              <w:t xml:space="preserve">Contractor shall submit its procedure for the handling, </w:t>
            </w:r>
            <w:proofErr w:type="gramStart"/>
            <w:r w:rsidRPr="00467C24">
              <w:t>transport</w:t>
            </w:r>
            <w:proofErr w:type="gramEnd"/>
            <w:r w:rsidRPr="00467C24">
              <w:t xml:space="preserve"> and storage of girders to the Administrator not less than 14</w:t>
            </w:r>
            <w:r w:rsidR="00A259CC">
              <w:t> </w:t>
            </w:r>
            <w:r w:rsidRPr="00467C24">
              <w:t>days prior to commencement of any such activities</w:t>
            </w:r>
          </w:p>
        </w:tc>
        <w:tc>
          <w:tcPr>
            <w:tcW w:w="851" w:type="dxa"/>
          </w:tcPr>
          <w:p w14:paraId="6FDEDC35" w14:textId="77777777" w:rsidR="00467C24" w:rsidRPr="00C13115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53B2C1A8" w14:textId="0CD28195" w:rsidR="00467C24" w:rsidRDefault="00467C24" w:rsidP="00A259CC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14</w:t>
            </w:r>
            <w:r w:rsidR="00A259CC">
              <w:t> </w:t>
            </w:r>
            <w:r>
              <w:t>days</w:t>
            </w:r>
          </w:p>
        </w:tc>
        <w:tc>
          <w:tcPr>
            <w:tcW w:w="708" w:type="dxa"/>
          </w:tcPr>
          <w:p w14:paraId="0BBC3329" w14:textId="77777777" w:rsidR="00467C24" w:rsidRPr="00C13115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4E03594D" w14:textId="77777777" w:rsidR="00467C24" w:rsidRPr="00C13115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7185BBA8" w14:textId="77777777" w:rsidR="00467C24" w:rsidRPr="00C13115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327D1052" w14:textId="77777777" w:rsidR="00467C24" w:rsidRPr="00C13115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02E7F009" w14:textId="77777777" w:rsidR="00467C24" w:rsidRPr="00C13115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467C24" w:rsidRPr="00C13115" w14:paraId="4510843B" w14:textId="77777777" w:rsidTr="00887815">
        <w:trPr>
          <w:cantSplit/>
        </w:trPr>
        <w:tc>
          <w:tcPr>
            <w:tcW w:w="988" w:type="dxa"/>
          </w:tcPr>
          <w:p w14:paraId="19BBD88A" w14:textId="77777777" w:rsidR="00467C24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7.1</w:t>
            </w:r>
          </w:p>
        </w:tc>
        <w:tc>
          <w:tcPr>
            <w:tcW w:w="4252" w:type="dxa"/>
          </w:tcPr>
          <w:p w14:paraId="566ED304" w14:textId="64DBCF6D" w:rsidR="00467C24" w:rsidRPr="00467C24" w:rsidRDefault="00467C24" w:rsidP="00A259CC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467C24">
              <w:t>Contractor shall submit its procedure for the erection of girders not less than 21</w:t>
            </w:r>
            <w:r w:rsidR="00A259CC">
              <w:t> </w:t>
            </w:r>
            <w:r w:rsidRPr="00467C24">
              <w:t>days prior to commencement of such erection</w:t>
            </w:r>
          </w:p>
        </w:tc>
        <w:tc>
          <w:tcPr>
            <w:tcW w:w="851" w:type="dxa"/>
          </w:tcPr>
          <w:p w14:paraId="74A212B9" w14:textId="77777777" w:rsidR="00467C24" w:rsidRPr="00C13115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08B52DFC" w14:textId="3478FB96" w:rsidR="00467C24" w:rsidRDefault="00467C24" w:rsidP="00A259CC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21</w:t>
            </w:r>
            <w:r w:rsidR="00A259CC">
              <w:t> </w:t>
            </w:r>
            <w:r>
              <w:t>days</w:t>
            </w:r>
          </w:p>
        </w:tc>
        <w:tc>
          <w:tcPr>
            <w:tcW w:w="708" w:type="dxa"/>
          </w:tcPr>
          <w:p w14:paraId="29B1C9E1" w14:textId="77777777" w:rsidR="00467C24" w:rsidRPr="00C13115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249A9275" w14:textId="77777777" w:rsidR="00467C24" w:rsidRPr="00C13115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58F1648D" w14:textId="77777777" w:rsidR="00467C24" w:rsidRPr="00C13115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3FAB4B17" w14:textId="77777777" w:rsidR="00467C24" w:rsidRPr="00C13115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296C9157" w14:textId="77777777" w:rsidR="00467C24" w:rsidRPr="00C13115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467C24" w:rsidRPr="00C13115" w14:paraId="12B2B435" w14:textId="77777777" w:rsidTr="00A259CC">
        <w:trPr>
          <w:cantSplit/>
        </w:trPr>
        <w:tc>
          <w:tcPr>
            <w:tcW w:w="13992" w:type="dxa"/>
            <w:gridSpan w:val="9"/>
          </w:tcPr>
          <w:p w14:paraId="25ADAC2B" w14:textId="77777777" w:rsidR="00467C24" w:rsidRPr="00467C24" w:rsidRDefault="00467C24" w:rsidP="008F5E3C">
            <w:pPr>
              <w:pStyle w:val="TableBodyTextsmall"/>
              <w:suppressLineNumbers/>
              <w:suppressAutoHyphens/>
              <w:rPr>
                <w:b/>
              </w:rPr>
            </w:pPr>
            <w:r w:rsidRPr="00467C24">
              <w:rPr>
                <w:b/>
              </w:rPr>
              <w:t>MRTS82 Bridge Deck Expansion Joints</w:t>
            </w:r>
          </w:p>
        </w:tc>
      </w:tr>
      <w:tr w:rsidR="00A33ECC" w:rsidRPr="00C13115" w14:paraId="702B98CF" w14:textId="77777777" w:rsidTr="00D00CAA">
        <w:trPr>
          <w:cantSplit/>
        </w:trPr>
        <w:tc>
          <w:tcPr>
            <w:tcW w:w="988" w:type="dxa"/>
          </w:tcPr>
          <w:p w14:paraId="31A15867" w14:textId="3E761F05" w:rsidR="00A33ECC" w:rsidRDefault="00A33ECC" w:rsidP="00A33ECC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5.5</w:t>
            </w:r>
          </w:p>
        </w:tc>
        <w:tc>
          <w:tcPr>
            <w:tcW w:w="4252" w:type="dxa"/>
            <w:vAlign w:val="top"/>
          </w:tcPr>
          <w:p w14:paraId="15C937AB" w14:textId="5B87395C" w:rsidR="00A33ECC" w:rsidRDefault="00A33ECC" w:rsidP="00A33ECC">
            <w:pPr>
              <w:pStyle w:val="TableBodyTextsmall"/>
              <w:suppressLineNumbers/>
              <w:suppressAutoHyphens/>
            </w:pPr>
            <w:r w:rsidRPr="00E04861">
              <w:t>Contractor shall submit design documentations to Administrator at least 14</w:t>
            </w:r>
            <w:r>
              <w:t> </w:t>
            </w:r>
            <w:r w:rsidRPr="00E04861">
              <w:t>days prior to fabrication of the joint</w:t>
            </w:r>
          </w:p>
        </w:tc>
        <w:tc>
          <w:tcPr>
            <w:tcW w:w="851" w:type="dxa"/>
            <w:vAlign w:val="top"/>
          </w:tcPr>
          <w:p w14:paraId="63696333" w14:textId="77777777" w:rsidR="00A33ECC" w:rsidRPr="00C13115" w:rsidRDefault="00A33ECC" w:rsidP="00A33EC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  <w:vAlign w:val="top"/>
          </w:tcPr>
          <w:p w14:paraId="5D0F91B0" w14:textId="591B53B0" w:rsidR="00A33ECC" w:rsidRDefault="00A33ECC" w:rsidP="00A33ECC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E04861">
              <w:t>14</w:t>
            </w:r>
            <w:r>
              <w:t> </w:t>
            </w:r>
            <w:r w:rsidRPr="00E04861">
              <w:t>days</w:t>
            </w:r>
          </w:p>
        </w:tc>
        <w:tc>
          <w:tcPr>
            <w:tcW w:w="708" w:type="dxa"/>
          </w:tcPr>
          <w:p w14:paraId="3954F7F0" w14:textId="77777777" w:rsidR="00A33ECC" w:rsidRPr="00C13115" w:rsidRDefault="00A33ECC" w:rsidP="00A33EC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0BB8745A" w14:textId="77777777" w:rsidR="00A33ECC" w:rsidRPr="00C13115" w:rsidRDefault="00A33ECC" w:rsidP="00A33EC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3E546315" w14:textId="77777777" w:rsidR="00A33ECC" w:rsidRPr="00C13115" w:rsidRDefault="00A33ECC" w:rsidP="00A33EC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4669F3EC" w14:textId="77777777" w:rsidR="00A33ECC" w:rsidRPr="00C13115" w:rsidRDefault="00A33ECC" w:rsidP="00A33EC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69BF6FA9" w14:textId="77777777" w:rsidR="00A33ECC" w:rsidRPr="00C13115" w:rsidRDefault="00A33ECC" w:rsidP="00A33EC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467C24" w:rsidRPr="00C13115" w14:paraId="6C4AC4B7" w14:textId="77777777" w:rsidTr="00887815">
        <w:trPr>
          <w:cantSplit/>
        </w:trPr>
        <w:tc>
          <w:tcPr>
            <w:tcW w:w="988" w:type="dxa"/>
          </w:tcPr>
          <w:p w14:paraId="6CB80CC6" w14:textId="51098C46" w:rsidR="00467C24" w:rsidRDefault="00A33ECC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10.1</w:t>
            </w:r>
          </w:p>
        </w:tc>
        <w:tc>
          <w:tcPr>
            <w:tcW w:w="4252" w:type="dxa"/>
          </w:tcPr>
          <w:p w14:paraId="6497CCCC" w14:textId="0DD4A785" w:rsidR="003D26BE" w:rsidRDefault="003D26BE" w:rsidP="003D26BE">
            <w:pPr>
              <w:pStyle w:val="TableBodyTextsmall"/>
              <w:suppressLineNumbers/>
              <w:suppressAutoHyphens/>
            </w:pPr>
            <w:r>
              <w:t>The Contractor shall prepare documented procedures incorporating the supplier's installation requirements for all construction/installation processes</w:t>
            </w:r>
            <w:r w:rsidR="00A33ECC">
              <w:t>.</w:t>
            </w:r>
          </w:p>
          <w:p w14:paraId="2E989690" w14:textId="562C3299" w:rsidR="003D26BE" w:rsidRDefault="003D26BE" w:rsidP="003D26BE">
            <w:pPr>
              <w:pStyle w:val="TableBodyTextsmall"/>
              <w:suppressLineNumbers/>
              <w:suppressAutoHyphens/>
            </w:pPr>
            <w:r>
              <w:t>Quality System Requirements and submitted to the Administrator at least 14</w:t>
            </w:r>
            <w:r w:rsidR="003E7652">
              <w:t> </w:t>
            </w:r>
            <w:r>
              <w:t>days before</w:t>
            </w:r>
          </w:p>
          <w:p w14:paraId="6BCEF89F" w14:textId="2ED4CDBB" w:rsidR="00467C24" w:rsidRPr="00467C24" w:rsidRDefault="003D26BE" w:rsidP="003D26BE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commencement of the joint installation for approval by the administrator.</w:t>
            </w:r>
          </w:p>
        </w:tc>
        <w:tc>
          <w:tcPr>
            <w:tcW w:w="851" w:type="dxa"/>
          </w:tcPr>
          <w:p w14:paraId="7E24CCCA" w14:textId="77777777" w:rsidR="00467C24" w:rsidRPr="00C13115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64D16A46" w14:textId="7CAADCF5" w:rsidR="00467C24" w:rsidRDefault="00467C24" w:rsidP="00A259CC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14</w:t>
            </w:r>
            <w:r w:rsidR="00A259CC">
              <w:t> </w:t>
            </w:r>
            <w:r>
              <w:t>days</w:t>
            </w:r>
          </w:p>
        </w:tc>
        <w:tc>
          <w:tcPr>
            <w:tcW w:w="708" w:type="dxa"/>
          </w:tcPr>
          <w:p w14:paraId="50E6FA3D" w14:textId="77777777" w:rsidR="00467C24" w:rsidRPr="00C13115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481AC4D6" w14:textId="77777777" w:rsidR="00467C24" w:rsidRPr="00C13115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45FE14F1" w14:textId="77777777" w:rsidR="00467C24" w:rsidRPr="00C13115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3F763B2A" w14:textId="77777777" w:rsidR="00467C24" w:rsidRPr="00C13115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35C89D64" w14:textId="77777777" w:rsidR="00467C24" w:rsidRPr="00C13115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467C24" w:rsidRPr="00C13115" w14:paraId="6C5D814E" w14:textId="77777777" w:rsidTr="00A259CC">
        <w:trPr>
          <w:cantSplit/>
        </w:trPr>
        <w:tc>
          <w:tcPr>
            <w:tcW w:w="13992" w:type="dxa"/>
            <w:gridSpan w:val="9"/>
          </w:tcPr>
          <w:p w14:paraId="0B6993F3" w14:textId="55F21E0A" w:rsidR="00467C24" w:rsidRPr="00467C24" w:rsidRDefault="00467C24" w:rsidP="008F5E3C">
            <w:pPr>
              <w:pStyle w:val="TableBodyTextsmall"/>
              <w:suppressLineNumbers/>
              <w:suppressAutoHyphens/>
              <w:rPr>
                <w:b/>
              </w:rPr>
            </w:pPr>
            <w:r w:rsidRPr="00467C24">
              <w:rPr>
                <w:b/>
              </w:rPr>
              <w:lastRenderedPageBreak/>
              <w:t>MRTS91 Condu</w:t>
            </w:r>
            <w:r w:rsidR="003D26BE">
              <w:rPr>
                <w:b/>
              </w:rPr>
              <w:t>it</w:t>
            </w:r>
            <w:r w:rsidRPr="00467C24">
              <w:rPr>
                <w:b/>
              </w:rPr>
              <w:t>s and Pits</w:t>
            </w:r>
          </w:p>
        </w:tc>
      </w:tr>
      <w:tr w:rsidR="00467C24" w:rsidRPr="00C13115" w14:paraId="488C52E5" w14:textId="77777777" w:rsidTr="00887815">
        <w:trPr>
          <w:cantSplit/>
        </w:trPr>
        <w:tc>
          <w:tcPr>
            <w:tcW w:w="988" w:type="dxa"/>
          </w:tcPr>
          <w:p w14:paraId="5A3677BC" w14:textId="2FC68C0A" w:rsidR="00467C24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5.</w:t>
            </w:r>
            <w:r w:rsidR="003E7652">
              <w:t>3</w:t>
            </w:r>
          </w:p>
        </w:tc>
        <w:tc>
          <w:tcPr>
            <w:tcW w:w="4252" w:type="dxa"/>
          </w:tcPr>
          <w:p w14:paraId="769C3E6F" w14:textId="7838A8A1" w:rsidR="00467C24" w:rsidRPr="00467C24" w:rsidRDefault="00467C24" w:rsidP="00EB049C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467C24">
              <w:t>A construction procedure for the installation of all conduits and pits shall be submitted to the Administrator at least 14</w:t>
            </w:r>
            <w:r w:rsidR="00EB049C">
              <w:t> </w:t>
            </w:r>
            <w:r w:rsidRPr="00467C24">
              <w:t>days prior to the commencement of installation</w:t>
            </w:r>
          </w:p>
        </w:tc>
        <w:tc>
          <w:tcPr>
            <w:tcW w:w="851" w:type="dxa"/>
          </w:tcPr>
          <w:p w14:paraId="6314320A" w14:textId="77777777" w:rsidR="00467C24" w:rsidRPr="00C13115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18D0A471" w14:textId="07250261" w:rsidR="00467C24" w:rsidRDefault="00467C24" w:rsidP="00EB049C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14</w:t>
            </w:r>
            <w:r w:rsidR="00EB049C">
              <w:t> </w:t>
            </w:r>
            <w:r>
              <w:t>days</w:t>
            </w:r>
          </w:p>
        </w:tc>
        <w:tc>
          <w:tcPr>
            <w:tcW w:w="708" w:type="dxa"/>
          </w:tcPr>
          <w:p w14:paraId="174151BA" w14:textId="77777777" w:rsidR="00467C24" w:rsidRPr="00C13115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3FE91BC5" w14:textId="77777777" w:rsidR="00467C24" w:rsidRPr="00C13115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6CDB2E2E" w14:textId="77777777" w:rsidR="00467C24" w:rsidRPr="00C13115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2F877DD8" w14:textId="77777777" w:rsidR="00467C24" w:rsidRPr="00C13115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7BF386EE" w14:textId="77777777" w:rsidR="00467C24" w:rsidRPr="00C13115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467C24" w:rsidRPr="00C13115" w14:paraId="7E92DA0A" w14:textId="77777777" w:rsidTr="00887815">
        <w:trPr>
          <w:cantSplit/>
        </w:trPr>
        <w:tc>
          <w:tcPr>
            <w:tcW w:w="988" w:type="dxa"/>
          </w:tcPr>
          <w:p w14:paraId="4A54ED8A" w14:textId="77777777" w:rsidR="00467C24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8.1</w:t>
            </w:r>
          </w:p>
        </w:tc>
        <w:tc>
          <w:tcPr>
            <w:tcW w:w="4252" w:type="dxa"/>
          </w:tcPr>
          <w:p w14:paraId="37299283" w14:textId="762A606A" w:rsidR="00467C24" w:rsidRPr="00467C24" w:rsidRDefault="00467C24" w:rsidP="00EB049C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467C24">
              <w:t>Conduit runs and pit locations shall be set out and notice of such set out shall be provided to the Administrator at least 48</w:t>
            </w:r>
            <w:r w:rsidR="00EB049C">
              <w:t> </w:t>
            </w:r>
            <w:r w:rsidRPr="00467C24">
              <w:t>hours prior to the commencement of construction</w:t>
            </w:r>
          </w:p>
        </w:tc>
        <w:tc>
          <w:tcPr>
            <w:tcW w:w="851" w:type="dxa"/>
          </w:tcPr>
          <w:p w14:paraId="50E67B17" w14:textId="77777777" w:rsidR="00467C24" w:rsidRPr="00C13115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350CF07B" w14:textId="6856DCF8" w:rsidR="00467C24" w:rsidRDefault="00467C24" w:rsidP="00EB049C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467C24">
              <w:t>48</w:t>
            </w:r>
            <w:r w:rsidR="00EB049C">
              <w:t> </w:t>
            </w:r>
            <w:r w:rsidRPr="00467C24">
              <w:t>hours</w:t>
            </w:r>
          </w:p>
        </w:tc>
        <w:tc>
          <w:tcPr>
            <w:tcW w:w="708" w:type="dxa"/>
          </w:tcPr>
          <w:p w14:paraId="4C727154" w14:textId="77777777" w:rsidR="00467C24" w:rsidRPr="00C13115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5D728AC4" w14:textId="77777777" w:rsidR="00467C24" w:rsidRPr="00C13115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0E426696" w14:textId="77777777" w:rsidR="00467C24" w:rsidRPr="00C13115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246632C1" w14:textId="77777777" w:rsidR="00467C24" w:rsidRPr="00C13115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7FB5DAAB" w14:textId="77777777" w:rsidR="00467C24" w:rsidRPr="00C13115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  <w:tr w:rsidR="00467C24" w:rsidRPr="00C13115" w14:paraId="6DBC6055" w14:textId="77777777" w:rsidTr="00A259CC">
        <w:trPr>
          <w:cantSplit/>
        </w:trPr>
        <w:tc>
          <w:tcPr>
            <w:tcW w:w="13992" w:type="dxa"/>
            <w:gridSpan w:val="9"/>
          </w:tcPr>
          <w:p w14:paraId="6E0FC318" w14:textId="77777777" w:rsidR="00467C24" w:rsidRPr="00467C24" w:rsidRDefault="00467C24" w:rsidP="008F5E3C">
            <w:pPr>
              <w:pStyle w:val="TableBodyTextsmall"/>
              <w:suppressLineNumbers/>
              <w:suppressAutoHyphens/>
              <w:rPr>
                <w:b/>
              </w:rPr>
            </w:pPr>
            <w:r w:rsidRPr="00467C24">
              <w:rPr>
                <w:b/>
              </w:rPr>
              <w:t>MRTS94 Road Lighting</w:t>
            </w:r>
          </w:p>
        </w:tc>
      </w:tr>
      <w:tr w:rsidR="00467C24" w:rsidRPr="00C13115" w14:paraId="12DA448E" w14:textId="77777777" w:rsidTr="00887815">
        <w:trPr>
          <w:cantSplit/>
        </w:trPr>
        <w:tc>
          <w:tcPr>
            <w:tcW w:w="988" w:type="dxa"/>
          </w:tcPr>
          <w:p w14:paraId="6EC89D61" w14:textId="77777777" w:rsidR="00467C24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7.1</w:t>
            </w:r>
          </w:p>
        </w:tc>
        <w:tc>
          <w:tcPr>
            <w:tcW w:w="4252" w:type="dxa"/>
          </w:tcPr>
          <w:p w14:paraId="214A7FDC" w14:textId="1E26FBEB" w:rsidR="00467C24" w:rsidRPr="00467C24" w:rsidRDefault="00467C24" w:rsidP="00EB049C">
            <w:pPr>
              <w:pStyle w:val="TableBodyTextsmall"/>
              <w:keepNext w:val="0"/>
              <w:keepLines w:val="0"/>
              <w:suppressLineNumbers/>
              <w:suppressAutoHyphens/>
            </w:pPr>
            <w:r w:rsidRPr="00467C24">
              <w:t xml:space="preserve">Not less than </w:t>
            </w:r>
            <w:r w:rsidR="00A33ECC">
              <w:t>4 weeks</w:t>
            </w:r>
            <w:r w:rsidRPr="00467C24">
              <w:t xml:space="preserve"> prior to installation of luminaires and</w:t>
            </w:r>
            <w:r w:rsidR="00EB049C">
              <w:t> </w:t>
            </w:r>
            <w:r w:rsidRPr="00467C24">
              <w:t>/</w:t>
            </w:r>
            <w:r w:rsidR="00EB049C">
              <w:t> </w:t>
            </w:r>
            <w:r w:rsidRPr="00467C24">
              <w:t xml:space="preserve">or poles, the Contractor shall submit to the Administrator a road lighting design which complies with the requirements of </w:t>
            </w:r>
            <w:r w:rsidR="00EB049C">
              <w:t>the department’s Road Planning and Design Manual (</w:t>
            </w:r>
            <w:r w:rsidRPr="00467C24">
              <w:t>RPDM</w:t>
            </w:r>
            <w:r w:rsidR="00EB049C">
              <w:t>)</w:t>
            </w:r>
            <w:r w:rsidRPr="00467C24">
              <w:t xml:space="preserve"> Volume</w:t>
            </w:r>
            <w:r w:rsidR="003E7652">
              <w:t> </w:t>
            </w:r>
            <w:r w:rsidRPr="00467C24">
              <w:t xml:space="preserve">6 </w:t>
            </w:r>
            <w:r w:rsidR="00EB049C">
              <w:t>–</w:t>
            </w:r>
            <w:r w:rsidRPr="00467C24">
              <w:t xml:space="preserve"> Lighting</w:t>
            </w:r>
          </w:p>
        </w:tc>
        <w:tc>
          <w:tcPr>
            <w:tcW w:w="851" w:type="dxa"/>
          </w:tcPr>
          <w:p w14:paraId="4217EADF" w14:textId="77777777" w:rsidR="00467C24" w:rsidRPr="00C13115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701" w:type="dxa"/>
          </w:tcPr>
          <w:p w14:paraId="2A9A3F96" w14:textId="1318468B" w:rsidR="00467C24" w:rsidRPr="00467C24" w:rsidRDefault="00A33ECC" w:rsidP="00EB049C">
            <w:pPr>
              <w:pStyle w:val="TableBodyTextsmall"/>
              <w:keepNext w:val="0"/>
              <w:keepLines w:val="0"/>
              <w:suppressLineNumbers/>
              <w:suppressAutoHyphens/>
            </w:pPr>
            <w:r>
              <w:t>4 weeks</w:t>
            </w:r>
          </w:p>
        </w:tc>
        <w:tc>
          <w:tcPr>
            <w:tcW w:w="708" w:type="dxa"/>
          </w:tcPr>
          <w:p w14:paraId="7A861769" w14:textId="77777777" w:rsidR="00467C24" w:rsidRPr="00C13115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053D00A6" w14:textId="77777777" w:rsidR="00467C24" w:rsidRPr="00C13115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7" w:type="dxa"/>
          </w:tcPr>
          <w:p w14:paraId="104E8A31" w14:textId="77777777" w:rsidR="00467C24" w:rsidRPr="00C13115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418" w:type="dxa"/>
          </w:tcPr>
          <w:p w14:paraId="301841E2" w14:textId="77777777" w:rsidR="00467C24" w:rsidRPr="00C13115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  <w:tc>
          <w:tcPr>
            <w:tcW w:w="1239" w:type="dxa"/>
          </w:tcPr>
          <w:p w14:paraId="2DA44AE7" w14:textId="77777777" w:rsidR="00467C24" w:rsidRPr="00C13115" w:rsidRDefault="00467C24" w:rsidP="008F5E3C">
            <w:pPr>
              <w:pStyle w:val="TableBodyTextsmall"/>
              <w:keepNext w:val="0"/>
              <w:keepLines w:val="0"/>
              <w:suppressLineNumbers/>
              <w:suppressAutoHyphens/>
            </w:pPr>
          </w:p>
        </w:tc>
      </w:tr>
    </w:tbl>
    <w:p w14:paraId="540B6D9A" w14:textId="77777777" w:rsidR="00341953" w:rsidRDefault="00341953" w:rsidP="00B63352"/>
    <w:p w14:paraId="557892EC" w14:textId="77777777" w:rsidR="009A5FB6" w:rsidRDefault="009A5FB6" w:rsidP="009A5FB6">
      <w:pPr>
        <w:pStyle w:val="BodyText"/>
        <w:rPr>
          <w:i/>
          <w:color w:val="0070C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9A5FB6" w14:paraId="7740AFED" w14:textId="77777777" w:rsidTr="00A259CC">
        <w:tc>
          <w:tcPr>
            <w:tcW w:w="1696" w:type="dxa"/>
            <w:vMerge w:val="restart"/>
          </w:tcPr>
          <w:p w14:paraId="0DA949BE" w14:textId="77777777" w:rsidR="009A5FB6" w:rsidRDefault="002C6FF1" w:rsidP="00A259CC">
            <w:pPr>
              <w:pStyle w:val="BodyText"/>
            </w:pPr>
            <w:r>
              <w:t xml:space="preserve">Reviewed </w:t>
            </w:r>
            <w:r w:rsidR="009A5FB6">
              <w:t>by:</w:t>
            </w:r>
          </w:p>
        </w:tc>
        <w:tc>
          <w:tcPr>
            <w:tcW w:w="5300" w:type="dxa"/>
            <w:gridSpan w:val="2"/>
          </w:tcPr>
          <w:p w14:paraId="327EC7FB" w14:textId="77777777" w:rsidR="009A5FB6" w:rsidRDefault="009A5FB6" w:rsidP="00A259CC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44CAA660" w14:textId="77777777" w:rsidR="009A5FB6" w:rsidRDefault="009A5FB6" w:rsidP="00A259CC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2D5D8193" w14:textId="77777777" w:rsidR="009A5FB6" w:rsidRDefault="009A5FB6" w:rsidP="00A259CC">
            <w:pPr>
              <w:pStyle w:val="BodyText"/>
              <w:jc w:val="center"/>
            </w:pPr>
          </w:p>
        </w:tc>
      </w:tr>
      <w:tr w:rsidR="009A5FB6" w14:paraId="04E65664" w14:textId="77777777" w:rsidTr="00A259CC">
        <w:tc>
          <w:tcPr>
            <w:tcW w:w="1696" w:type="dxa"/>
            <w:vMerge/>
          </w:tcPr>
          <w:p w14:paraId="07AA1AE6" w14:textId="77777777" w:rsidR="009A5FB6" w:rsidRDefault="009A5FB6" w:rsidP="00A259CC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23D6B084" w14:textId="77777777" w:rsidR="009A5FB6" w:rsidRDefault="009A5FB6" w:rsidP="00A259CC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7E3E6BF3" w14:textId="77777777" w:rsidR="009A5FB6" w:rsidRDefault="009A5FB6" w:rsidP="00A259CC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3BC04BBA" w14:textId="77777777" w:rsidR="009A5FB6" w:rsidRDefault="009A5FB6" w:rsidP="00A259CC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5B26018D" w14:textId="77777777" w:rsidR="009A5FB6" w:rsidRDefault="009A5FB6" w:rsidP="00A259CC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5C16560A" w14:textId="77777777" w:rsidR="009A5FB6" w:rsidRDefault="009A5FB6" w:rsidP="00A259CC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5FEF92F9" w14:textId="77777777" w:rsidR="009A5FB6" w:rsidRDefault="009A5FB6" w:rsidP="00A259CC">
            <w:pPr>
              <w:pStyle w:val="BodyText"/>
              <w:jc w:val="center"/>
            </w:pPr>
          </w:p>
        </w:tc>
      </w:tr>
    </w:tbl>
    <w:p w14:paraId="138CFE71" w14:textId="77777777" w:rsidR="0061185E" w:rsidRPr="00CE6618" w:rsidRDefault="0061185E" w:rsidP="00AE1081">
      <w:pPr>
        <w:pStyle w:val="BodyText"/>
      </w:pPr>
    </w:p>
    <w:sectPr w:rsidR="0061185E" w:rsidRPr="00CE6618" w:rsidSect="003130F0">
      <w:headerReference w:type="default" r:id="rId12"/>
      <w:footerReference w:type="default" r:id="rId13"/>
      <w:headerReference w:type="first" r:id="rId14"/>
      <w:pgSz w:w="16838" w:h="11906" w:orient="landscape" w:code="9"/>
      <w:pgMar w:top="1418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4F919" w14:textId="77777777" w:rsidR="00A259CC" w:rsidRDefault="00A259CC">
      <w:r>
        <w:separator/>
      </w:r>
    </w:p>
    <w:p w14:paraId="7A451ACE" w14:textId="77777777" w:rsidR="00A259CC" w:rsidRDefault="00A259CC"/>
  </w:endnote>
  <w:endnote w:type="continuationSeparator" w:id="0">
    <w:p w14:paraId="67B6DC83" w14:textId="77777777" w:rsidR="00A259CC" w:rsidRDefault="00A259CC">
      <w:r>
        <w:continuationSeparator/>
      </w:r>
    </w:p>
    <w:p w14:paraId="6D3683D3" w14:textId="77777777" w:rsidR="00A259CC" w:rsidRDefault="00A259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443E" w14:textId="454FE405" w:rsidR="00A259CC" w:rsidRDefault="00A259CC">
    <w:pPr>
      <w:pStyle w:val="Footer"/>
    </w:pPr>
    <w:r>
      <w:t>Contract Administration System, Transport and Main Roads </w:t>
    </w:r>
    <w:r w:rsidR="003D26BE">
      <w:t>July 2023</w:t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F5728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23966" w14:textId="77777777" w:rsidR="00A259CC" w:rsidRDefault="00A259CC">
      <w:r>
        <w:separator/>
      </w:r>
    </w:p>
    <w:p w14:paraId="3B80A492" w14:textId="77777777" w:rsidR="00A259CC" w:rsidRDefault="00A259CC"/>
  </w:footnote>
  <w:footnote w:type="continuationSeparator" w:id="0">
    <w:p w14:paraId="27D3C992" w14:textId="77777777" w:rsidR="00A259CC" w:rsidRDefault="00A259CC">
      <w:r>
        <w:continuationSeparator/>
      </w:r>
    </w:p>
    <w:p w14:paraId="02E8C02F" w14:textId="77777777" w:rsidR="00A259CC" w:rsidRDefault="00A259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8BCE0" w14:textId="77777777" w:rsidR="00A259CC" w:rsidRDefault="00A259CC" w:rsidP="009A5FB6">
    <w:pPr>
      <w:pStyle w:val="HeaderChapterpart"/>
    </w:pPr>
    <w:r>
      <w:t>Checklist CAC052M, Review of Contractor’s Inspection and Test Plan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BD3E6" w14:textId="7CAFB09B" w:rsidR="00A259CC" w:rsidRDefault="0065346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171C92" wp14:editId="1E99B04E">
          <wp:simplePos x="0" y="0"/>
          <wp:positionH relativeFrom="page">
            <wp:align>right</wp:align>
          </wp:positionH>
          <wp:positionV relativeFrom="paragraph">
            <wp:posOffset>-281989</wp:posOffset>
          </wp:positionV>
          <wp:extent cx="10693400" cy="7559675"/>
          <wp:effectExtent l="0" t="0" r="0" b="317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0" cy="7559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1921"/>
    <w:multiLevelType w:val="multilevel"/>
    <w:tmpl w:val="B2B20138"/>
    <w:numStyleLink w:val="TableListAllLetter3level"/>
  </w:abstractNum>
  <w:abstractNum w:abstractNumId="1" w15:restartNumberingAfterBreak="0">
    <w:nsid w:val="07FD2522"/>
    <w:multiLevelType w:val="multilevel"/>
    <w:tmpl w:val="DC821EBC"/>
    <w:numStyleLink w:val="TableListAllBullets3Level"/>
  </w:abstractNum>
  <w:abstractNum w:abstractNumId="2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A214C8C"/>
    <w:multiLevelType w:val="multilevel"/>
    <w:tmpl w:val="DC821EBC"/>
    <w:numStyleLink w:val="TableListAllBullets3Level"/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0CCD4DAA"/>
    <w:multiLevelType w:val="multilevel"/>
    <w:tmpl w:val="7996FD34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 w:val="18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6" w15:restartNumberingAfterBreak="0">
    <w:nsid w:val="0DDE2B09"/>
    <w:multiLevelType w:val="multilevel"/>
    <w:tmpl w:val="DC821EBC"/>
    <w:numStyleLink w:val="TableListAllBullets3Level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25005EB"/>
    <w:multiLevelType w:val="multilevel"/>
    <w:tmpl w:val="DC821EBC"/>
    <w:numStyleLink w:val="TableListAllBullets3Level"/>
  </w:abstractNum>
  <w:abstractNum w:abstractNumId="12" w15:restartNumberingAfterBreak="0">
    <w:nsid w:val="24741D40"/>
    <w:multiLevelType w:val="multilevel"/>
    <w:tmpl w:val="5F9E977C"/>
    <w:styleLink w:val="ListNumber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2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2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2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2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13" w15:restartNumberingAfterBreak="0">
    <w:nsid w:val="2502698C"/>
    <w:multiLevelType w:val="multilevel"/>
    <w:tmpl w:val="B2B20138"/>
    <w:numStyleLink w:val="TableListAllLetter3level"/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7964E65"/>
    <w:multiLevelType w:val="multilevel"/>
    <w:tmpl w:val="13A4D1EE"/>
    <w:numStyleLink w:val="ListBullet"/>
  </w:abstractNum>
  <w:abstractNum w:abstractNumId="16" w15:restartNumberingAfterBreak="0">
    <w:nsid w:val="343B015A"/>
    <w:multiLevelType w:val="multilevel"/>
    <w:tmpl w:val="DC821EBC"/>
    <w:numStyleLink w:val="TableListAllBullets3Level"/>
  </w:abstractNum>
  <w:abstractNum w:abstractNumId="17" w15:restartNumberingAfterBreak="0">
    <w:nsid w:val="353912ED"/>
    <w:multiLevelType w:val="multilevel"/>
    <w:tmpl w:val="13A4D1EE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  <w:sz w:val="22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283"/>
      </w:pPr>
      <w:rPr>
        <w:rFonts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284"/>
      </w:pPr>
      <w:rPr>
        <w:rFonts w:hint="default"/>
        <w:color w:val="auto"/>
        <w:sz w:val="22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3"/>
      </w:pPr>
      <w:rPr>
        <w:rFonts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521B2B70"/>
    <w:multiLevelType w:val="multilevel"/>
    <w:tmpl w:val="DC821EBC"/>
    <w:numStyleLink w:val="TableListAllBullets3Level"/>
  </w:abstractNum>
  <w:abstractNum w:abstractNumId="22" w15:restartNumberingAfterBreak="0">
    <w:nsid w:val="607F2368"/>
    <w:multiLevelType w:val="multilevel"/>
    <w:tmpl w:val="725CC2D2"/>
    <w:numStyleLink w:val="ListTableNumber"/>
  </w:abstractNum>
  <w:abstractNum w:abstractNumId="23" w15:restartNumberingAfterBreak="0">
    <w:nsid w:val="626E5373"/>
    <w:multiLevelType w:val="multilevel"/>
    <w:tmpl w:val="725CC2D2"/>
    <w:styleLink w:val="ListTableNumber"/>
    <w:lvl w:ilvl="0">
      <w:start w:val="1"/>
      <w:numFmt w:val="decimal"/>
      <w:pStyle w:val="TableNumber"/>
      <w:lvlText w:val="(%1)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18"/>
        <w:szCs w:val="21"/>
      </w:rPr>
    </w:lvl>
    <w:lvl w:ilvl="1">
      <w:start w:val="1"/>
      <w:numFmt w:val="lowerLetter"/>
      <w:pStyle w:val="TableNumber2"/>
      <w:lvlText w:val="(%2)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18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8641338"/>
    <w:multiLevelType w:val="multilevel"/>
    <w:tmpl w:val="DC821EBC"/>
    <w:numStyleLink w:val="TableListAllBullets3Level"/>
  </w:abstractNum>
  <w:abstractNum w:abstractNumId="25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0B822E6"/>
    <w:multiLevelType w:val="multilevel"/>
    <w:tmpl w:val="7996FD34"/>
    <w:numStyleLink w:val="ListTableBullet"/>
  </w:abstractNum>
  <w:abstractNum w:abstractNumId="27" w15:restartNumberingAfterBreak="0">
    <w:nsid w:val="76D92DF3"/>
    <w:multiLevelType w:val="multilevel"/>
    <w:tmpl w:val="DC821EBC"/>
    <w:numStyleLink w:val="TableListAllBullets3Level"/>
  </w:abstractNum>
  <w:abstractNum w:abstractNumId="28" w15:restartNumberingAfterBreak="0">
    <w:nsid w:val="79C84533"/>
    <w:multiLevelType w:val="multilevel"/>
    <w:tmpl w:val="236A166A"/>
    <w:numStyleLink w:val="TableListAllNum3Level"/>
  </w:abstractNum>
  <w:abstractNum w:abstractNumId="29" w15:restartNumberingAfterBreak="0">
    <w:nsid w:val="7B571B93"/>
    <w:multiLevelType w:val="multilevel"/>
    <w:tmpl w:val="9B0216C0"/>
    <w:numStyleLink w:val="ListAllNum3Level"/>
  </w:abstractNum>
  <w:abstractNum w:abstractNumId="30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25"/>
  </w:num>
  <w:num w:numId="4">
    <w:abstractNumId w:val="2"/>
  </w:num>
  <w:num w:numId="5">
    <w:abstractNumId w:val="14"/>
  </w:num>
  <w:num w:numId="6">
    <w:abstractNumId w:val="10"/>
  </w:num>
  <w:num w:numId="7">
    <w:abstractNumId w:val="7"/>
  </w:num>
  <w:num w:numId="8">
    <w:abstractNumId w:val="1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20"/>
  </w:num>
  <w:num w:numId="13">
    <w:abstractNumId w:val="30"/>
  </w:num>
  <w:num w:numId="14">
    <w:abstractNumId w:val="23"/>
  </w:num>
  <w:num w:numId="15">
    <w:abstractNumId w:val="22"/>
  </w:num>
  <w:num w:numId="16">
    <w:abstractNumId w:val="5"/>
  </w:num>
  <w:num w:numId="17">
    <w:abstractNumId w:val="26"/>
  </w:num>
  <w:num w:numId="18">
    <w:abstractNumId w:val="12"/>
  </w:num>
  <w:num w:numId="19">
    <w:abstractNumId w:val="17"/>
  </w:num>
  <w:num w:numId="20">
    <w:abstractNumId w:val="15"/>
  </w:num>
  <w:num w:numId="21">
    <w:abstractNumId w:val="28"/>
  </w:num>
  <w:num w:numId="22">
    <w:abstractNumId w:val="27"/>
  </w:num>
  <w:num w:numId="23">
    <w:abstractNumId w:val="3"/>
  </w:num>
  <w:num w:numId="24">
    <w:abstractNumId w:val="16"/>
  </w:num>
  <w:num w:numId="25">
    <w:abstractNumId w:val="24"/>
  </w:num>
  <w:num w:numId="26">
    <w:abstractNumId w:val="11"/>
  </w:num>
  <w:num w:numId="27">
    <w:abstractNumId w:val="21"/>
  </w:num>
  <w:num w:numId="28">
    <w:abstractNumId w:val="1"/>
  </w:num>
  <w:num w:numId="29">
    <w:abstractNumId w:val="6"/>
  </w:num>
  <w:num w:numId="30">
    <w:abstractNumId w:val="13"/>
  </w:num>
  <w:num w:numId="31">
    <w:abstractNumId w:val="29"/>
  </w:num>
  <w:num w:numId="32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PmfF8IN1MgRZ23HAAXNXaz5A815EGn2xRdMXoBi83f/WO4mQnTWp5SjuAoh6PVYksNFW5LJGIE1ZuqhGZJ/qBA==" w:salt="xEpdGhEilBDOBGQnN1tYcg==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1935"/>
    <w:rsid w:val="000157CD"/>
    <w:rsid w:val="00017E9F"/>
    <w:rsid w:val="00022028"/>
    <w:rsid w:val="00022FEC"/>
    <w:rsid w:val="000313CD"/>
    <w:rsid w:val="00042CEB"/>
    <w:rsid w:val="000508DF"/>
    <w:rsid w:val="0006499F"/>
    <w:rsid w:val="00066DBE"/>
    <w:rsid w:val="0006713E"/>
    <w:rsid w:val="00070044"/>
    <w:rsid w:val="0007165A"/>
    <w:rsid w:val="000913ED"/>
    <w:rsid w:val="00096FC7"/>
    <w:rsid w:val="000B047B"/>
    <w:rsid w:val="000B713F"/>
    <w:rsid w:val="000B71E8"/>
    <w:rsid w:val="000E1CE3"/>
    <w:rsid w:val="000F27B8"/>
    <w:rsid w:val="000F5728"/>
    <w:rsid w:val="0010528D"/>
    <w:rsid w:val="00115E98"/>
    <w:rsid w:val="001244FC"/>
    <w:rsid w:val="00125B5A"/>
    <w:rsid w:val="001276D9"/>
    <w:rsid w:val="00131DB7"/>
    <w:rsid w:val="00172FEB"/>
    <w:rsid w:val="00176CC5"/>
    <w:rsid w:val="001A04F0"/>
    <w:rsid w:val="001A2DAD"/>
    <w:rsid w:val="001A4752"/>
    <w:rsid w:val="001A697D"/>
    <w:rsid w:val="001A6A01"/>
    <w:rsid w:val="001A7C0A"/>
    <w:rsid w:val="001B1393"/>
    <w:rsid w:val="001C6957"/>
    <w:rsid w:val="001C6D5F"/>
    <w:rsid w:val="001D1422"/>
    <w:rsid w:val="001E3E78"/>
    <w:rsid w:val="001F2035"/>
    <w:rsid w:val="002007BE"/>
    <w:rsid w:val="00216756"/>
    <w:rsid w:val="00216F79"/>
    <w:rsid w:val="00217457"/>
    <w:rsid w:val="0022238B"/>
    <w:rsid w:val="00227A20"/>
    <w:rsid w:val="00231903"/>
    <w:rsid w:val="00232573"/>
    <w:rsid w:val="00234B98"/>
    <w:rsid w:val="002405CD"/>
    <w:rsid w:val="002407FF"/>
    <w:rsid w:val="00242C60"/>
    <w:rsid w:val="00246798"/>
    <w:rsid w:val="002479BF"/>
    <w:rsid w:val="002669B1"/>
    <w:rsid w:val="00266F30"/>
    <w:rsid w:val="00271868"/>
    <w:rsid w:val="002738CB"/>
    <w:rsid w:val="00273C11"/>
    <w:rsid w:val="00275DDB"/>
    <w:rsid w:val="00277E0F"/>
    <w:rsid w:val="002846BB"/>
    <w:rsid w:val="00287680"/>
    <w:rsid w:val="00290D9A"/>
    <w:rsid w:val="0029726A"/>
    <w:rsid w:val="002A50A0"/>
    <w:rsid w:val="002C2F25"/>
    <w:rsid w:val="002C6BF3"/>
    <w:rsid w:val="002C6FF1"/>
    <w:rsid w:val="002E0B35"/>
    <w:rsid w:val="002E0B83"/>
    <w:rsid w:val="002E6EBF"/>
    <w:rsid w:val="002F2356"/>
    <w:rsid w:val="0030503A"/>
    <w:rsid w:val="003108B7"/>
    <w:rsid w:val="003112F3"/>
    <w:rsid w:val="003130F0"/>
    <w:rsid w:val="00315F53"/>
    <w:rsid w:val="00322F9D"/>
    <w:rsid w:val="003231FA"/>
    <w:rsid w:val="003323B1"/>
    <w:rsid w:val="00336228"/>
    <w:rsid w:val="00341953"/>
    <w:rsid w:val="00350E10"/>
    <w:rsid w:val="00361264"/>
    <w:rsid w:val="00363C04"/>
    <w:rsid w:val="003717FA"/>
    <w:rsid w:val="0037580B"/>
    <w:rsid w:val="00376A0A"/>
    <w:rsid w:val="00383A3B"/>
    <w:rsid w:val="00391457"/>
    <w:rsid w:val="003960ED"/>
    <w:rsid w:val="003A5033"/>
    <w:rsid w:val="003A59BB"/>
    <w:rsid w:val="003A6F81"/>
    <w:rsid w:val="003C340E"/>
    <w:rsid w:val="003D1729"/>
    <w:rsid w:val="003D26BE"/>
    <w:rsid w:val="003E0E9D"/>
    <w:rsid w:val="003E3C82"/>
    <w:rsid w:val="003E7652"/>
    <w:rsid w:val="003F2CF6"/>
    <w:rsid w:val="00400CF8"/>
    <w:rsid w:val="004030EB"/>
    <w:rsid w:val="00403422"/>
    <w:rsid w:val="004509FA"/>
    <w:rsid w:val="004525EA"/>
    <w:rsid w:val="00456933"/>
    <w:rsid w:val="00456A07"/>
    <w:rsid w:val="00467C24"/>
    <w:rsid w:val="00477792"/>
    <w:rsid w:val="00477962"/>
    <w:rsid w:val="00477ED8"/>
    <w:rsid w:val="00485DDC"/>
    <w:rsid w:val="00491FBA"/>
    <w:rsid w:val="004D08BA"/>
    <w:rsid w:val="004D2E76"/>
    <w:rsid w:val="004E3F40"/>
    <w:rsid w:val="004E49B7"/>
    <w:rsid w:val="004F4085"/>
    <w:rsid w:val="00501027"/>
    <w:rsid w:val="00521D18"/>
    <w:rsid w:val="005233EF"/>
    <w:rsid w:val="005240D9"/>
    <w:rsid w:val="005249B8"/>
    <w:rsid w:val="00526282"/>
    <w:rsid w:val="00530265"/>
    <w:rsid w:val="00530EB7"/>
    <w:rsid w:val="00531F22"/>
    <w:rsid w:val="005424A4"/>
    <w:rsid w:val="00556E72"/>
    <w:rsid w:val="005748A5"/>
    <w:rsid w:val="00575CE8"/>
    <w:rsid w:val="005815CB"/>
    <w:rsid w:val="00582599"/>
    <w:rsid w:val="00582E91"/>
    <w:rsid w:val="0059511F"/>
    <w:rsid w:val="00595DEF"/>
    <w:rsid w:val="005C1DF1"/>
    <w:rsid w:val="005D3973"/>
    <w:rsid w:val="005D59C0"/>
    <w:rsid w:val="0060080E"/>
    <w:rsid w:val="00601457"/>
    <w:rsid w:val="00604565"/>
    <w:rsid w:val="0061185E"/>
    <w:rsid w:val="00614210"/>
    <w:rsid w:val="00615A30"/>
    <w:rsid w:val="00621464"/>
    <w:rsid w:val="00622BC5"/>
    <w:rsid w:val="00627EC8"/>
    <w:rsid w:val="00633A44"/>
    <w:rsid w:val="00635475"/>
    <w:rsid w:val="00641639"/>
    <w:rsid w:val="00645A39"/>
    <w:rsid w:val="00652E29"/>
    <w:rsid w:val="00653460"/>
    <w:rsid w:val="00663423"/>
    <w:rsid w:val="00666E20"/>
    <w:rsid w:val="00676214"/>
    <w:rsid w:val="00686875"/>
    <w:rsid w:val="006A6908"/>
    <w:rsid w:val="006C2B1A"/>
    <w:rsid w:val="006C68B4"/>
    <w:rsid w:val="006D2668"/>
    <w:rsid w:val="006D2FDF"/>
    <w:rsid w:val="006D52CB"/>
    <w:rsid w:val="006D553A"/>
    <w:rsid w:val="006F3A93"/>
    <w:rsid w:val="00721BD1"/>
    <w:rsid w:val="00723F1A"/>
    <w:rsid w:val="00730C95"/>
    <w:rsid w:val="00734ABB"/>
    <w:rsid w:val="007462A6"/>
    <w:rsid w:val="007553E2"/>
    <w:rsid w:val="007672DC"/>
    <w:rsid w:val="0077261D"/>
    <w:rsid w:val="00785550"/>
    <w:rsid w:val="00793FA9"/>
    <w:rsid w:val="00796D7D"/>
    <w:rsid w:val="007C4319"/>
    <w:rsid w:val="007C4B1D"/>
    <w:rsid w:val="007D0963"/>
    <w:rsid w:val="007D76AC"/>
    <w:rsid w:val="007E073E"/>
    <w:rsid w:val="007E37C7"/>
    <w:rsid w:val="00811807"/>
    <w:rsid w:val="008316E7"/>
    <w:rsid w:val="00857D8D"/>
    <w:rsid w:val="008807C8"/>
    <w:rsid w:val="008843E8"/>
    <w:rsid w:val="00887815"/>
    <w:rsid w:val="008A19A0"/>
    <w:rsid w:val="008B3748"/>
    <w:rsid w:val="008B61BF"/>
    <w:rsid w:val="008D02E2"/>
    <w:rsid w:val="008D2C52"/>
    <w:rsid w:val="008F36D9"/>
    <w:rsid w:val="008F47F2"/>
    <w:rsid w:val="008F5E3C"/>
    <w:rsid w:val="00904118"/>
    <w:rsid w:val="0091009F"/>
    <w:rsid w:val="0091452E"/>
    <w:rsid w:val="00926AFF"/>
    <w:rsid w:val="009344E9"/>
    <w:rsid w:val="00937DB8"/>
    <w:rsid w:val="00940C46"/>
    <w:rsid w:val="00944A3A"/>
    <w:rsid w:val="00945942"/>
    <w:rsid w:val="009466A2"/>
    <w:rsid w:val="0095479F"/>
    <w:rsid w:val="009712C0"/>
    <w:rsid w:val="00973A98"/>
    <w:rsid w:val="0097612F"/>
    <w:rsid w:val="0098641F"/>
    <w:rsid w:val="00996C59"/>
    <w:rsid w:val="009A5FB6"/>
    <w:rsid w:val="009A671A"/>
    <w:rsid w:val="009B39D2"/>
    <w:rsid w:val="009B6FF8"/>
    <w:rsid w:val="009E22DF"/>
    <w:rsid w:val="009E2F2F"/>
    <w:rsid w:val="009E5C89"/>
    <w:rsid w:val="009F1AB7"/>
    <w:rsid w:val="00A00F46"/>
    <w:rsid w:val="00A121EB"/>
    <w:rsid w:val="00A12D4E"/>
    <w:rsid w:val="00A16BF7"/>
    <w:rsid w:val="00A20B17"/>
    <w:rsid w:val="00A259CC"/>
    <w:rsid w:val="00A27877"/>
    <w:rsid w:val="00A33ECC"/>
    <w:rsid w:val="00A4045C"/>
    <w:rsid w:val="00A52AB4"/>
    <w:rsid w:val="00A573E6"/>
    <w:rsid w:val="00A73BFC"/>
    <w:rsid w:val="00A8149D"/>
    <w:rsid w:val="00A832D7"/>
    <w:rsid w:val="00A92874"/>
    <w:rsid w:val="00A9555C"/>
    <w:rsid w:val="00A97046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463"/>
    <w:rsid w:val="00AD7634"/>
    <w:rsid w:val="00AE06C1"/>
    <w:rsid w:val="00AE1081"/>
    <w:rsid w:val="00AE43B4"/>
    <w:rsid w:val="00AE72A9"/>
    <w:rsid w:val="00AE78C4"/>
    <w:rsid w:val="00AF7DD6"/>
    <w:rsid w:val="00B249E6"/>
    <w:rsid w:val="00B4064C"/>
    <w:rsid w:val="00B450F4"/>
    <w:rsid w:val="00B63352"/>
    <w:rsid w:val="00B66937"/>
    <w:rsid w:val="00B67760"/>
    <w:rsid w:val="00B705E6"/>
    <w:rsid w:val="00B712C5"/>
    <w:rsid w:val="00B8333F"/>
    <w:rsid w:val="00B8519F"/>
    <w:rsid w:val="00BB09C2"/>
    <w:rsid w:val="00BB465C"/>
    <w:rsid w:val="00BB468F"/>
    <w:rsid w:val="00BC17C8"/>
    <w:rsid w:val="00BC3ED2"/>
    <w:rsid w:val="00BC68B8"/>
    <w:rsid w:val="00BD1AFA"/>
    <w:rsid w:val="00BD257C"/>
    <w:rsid w:val="00BD5378"/>
    <w:rsid w:val="00BE327E"/>
    <w:rsid w:val="00BE6F04"/>
    <w:rsid w:val="00BF0295"/>
    <w:rsid w:val="00BF2FA5"/>
    <w:rsid w:val="00BF373B"/>
    <w:rsid w:val="00BF5B6B"/>
    <w:rsid w:val="00BF7B37"/>
    <w:rsid w:val="00C04C26"/>
    <w:rsid w:val="00C118CA"/>
    <w:rsid w:val="00C13115"/>
    <w:rsid w:val="00C33EEE"/>
    <w:rsid w:val="00C34106"/>
    <w:rsid w:val="00C352F9"/>
    <w:rsid w:val="00C50278"/>
    <w:rsid w:val="00C76378"/>
    <w:rsid w:val="00C81006"/>
    <w:rsid w:val="00C8300F"/>
    <w:rsid w:val="00C965C0"/>
    <w:rsid w:val="00CA107F"/>
    <w:rsid w:val="00CA3157"/>
    <w:rsid w:val="00CA4B9D"/>
    <w:rsid w:val="00CB3E4E"/>
    <w:rsid w:val="00CD30F9"/>
    <w:rsid w:val="00CE0C61"/>
    <w:rsid w:val="00CE4EAC"/>
    <w:rsid w:val="00CE6618"/>
    <w:rsid w:val="00CF1853"/>
    <w:rsid w:val="00D00ECB"/>
    <w:rsid w:val="00D01D6F"/>
    <w:rsid w:val="00D12160"/>
    <w:rsid w:val="00D124FD"/>
    <w:rsid w:val="00D137DA"/>
    <w:rsid w:val="00D14998"/>
    <w:rsid w:val="00D15248"/>
    <w:rsid w:val="00D435F2"/>
    <w:rsid w:val="00D56593"/>
    <w:rsid w:val="00D67F00"/>
    <w:rsid w:val="00D8447C"/>
    <w:rsid w:val="00D86598"/>
    <w:rsid w:val="00D94194"/>
    <w:rsid w:val="00D963CA"/>
    <w:rsid w:val="00D976AA"/>
    <w:rsid w:val="00DA20DD"/>
    <w:rsid w:val="00DC076F"/>
    <w:rsid w:val="00DC376C"/>
    <w:rsid w:val="00DD68C3"/>
    <w:rsid w:val="00DE56ED"/>
    <w:rsid w:val="00DF1C54"/>
    <w:rsid w:val="00DF1D12"/>
    <w:rsid w:val="00DF27E0"/>
    <w:rsid w:val="00DF40B1"/>
    <w:rsid w:val="00E13CCB"/>
    <w:rsid w:val="00E210BE"/>
    <w:rsid w:val="00E36692"/>
    <w:rsid w:val="00E45868"/>
    <w:rsid w:val="00E52EBA"/>
    <w:rsid w:val="00E57C45"/>
    <w:rsid w:val="00E7096A"/>
    <w:rsid w:val="00E70EA9"/>
    <w:rsid w:val="00E8162F"/>
    <w:rsid w:val="00E84619"/>
    <w:rsid w:val="00E96F32"/>
    <w:rsid w:val="00EA319A"/>
    <w:rsid w:val="00EB049C"/>
    <w:rsid w:val="00EB7007"/>
    <w:rsid w:val="00EC0517"/>
    <w:rsid w:val="00ED06E5"/>
    <w:rsid w:val="00ED5C9C"/>
    <w:rsid w:val="00EE3AA3"/>
    <w:rsid w:val="00EE7EEC"/>
    <w:rsid w:val="00EF25A0"/>
    <w:rsid w:val="00EF2FDD"/>
    <w:rsid w:val="00F101B2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0A11"/>
    <w:rsid w:val="00FC2AE6"/>
    <w:rsid w:val="00FC5568"/>
    <w:rsid w:val="00FC5DE8"/>
    <w:rsid w:val="00FC7142"/>
    <w:rsid w:val="00FC7935"/>
    <w:rsid w:val="00FD514B"/>
    <w:rsid w:val="00FD7D6E"/>
    <w:rsid w:val="00FE2A17"/>
    <w:rsid w:val="00FE5C99"/>
    <w:rsid w:val="00FE6FB5"/>
    <w:rsid w:val="00FF2717"/>
    <w:rsid w:val="00FF2D4F"/>
    <w:rsid w:val="00F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7DC7ABBA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 Bullet" w:uiPriority="2" w:qFormat="1"/>
    <w:lsdException w:name="List Number" w:uiPriority="2" w:qFormat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0">
    <w:name w:val="List Number"/>
    <w:basedOn w:val="BodyText"/>
    <w:uiPriority w:val="2"/>
    <w:qFormat/>
    <w:rsid w:val="00176CC5"/>
  </w:style>
  <w:style w:type="paragraph" w:styleId="ListNumber2">
    <w:name w:val="List Number 2"/>
    <w:basedOn w:val="BodyText"/>
    <w:uiPriority w:val="19"/>
    <w:rsid w:val="00176CC5"/>
  </w:style>
  <w:style w:type="paragraph" w:styleId="ListNumber3">
    <w:name w:val="List Number 3"/>
    <w:basedOn w:val="BodyText"/>
    <w:uiPriority w:val="19"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paragraph" w:customStyle="1" w:styleId="Bulletedlist">
    <w:name w:val="Bulleted list"/>
    <w:basedOn w:val="TableBodyText"/>
    <w:qFormat/>
    <w:rsid w:val="00B63352"/>
    <w:pPr>
      <w:keepNext/>
      <w:keepLines/>
      <w:numPr>
        <w:numId w:val="13"/>
      </w:numPr>
      <w:ind w:left="322" w:hanging="283"/>
    </w:pPr>
  </w:style>
  <w:style w:type="paragraph" w:customStyle="1" w:styleId="TableText">
    <w:name w:val="Table Text"/>
    <w:basedOn w:val="Normal"/>
    <w:qFormat/>
    <w:rsid w:val="00FD7D6E"/>
    <w:pPr>
      <w:spacing w:before="60" w:after="60" w:line="240" w:lineRule="auto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customStyle="1" w:styleId="TableNumber">
    <w:name w:val="Table Number"/>
    <w:basedOn w:val="TableText"/>
    <w:uiPriority w:val="4"/>
    <w:qFormat/>
    <w:rsid w:val="00FD7D6E"/>
    <w:pPr>
      <w:numPr>
        <w:numId w:val="15"/>
      </w:numPr>
    </w:pPr>
  </w:style>
  <w:style w:type="numbering" w:customStyle="1" w:styleId="ListTableNumber">
    <w:name w:val="List_TableNumber"/>
    <w:uiPriority w:val="99"/>
    <w:rsid w:val="00FD7D6E"/>
    <w:pPr>
      <w:numPr>
        <w:numId w:val="14"/>
      </w:numPr>
    </w:pPr>
  </w:style>
  <w:style w:type="paragraph" w:customStyle="1" w:styleId="TableNumber2">
    <w:name w:val="Table Number 2"/>
    <w:basedOn w:val="TableNumber"/>
    <w:uiPriority w:val="19"/>
    <w:rsid w:val="00FD7D6E"/>
    <w:pPr>
      <w:numPr>
        <w:ilvl w:val="1"/>
      </w:numPr>
    </w:pPr>
  </w:style>
  <w:style w:type="paragraph" w:customStyle="1" w:styleId="TableBullet">
    <w:name w:val="Table Bullet"/>
    <w:basedOn w:val="TableText"/>
    <w:uiPriority w:val="4"/>
    <w:qFormat/>
    <w:rsid w:val="00FD7D6E"/>
    <w:pPr>
      <w:numPr>
        <w:numId w:val="17"/>
      </w:numPr>
    </w:pPr>
    <w:rPr>
      <w:rFonts w:eastAsia="Times New Roman" w:cs="Times New Roman"/>
      <w:szCs w:val="24"/>
      <w:lang w:eastAsia="en-AU"/>
    </w:rPr>
  </w:style>
  <w:style w:type="numbering" w:customStyle="1" w:styleId="ListTableBullet">
    <w:name w:val="List_TableBullet"/>
    <w:uiPriority w:val="99"/>
    <w:rsid w:val="00FD7D6E"/>
    <w:pPr>
      <w:numPr>
        <w:numId w:val="16"/>
      </w:numPr>
    </w:pPr>
  </w:style>
  <w:style w:type="paragraph" w:customStyle="1" w:styleId="TableBullet2">
    <w:name w:val="Table Bullet 2"/>
    <w:basedOn w:val="TableBullet"/>
    <w:uiPriority w:val="19"/>
    <w:rsid w:val="00FD7D6E"/>
    <w:pPr>
      <w:numPr>
        <w:ilvl w:val="1"/>
      </w:numPr>
    </w:pPr>
  </w:style>
  <w:style w:type="numbering" w:customStyle="1" w:styleId="ListNumber">
    <w:name w:val="List_Number"/>
    <w:uiPriority w:val="99"/>
    <w:rsid w:val="00C04C26"/>
    <w:pPr>
      <w:numPr>
        <w:numId w:val="18"/>
      </w:numPr>
    </w:pPr>
  </w:style>
  <w:style w:type="paragraph" w:styleId="ListNumber4">
    <w:name w:val="List Number 4"/>
    <w:basedOn w:val="ListNumber0"/>
    <w:uiPriority w:val="19"/>
    <w:rsid w:val="00C04C26"/>
    <w:pPr>
      <w:tabs>
        <w:tab w:val="num" w:pos="2268"/>
      </w:tabs>
      <w:spacing w:line="260" w:lineRule="atLeast"/>
      <w:ind w:left="2268" w:hanging="567"/>
    </w:pPr>
    <w:rPr>
      <w:rFonts w:asciiTheme="minorHAnsi" w:hAnsiTheme="minorHAnsi" w:cs="Times New Roman"/>
      <w:szCs w:val="24"/>
    </w:rPr>
  </w:style>
  <w:style w:type="paragraph" w:styleId="ListNumber5">
    <w:name w:val="List Number 5"/>
    <w:basedOn w:val="ListNumber0"/>
    <w:uiPriority w:val="19"/>
    <w:rsid w:val="00C04C26"/>
    <w:pPr>
      <w:tabs>
        <w:tab w:val="num" w:pos="2835"/>
      </w:tabs>
      <w:spacing w:line="260" w:lineRule="atLeast"/>
      <w:ind w:left="2835" w:hanging="567"/>
    </w:pPr>
    <w:rPr>
      <w:rFonts w:asciiTheme="minorHAnsi" w:hAnsiTheme="minorHAnsi" w:cs="Times New Roman"/>
      <w:szCs w:val="24"/>
    </w:rPr>
  </w:style>
  <w:style w:type="paragraph" w:customStyle="1" w:styleId="ListNumber6">
    <w:name w:val="List Number 6"/>
    <w:basedOn w:val="ListNumber0"/>
    <w:uiPriority w:val="19"/>
    <w:rsid w:val="00C04C26"/>
    <w:pPr>
      <w:tabs>
        <w:tab w:val="num" w:pos="3402"/>
      </w:tabs>
      <w:spacing w:line="260" w:lineRule="atLeast"/>
      <w:ind w:left="3402" w:hanging="567"/>
    </w:pPr>
    <w:rPr>
      <w:rFonts w:asciiTheme="minorHAnsi" w:hAnsiTheme="minorHAnsi" w:cs="Times New Roman"/>
      <w:szCs w:val="24"/>
    </w:rPr>
  </w:style>
  <w:style w:type="paragraph" w:styleId="ListBullet0">
    <w:name w:val="List Bullet"/>
    <w:basedOn w:val="Normal"/>
    <w:uiPriority w:val="2"/>
    <w:qFormat/>
    <w:rsid w:val="003112F3"/>
    <w:pPr>
      <w:numPr>
        <w:numId w:val="20"/>
      </w:numPr>
      <w:spacing w:line="260" w:lineRule="atLeast"/>
    </w:pPr>
    <w:rPr>
      <w:rFonts w:asciiTheme="minorHAnsi" w:hAnsiTheme="minorHAnsi"/>
    </w:rPr>
  </w:style>
  <w:style w:type="paragraph" w:styleId="ListBullet2">
    <w:name w:val="List Bullet 2"/>
    <w:basedOn w:val="ListBullet0"/>
    <w:uiPriority w:val="19"/>
    <w:rsid w:val="003112F3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3112F3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3112F3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3112F3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semiHidden/>
    <w:qFormat/>
    <w:rsid w:val="003112F3"/>
    <w:pPr>
      <w:numPr>
        <w:ilvl w:val="5"/>
      </w:numPr>
    </w:pPr>
  </w:style>
  <w:style w:type="numbering" w:customStyle="1" w:styleId="ListBullet">
    <w:name w:val="List_Bullet"/>
    <w:uiPriority w:val="99"/>
    <w:rsid w:val="003112F3"/>
    <w:pPr>
      <w:numPr>
        <w:numId w:val="19"/>
      </w:numPr>
    </w:pPr>
  </w:style>
  <w:style w:type="paragraph" w:styleId="BalloonText">
    <w:name w:val="Balloon Text"/>
    <w:basedOn w:val="Normal"/>
    <w:link w:val="BalloonTextChar"/>
    <w:rsid w:val="00311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112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D1422"/>
    <w:pPr>
      <w:ind w:left="720"/>
      <w:contextualSpacing/>
    </w:pPr>
  </w:style>
  <w:style w:type="character" w:styleId="CommentReference">
    <w:name w:val="annotation reference"/>
    <w:basedOn w:val="DefaultParagraphFont"/>
    <w:rsid w:val="006F3A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3A9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F3A9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6F3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3A9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8155A-B3AD-4B8B-84F8-2AB720732F9B}">
  <ds:schemaRefs>
    <ds:schemaRef ds:uri="ec972935-d489-4a83-af2a-c34816ed2832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2360B45-4098-46D7-A689-CB0F661E4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199</TotalTime>
  <Pages>7</Pages>
  <Words>1239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CAC059M - Precast Concrete Culverts</vt:lpstr>
    </vt:vector>
  </TitlesOfParts>
  <Company>Department of Transport and Main Roads</Company>
  <LinksUpToDate>false</LinksUpToDate>
  <CharactersWithSpaces>8319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CAC059M - Precast Concrete Culverts</dc:title>
  <dc:subject>Contract Admin System (CAS)</dc:subject>
  <dc:creator>Department of Transport and Main Roads</dc:creator>
  <cp:keywords>Contract; CAS; Checklist; CAC059M</cp:keywords>
  <dc:description/>
  <cp:lastModifiedBy>Ashley N Stevens</cp:lastModifiedBy>
  <cp:revision>11</cp:revision>
  <cp:lastPrinted>2013-06-20T03:17:00Z</cp:lastPrinted>
  <dcterms:created xsi:type="dcterms:W3CDTF">2015-11-24T02:55:00Z</dcterms:created>
  <dcterms:modified xsi:type="dcterms:W3CDTF">2023-07-21T02:05:00Z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