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AE0" w:rsidRPr="00AD214D" w:rsidRDefault="00133AE0" w:rsidP="00AD214D">
      <w:pPr>
        <w:pStyle w:val="BodyText"/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307"/>
      </w:tblGrid>
      <w:tr w:rsidR="00026B2E" w:rsidTr="00026B2E">
        <w:tc>
          <w:tcPr>
            <w:tcW w:w="1848" w:type="dxa"/>
            <w:vAlign w:val="top"/>
          </w:tcPr>
          <w:p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307" w:type="dxa"/>
            <w:vAlign w:val="top"/>
          </w:tcPr>
          <w:sdt>
            <w:sdtPr>
              <w:id w:val="-1297373304"/>
              <w:placeholder>
                <w:docPart w:val="DefaultPlaceholder_1081868574"/>
              </w:placeholder>
              <w:text/>
            </w:sdtPr>
            <w:sdtEndPr/>
            <w:sdtContent>
              <w:p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:rsidTr="00026B2E">
        <w:tc>
          <w:tcPr>
            <w:tcW w:w="1848" w:type="dxa"/>
            <w:vAlign w:val="top"/>
          </w:tcPr>
          <w:p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7307" w:type="dxa"/>
            <w:vAlign w:val="top"/>
          </w:tcPr>
          <w:sdt>
            <w:sdtPr>
              <w:id w:val="99604920"/>
              <w:placeholder>
                <w:docPart w:val="DefaultPlaceholder_1081868574"/>
              </w:placeholder>
              <w:text/>
            </w:sdtPr>
            <w:sdtEndPr/>
            <w:sdtContent>
              <w:p w:rsidR="00026B2E" w:rsidRPr="00015CE9" w:rsidRDefault="0040504F" w:rsidP="0040504F">
                <w:pPr>
                  <w:pStyle w:val="BodyText"/>
                  <w:spacing w:before="40" w:after="40" w:line="240" w:lineRule="auto"/>
                  <w:ind w:left="39"/>
                </w:pPr>
                <w:r>
                  <w:t>Contractor</w:t>
                </w:r>
              </w:p>
            </w:sdtContent>
          </w:sdt>
        </w:tc>
      </w:tr>
    </w:tbl>
    <w:p w:rsidR="00026B2E" w:rsidRDefault="00026B2E" w:rsidP="00015CE9">
      <w:pPr>
        <w:pStyle w:val="BodyText"/>
        <w:spacing w:before="40" w:after="40" w:line="240" w:lineRule="auto"/>
      </w:pPr>
    </w:p>
    <w:p w:rsidR="00026B2E" w:rsidRDefault="00026B2E" w:rsidP="000D2FB9">
      <w:pPr>
        <w:pStyle w:val="BodyText"/>
        <w:spacing w:before="40" w:after="40" w:line="240" w:lineRule="auto"/>
      </w:pPr>
      <w:r>
        <w:t xml:space="preserve">Dear </w:t>
      </w:r>
      <w:sdt>
        <w:sdtPr>
          <w:id w:val="-912388103"/>
          <w:placeholder>
            <w:docPart w:val="DefaultPlaceholder_1081868574"/>
          </w:placeholder>
          <w:text/>
        </w:sdtPr>
        <w:sdtEndPr/>
        <w:sdtContent>
          <w:r>
            <w:t>Sir/Madam/Miss, etc.</w:t>
          </w:r>
        </w:sdtContent>
      </w:sdt>
    </w:p>
    <w:p w:rsidR="00026B2E" w:rsidRDefault="00026B2E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6598"/>
      </w:tblGrid>
      <w:tr w:rsidR="00026B2E" w:rsidTr="00026B2E">
        <w:tc>
          <w:tcPr>
            <w:tcW w:w="2557" w:type="dxa"/>
            <w:vAlign w:val="top"/>
          </w:tcPr>
          <w:p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6598" w:type="dxa"/>
            <w:vAlign w:val="top"/>
          </w:tcPr>
          <w:sdt>
            <w:sdtPr>
              <w:id w:val="-1703706137"/>
              <w:placeholder>
                <w:docPart w:val="5895B3318AFA4EBD9A24812C518534BA"/>
              </w:placeholder>
              <w:text/>
            </w:sdtPr>
            <w:sdtEndPr/>
            <w:sdtContent>
              <w:p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:rsidTr="00026B2E">
        <w:tc>
          <w:tcPr>
            <w:tcW w:w="2557" w:type="dxa"/>
            <w:vAlign w:val="top"/>
          </w:tcPr>
          <w:p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Road name</w:t>
            </w:r>
          </w:p>
        </w:tc>
        <w:tc>
          <w:tcPr>
            <w:tcW w:w="6598" w:type="dxa"/>
            <w:vAlign w:val="top"/>
          </w:tcPr>
          <w:sdt>
            <w:sdtPr>
              <w:id w:val="-568351317"/>
              <w:placeholder>
                <w:docPart w:val="5895B3318AFA4EBD9A24812C518534BA"/>
              </w:placeholder>
              <w:text/>
            </w:sdtPr>
            <w:sdtEndPr/>
            <w:sdtContent>
              <w:p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:rsidTr="00026B2E">
        <w:tc>
          <w:tcPr>
            <w:tcW w:w="2557" w:type="dxa"/>
            <w:vAlign w:val="top"/>
          </w:tcPr>
          <w:p w:rsidR="00026B2E" w:rsidRDefault="00026B2E" w:rsidP="00026B2E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Local government name</w:t>
            </w:r>
          </w:p>
        </w:tc>
        <w:tc>
          <w:tcPr>
            <w:tcW w:w="6598" w:type="dxa"/>
            <w:vAlign w:val="top"/>
          </w:tcPr>
          <w:sdt>
            <w:sdtPr>
              <w:id w:val="21823148"/>
              <w:placeholder>
                <w:docPart w:val="B1EE11CFC21140BFB6657B24F9FE8AD4"/>
              </w:placeholder>
              <w:text/>
            </w:sdtPr>
            <w:sdtEndPr/>
            <w:sdtContent>
              <w:p w:rsidR="00026B2E" w:rsidRPr="00026B2E" w:rsidRDefault="00026B2E" w:rsidP="00026B2E">
                <w:pPr>
                  <w:pStyle w:val="BodyText"/>
                  <w:spacing w:before="40" w:after="40" w:line="240" w:lineRule="auto"/>
                  <w:ind w:left="39"/>
                  <w:rPr>
                    <w:rFonts w:cs="Times New Roman"/>
                    <w:szCs w:val="24"/>
                  </w:rPr>
                </w:pPr>
                <w:r>
                  <w:t>[type here]</w:t>
                </w:r>
              </w:p>
            </w:sdtContent>
          </w:sdt>
        </w:tc>
      </w:tr>
      <w:tr w:rsidR="00026B2E" w:rsidTr="00026B2E">
        <w:tc>
          <w:tcPr>
            <w:tcW w:w="9155" w:type="dxa"/>
            <w:gridSpan w:val="2"/>
            <w:vAlign w:val="top"/>
          </w:tcPr>
          <w:p w:rsidR="00026B2E" w:rsidRPr="00026B2E" w:rsidRDefault="00026B2E" w:rsidP="000C3194">
            <w:pPr>
              <w:pStyle w:val="BodyText"/>
              <w:numPr>
                <w:ilvl w:val="0"/>
                <w:numId w:val="42"/>
              </w:numPr>
              <w:spacing w:before="40" w:after="40" w:line="240" w:lineRule="auto"/>
              <w:ind w:left="323" w:hanging="284"/>
              <w:rPr>
                <w:b/>
              </w:rPr>
            </w:pPr>
            <w:r w:rsidRPr="00026B2E">
              <w:rPr>
                <w:b/>
              </w:rPr>
              <w:t xml:space="preserve">Recourse </w:t>
            </w:r>
            <w:r w:rsidR="00B40439">
              <w:rPr>
                <w:b/>
              </w:rPr>
              <w:t xml:space="preserve">to Subcontractor Payment </w:t>
            </w:r>
            <w:r w:rsidR="009E28F7">
              <w:rPr>
                <w:b/>
              </w:rPr>
              <w:t>Security</w:t>
            </w:r>
          </w:p>
        </w:tc>
      </w:tr>
    </w:tbl>
    <w:p w:rsidR="00026B2E" w:rsidRDefault="00026B2E" w:rsidP="00015CE9">
      <w:pPr>
        <w:pStyle w:val="BodyText"/>
        <w:spacing w:before="40" w:after="40" w:line="240" w:lineRule="auto"/>
      </w:pPr>
    </w:p>
    <w:p w:rsidR="00026B2E" w:rsidRDefault="00026B2E" w:rsidP="000D2FB9">
      <w:pPr>
        <w:pStyle w:val="BodyText"/>
        <w:spacing w:before="40" w:after="40"/>
      </w:pPr>
      <w:r w:rsidRPr="00B40439">
        <w:t xml:space="preserve">I am entitled to exercise rights under the Contract to </w:t>
      </w:r>
      <w:r w:rsidR="00B40439" w:rsidRPr="00B40439">
        <w:t xml:space="preserve">Subcontractor Payment Security </w:t>
      </w:r>
      <w:r w:rsidRPr="00B40439">
        <w:t xml:space="preserve">held under the Contract. I advise that I intend to </w:t>
      </w:r>
      <w:r w:rsidR="009E28F7" w:rsidRPr="00B40439">
        <w:t xml:space="preserve">have recourse to the </w:t>
      </w:r>
      <w:r w:rsidR="00B40439" w:rsidRPr="00B40439">
        <w:t xml:space="preserve">Subcontractor Payment </w:t>
      </w:r>
      <w:r w:rsidRPr="00B40439">
        <w:t>Security (2) to the extent of the sum of (3) $ (amount).</w:t>
      </w:r>
    </w:p>
    <w:p w:rsidR="00A83BC9" w:rsidRDefault="00A83BC9" w:rsidP="000D2FB9">
      <w:pPr>
        <w:pStyle w:val="BodyText"/>
        <w:spacing w:before="40" w:after="40"/>
      </w:pPr>
    </w:p>
    <w:p w:rsidR="00A83BC9" w:rsidRDefault="00A83BC9" w:rsidP="000D2FB9">
      <w:pPr>
        <w:pStyle w:val="BodyText"/>
        <w:keepNext/>
        <w:spacing w:before="40" w:after="40"/>
      </w:pPr>
      <w:r>
        <w:t xml:space="preserve">Yours </w:t>
      </w:r>
      <w:r w:rsidR="00433652">
        <w:t>sincerely</w:t>
      </w:r>
    </w:p>
    <w:p w:rsidR="00A83BC9" w:rsidRDefault="00A83BC9" w:rsidP="000D2FB9">
      <w:pPr>
        <w:pStyle w:val="BodyText"/>
        <w:keepNext/>
        <w:spacing w:before="40" w:after="40"/>
      </w:pPr>
    </w:p>
    <w:p w:rsidR="000C3194" w:rsidRDefault="000C3194" w:rsidP="000D2FB9">
      <w:pPr>
        <w:pStyle w:val="BodyText"/>
        <w:keepNext/>
        <w:spacing w:before="40" w:after="40"/>
      </w:pPr>
    </w:p>
    <w:p w:rsidR="000C3194" w:rsidRDefault="000C3194" w:rsidP="000D2FB9">
      <w:pPr>
        <w:pStyle w:val="BodyText"/>
        <w:keepNext/>
        <w:spacing w:before="40" w:after="40"/>
      </w:pPr>
    </w:p>
    <w:sdt>
      <w:sdtPr>
        <w:id w:val="1052198809"/>
        <w:placeholder>
          <w:docPart w:val="6EDEB6F5612F402D93DDF3EF22F206A1"/>
        </w:placeholder>
        <w:text/>
      </w:sdtPr>
      <w:sdtEndPr/>
      <w:sdtContent>
        <w:p w:rsidR="000C3194" w:rsidRDefault="000C3194" w:rsidP="000C3194">
          <w:pPr>
            <w:pStyle w:val="BodyText"/>
            <w:keepNext/>
            <w:keepLines/>
            <w:spacing w:before="40" w:after="40" w:line="240" w:lineRule="auto"/>
            <w:ind w:left="39"/>
          </w:pPr>
          <w:r>
            <w:t>[</w:t>
          </w:r>
          <w:proofErr w:type="gramStart"/>
          <w:r>
            <w:t>type</w:t>
          </w:r>
          <w:proofErr w:type="gramEnd"/>
          <w:r>
            <w:t xml:space="preserve"> here]</w:t>
          </w:r>
        </w:p>
      </w:sdtContent>
    </w:sdt>
    <w:sdt>
      <w:sdtPr>
        <w:rPr>
          <w:b/>
        </w:rPr>
        <w:id w:val="510719847"/>
        <w:placeholder>
          <w:docPart w:val="DefaultPlaceholder_1081868574"/>
        </w:placeholder>
        <w:text/>
      </w:sdtPr>
      <w:sdtEndPr/>
      <w:sdtContent>
        <w:p w:rsidR="00026B2E" w:rsidRPr="00402E77" w:rsidRDefault="00026B2E" w:rsidP="000D2FB9">
          <w:pPr>
            <w:pStyle w:val="BodyText"/>
            <w:keepNext/>
            <w:spacing w:before="40" w:after="40"/>
            <w:rPr>
              <w:rStyle w:val="BodyTextbold"/>
            </w:rPr>
          </w:pPr>
          <w:r>
            <w:rPr>
              <w:b/>
            </w:rPr>
            <w:t>Principal</w:t>
          </w:r>
        </w:p>
      </w:sdtContent>
    </w:sdt>
    <w:p w:rsidR="00026B2E" w:rsidRPr="00402E77" w:rsidRDefault="00521880" w:rsidP="000D2FB9">
      <w:pPr>
        <w:pStyle w:val="BodyText"/>
        <w:keepNext/>
        <w:spacing w:before="40" w:after="40"/>
        <w:rPr>
          <w:rStyle w:val="BodyTextbold"/>
        </w:rPr>
      </w:pPr>
      <w:proofErr w:type="gramStart"/>
      <w:r>
        <w:rPr>
          <w:rStyle w:val="BodyTextbold"/>
        </w:rPr>
        <w:t>c</w:t>
      </w:r>
      <w:r w:rsidR="00026B2E" w:rsidRPr="00402E77">
        <w:rPr>
          <w:rStyle w:val="BodyTextbold"/>
        </w:rPr>
        <w:t>/c</w:t>
      </w:r>
      <w:proofErr w:type="gramEnd"/>
      <w:r w:rsidR="00026B2E" w:rsidRPr="00402E77">
        <w:rPr>
          <w:rStyle w:val="BodyTextbold"/>
        </w:rPr>
        <w:t>: 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26B2E" w:rsidTr="00B02510">
        <w:tc>
          <w:tcPr>
            <w:tcW w:w="9155" w:type="dxa"/>
          </w:tcPr>
          <w:p w:rsidR="00026B2E" w:rsidRPr="00B40439" w:rsidRDefault="00820F13" w:rsidP="00820F13">
            <w:pPr>
              <w:pStyle w:val="TableBodyTextsmall"/>
              <w:keepLines w:val="0"/>
              <w:numPr>
                <w:ilvl w:val="0"/>
                <w:numId w:val="40"/>
              </w:numPr>
            </w:pPr>
            <w:r w:rsidRPr="00820F13">
              <w:t>Clause 5.6 (b) (</w:t>
            </w:r>
            <w:proofErr w:type="spellStart"/>
            <w:r w:rsidRPr="00820F13">
              <w:t>i</w:t>
            </w:r>
            <w:proofErr w:type="spellEnd"/>
            <w:r w:rsidRPr="00820F13">
              <w:t>) and (ii) of the GCoC sets out the specific conditions which must be satisfied before the Principal can have recourse to Subcontractor Payment Security.</w:t>
            </w:r>
          </w:p>
          <w:p w:rsidR="00026B2E" w:rsidRPr="00B40439" w:rsidRDefault="00820F13" w:rsidP="00820F13">
            <w:pPr>
              <w:pStyle w:val="TableBodyTextsmall"/>
              <w:keepLines w:val="0"/>
              <w:numPr>
                <w:ilvl w:val="0"/>
                <w:numId w:val="40"/>
              </w:numPr>
            </w:pPr>
            <w:r w:rsidRPr="00820F13">
              <w:t>Delete the following words if the whole of the Subcontractor Payment Security is to be appropriated.</w:t>
            </w:r>
          </w:p>
          <w:p w:rsidR="00026B2E" w:rsidRPr="00B40439" w:rsidRDefault="00026B2E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 w:rsidRPr="00B40439">
              <w:t xml:space="preserve">If recourse is not to the whole of the </w:t>
            </w:r>
            <w:r w:rsidR="00B40439" w:rsidRPr="00B40439">
              <w:t>Subcontractor Payment Security</w:t>
            </w:r>
            <w:r w:rsidRPr="00B40439">
              <w:t>, insert the appropriate amount.</w:t>
            </w:r>
          </w:p>
          <w:p w:rsidR="00026B2E" w:rsidRDefault="00026B2E" w:rsidP="00B40439">
            <w:pPr>
              <w:pStyle w:val="TableBodyTextsmall"/>
              <w:keepLines w:val="0"/>
            </w:pPr>
            <w:r w:rsidRPr="00B40439">
              <w:t>Note: Standard Letter SL-040 is printed in three forms (SL-040, 041, 042). SL-04</w:t>
            </w:r>
            <w:r w:rsidR="00B40439" w:rsidRPr="00B40439">
              <w:t>2</w:t>
            </w:r>
            <w:r w:rsidRPr="00B40439">
              <w:t xml:space="preserve"> applies where </w:t>
            </w:r>
            <w:r w:rsidR="00B40439" w:rsidRPr="00B40439">
              <w:t xml:space="preserve">Subcontractor Payment </w:t>
            </w:r>
            <w:r w:rsidR="009E28F7" w:rsidRPr="00B40439">
              <w:t xml:space="preserve">Security </w:t>
            </w:r>
            <w:r w:rsidR="00B40439" w:rsidRPr="00B40439">
              <w:t xml:space="preserve">is </w:t>
            </w:r>
            <w:r w:rsidRPr="00B40439">
              <w:t xml:space="preserve">held as </w:t>
            </w:r>
            <w:r w:rsidR="00B40439" w:rsidRPr="00B40439">
              <w:t xml:space="preserve">other than </w:t>
            </w:r>
            <w:r w:rsidRPr="00B40439">
              <w:t>cash.</w:t>
            </w:r>
          </w:p>
        </w:tc>
      </w:tr>
    </w:tbl>
    <w:p w:rsidR="00026B2E" w:rsidRDefault="00026B2E" w:rsidP="00026B2E">
      <w:pPr>
        <w:pStyle w:val="BodyText"/>
        <w:spacing w:before="40" w:after="40" w:line="240" w:lineRule="auto"/>
      </w:pPr>
    </w:p>
    <w:p w:rsidR="00A83BC9" w:rsidRPr="004A54C9" w:rsidRDefault="00A83BC9" w:rsidP="00015CE9">
      <w:pPr>
        <w:pStyle w:val="BodyText"/>
        <w:spacing w:before="40" w:after="40" w:line="240" w:lineRule="auto"/>
      </w:pPr>
      <w:bookmarkStart w:id="0" w:name="_GoBack"/>
      <w:bookmarkEnd w:id="0"/>
    </w:p>
    <w:sectPr w:rsidR="00A83BC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C5" w:rsidRDefault="00226EC5">
      <w:r>
        <w:separator/>
      </w:r>
    </w:p>
    <w:p w:rsidR="00226EC5" w:rsidRDefault="00226EC5"/>
  </w:endnote>
  <w:endnote w:type="continuationSeparator" w:id="0">
    <w:p w:rsidR="00226EC5" w:rsidRDefault="00226EC5">
      <w:r>
        <w:continuationSeparator/>
      </w:r>
    </w:p>
    <w:p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B15BD1">
      <w:t>June</w:t>
    </w:r>
    <w:r w:rsidR="00C5054B" w:rsidRPr="000C3194">
      <w:t xml:space="preserve"> 2</w:t>
    </w:r>
    <w:r w:rsidR="00C5054B">
      <w:t>01</w:t>
    </w:r>
    <w:r w:rsidR="005E7F89">
      <w:t>5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521880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521880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C5" w:rsidRDefault="00226EC5">
      <w:r>
        <w:separator/>
      </w:r>
    </w:p>
    <w:p w:rsidR="00226EC5" w:rsidRDefault="00226EC5"/>
  </w:footnote>
  <w:footnote w:type="continuationSeparator" w:id="0">
    <w:p w:rsidR="00226EC5" w:rsidRDefault="00226EC5">
      <w:r>
        <w:continuationSeparator/>
      </w:r>
    </w:p>
    <w:p w:rsidR="00226EC5" w:rsidRDefault="00226E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BD1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BD1" w:rsidRDefault="00B15BD1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:rsidR="00C5054B" w:rsidRPr="00026B2E" w:rsidRDefault="00B15BD1" w:rsidP="00B15BD1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 xml:space="preserve">Notice of Principal’s Intention to </w:t>
    </w:r>
    <w:r w:rsidR="00026B2E">
      <w:rPr>
        <w:b/>
        <w:sz w:val="32"/>
        <w:szCs w:val="32"/>
      </w:rPr>
      <w:t>have</w:t>
    </w:r>
    <w:r w:rsidR="000D2FB9">
      <w:rPr>
        <w:b/>
        <w:sz w:val="32"/>
        <w:szCs w:val="32"/>
      </w:rPr>
      <w:t xml:space="preserve"> Recourse</w:t>
    </w:r>
    <w:r w:rsidR="000D2FB9" w:rsidRPr="00026B2E">
      <w:rPr>
        <w:b/>
        <w:sz w:val="32"/>
        <w:szCs w:val="32"/>
      </w:rPr>
      <w:t xml:space="preserve"> to </w:t>
    </w:r>
    <w:r w:rsidR="000D2FB9">
      <w:rPr>
        <w:b/>
        <w:sz w:val="32"/>
        <w:szCs w:val="32"/>
      </w:rPr>
      <w:t>Subcontractor</w:t>
    </w:r>
    <w:r>
      <w:rPr>
        <w:b/>
        <w:sz w:val="32"/>
        <w:szCs w:val="32"/>
      </w:rPr>
      <w:t xml:space="preserve"> </w:t>
    </w:r>
    <w:r w:rsidR="00B40439">
      <w:rPr>
        <w:b/>
        <w:sz w:val="32"/>
        <w:szCs w:val="32"/>
      </w:rPr>
      <w:t xml:space="preserve">Payment </w:t>
    </w:r>
    <w:r w:rsidR="009E28F7">
      <w:rPr>
        <w:b/>
        <w:sz w:val="32"/>
        <w:szCs w:val="32"/>
      </w:rPr>
      <w:t>Security</w:t>
    </w:r>
    <w:r w:rsidR="00026B2E" w:rsidRPr="00026B2E">
      <w:rPr>
        <w:b/>
        <w:sz w:val="32"/>
        <w:szCs w:val="32"/>
      </w:rPr>
      <w:t xml:space="preserve"> (</w:t>
    </w:r>
    <w:proofErr w:type="spellStart"/>
    <w:r w:rsidR="00026B2E" w:rsidRPr="00026B2E">
      <w:rPr>
        <w:b/>
        <w:sz w:val="32"/>
        <w:szCs w:val="32"/>
      </w:rPr>
      <w:t>GCoC</w:t>
    </w:r>
    <w:proofErr w:type="spellEnd"/>
    <w:r w:rsidR="00026B2E" w:rsidRPr="00026B2E">
      <w:rPr>
        <w:b/>
        <w:sz w:val="32"/>
        <w:szCs w:val="32"/>
      </w:rPr>
      <w:t xml:space="preserve"> Clause 5.6)</w:t>
    </w:r>
  </w:p>
  <w:p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133AE0" w:rsidRDefault="00026B2E" w:rsidP="00256F6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SL04</w:t>
          </w:r>
          <w:r w:rsidR="00256F60">
            <w:rPr>
              <w:b/>
              <w:sz w:val="22"/>
              <w:szCs w:val="22"/>
            </w:rPr>
            <w:t>2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8E4EDA"/>
    <w:multiLevelType w:val="hybridMultilevel"/>
    <w:tmpl w:val="95EE5B00"/>
    <w:lvl w:ilvl="0" w:tplc="4018560C">
      <w:start w:val="1"/>
      <w:numFmt w:val="decimal"/>
      <w:lvlText w:val="(%1)"/>
      <w:lvlJc w:val="left"/>
      <w:pPr>
        <w:ind w:left="39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9" w:hanging="360"/>
      </w:pPr>
    </w:lvl>
    <w:lvl w:ilvl="2" w:tplc="0C09001B" w:tentative="1">
      <w:start w:val="1"/>
      <w:numFmt w:val="lowerRoman"/>
      <w:lvlText w:val="%3."/>
      <w:lvlJc w:val="right"/>
      <w:pPr>
        <w:ind w:left="1839" w:hanging="180"/>
      </w:pPr>
    </w:lvl>
    <w:lvl w:ilvl="3" w:tplc="0C09000F" w:tentative="1">
      <w:start w:val="1"/>
      <w:numFmt w:val="decimal"/>
      <w:lvlText w:val="%4."/>
      <w:lvlJc w:val="left"/>
      <w:pPr>
        <w:ind w:left="2559" w:hanging="360"/>
      </w:pPr>
    </w:lvl>
    <w:lvl w:ilvl="4" w:tplc="0C090019" w:tentative="1">
      <w:start w:val="1"/>
      <w:numFmt w:val="lowerLetter"/>
      <w:lvlText w:val="%5."/>
      <w:lvlJc w:val="left"/>
      <w:pPr>
        <w:ind w:left="3279" w:hanging="360"/>
      </w:pPr>
    </w:lvl>
    <w:lvl w:ilvl="5" w:tplc="0C09001B" w:tentative="1">
      <w:start w:val="1"/>
      <w:numFmt w:val="lowerRoman"/>
      <w:lvlText w:val="%6."/>
      <w:lvlJc w:val="right"/>
      <w:pPr>
        <w:ind w:left="3999" w:hanging="180"/>
      </w:pPr>
    </w:lvl>
    <w:lvl w:ilvl="6" w:tplc="0C09000F" w:tentative="1">
      <w:start w:val="1"/>
      <w:numFmt w:val="decimal"/>
      <w:lvlText w:val="%7."/>
      <w:lvlJc w:val="left"/>
      <w:pPr>
        <w:ind w:left="4719" w:hanging="360"/>
      </w:pPr>
    </w:lvl>
    <w:lvl w:ilvl="7" w:tplc="0C090019" w:tentative="1">
      <w:start w:val="1"/>
      <w:numFmt w:val="lowerLetter"/>
      <w:lvlText w:val="%8."/>
      <w:lvlJc w:val="left"/>
      <w:pPr>
        <w:ind w:left="5439" w:hanging="360"/>
      </w:pPr>
    </w:lvl>
    <w:lvl w:ilvl="8" w:tplc="0C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3DDD14C3"/>
    <w:multiLevelType w:val="hybridMultilevel"/>
    <w:tmpl w:val="AB80C1E8"/>
    <w:lvl w:ilvl="0" w:tplc="83980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235A2E"/>
    <w:multiLevelType w:val="multilevel"/>
    <w:tmpl w:val="236A166A"/>
    <w:numStyleLink w:val="TableListAllNum3Level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19"/>
  </w:num>
  <w:num w:numId="3">
    <w:abstractNumId w:val="31"/>
  </w:num>
  <w:num w:numId="4">
    <w:abstractNumId w:val="3"/>
  </w:num>
  <w:num w:numId="5">
    <w:abstractNumId w:val="14"/>
  </w:num>
  <w:num w:numId="6">
    <w:abstractNumId w:val="28"/>
  </w:num>
  <w:num w:numId="7">
    <w:abstractNumId w:val="13"/>
  </w:num>
  <w:num w:numId="8">
    <w:abstractNumId w:val="7"/>
  </w:num>
  <w:num w:numId="9">
    <w:abstractNumId w:val="39"/>
  </w:num>
  <w:num w:numId="10">
    <w:abstractNumId w:val="38"/>
  </w:num>
  <w:num w:numId="11">
    <w:abstractNumId w:val="20"/>
  </w:num>
  <w:num w:numId="12">
    <w:abstractNumId w:val="12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5"/>
  </w:num>
  <w:num w:numId="18">
    <w:abstractNumId w:val="0"/>
  </w:num>
  <w:num w:numId="19">
    <w:abstractNumId w:val="37"/>
  </w:num>
  <w:num w:numId="20">
    <w:abstractNumId w:val="40"/>
  </w:num>
  <w:num w:numId="21">
    <w:abstractNumId w:val="33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2"/>
  </w:num>
  <w:num w:numId="27">
    <w:abstractNumId w:val="11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7"/>
  </w:num>
  <w:num w:numId="31">
    <w:abstractNumId w:val="17"/>
  </w:num>
  <w:num w:numId="32">
    <w:abstractNumId w:val="2"/>
  </w:num>
  <w:num w:numId="33">
    <w:abstractNumId w:val="35"/>
  </w:num>
  <w:num w:numId="34">
    <w:abstractNumId w:val="26"/>
  </w:num>
  <w:num w:numId="35">
    <w:abstractNumId w:val="23"/>
  </w:num>
  <w:num w:numId="36">
    <w:abstractNumId w:val="30"/>
  </w:num>
  <w:num w:numId="37">
    <w:abstractNumId w:val="5"/>
  </w:num>
  <w:num w:numId="38">
    <w:abstractNumId w:val="6"/>
  </w:num>
  <w:num w:numId="39">
    <w:abstractNumId w:val="16"/>
  </w:num>
  <w:num w:numId="40">
    <w:abstractNumId w:val="36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>
    <w:abstractNumId w:val="9"/>
  </w:num>
  <w:num w:numId="4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26B2E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4194"/>
    <w:rsid w:val="000B71E8"/>
    <w:rsid w:val="000C3194"/>
    <w:rsid w:val="000D2FB9"/>
    <w:rsid w:val="000E1CE3"/>
    <w:rsid w:val="000E1D01"/>
    <w:rsid w:val="0010528D"/>
    <w:rsid w:val="00115E98"/>
    <w:rsid w:val="00125B5A"/>
    <w:rsid w:val="00133AE0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56F60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2E77"/>
    <w:rsid w:val="004030EB"/>
    <w:rsid w:val="00403422"/>
    <w:rsid w:val="0040504F"/>
    <w:rsid w:val="00433652"/>
    <w:rsid w:val="004525EA"/>
    <w:rsid w:val="00456933"/>
    <w:rsid w:val="00456A07"/>
    <w:rsid w:val="0046467D"/>
    <w:rsid w:val="00477792"/>
    <w:rsid w:val="004A54C9"/>
    <w:rsid w:val="004C7C51"/>
    <w:rsid w:val="004D7425"/>
    <w:rsid w:val="004E3F40"/>
    <w:rsid w:val="004E49B7"/>
    <w:rsid w:val="004F4085"/>
    <w:rsid w:val="00501027"/>
    <w:rsid w:val="00521880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46D35"/>
    <w:rsid w:val="00653DDD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62F0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0F13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28F7"/>
    <w:rsid w:val="009E5C89"/>
    <w:rsid w:val="00A00F46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15BD1"/>
    <w:rsid w:val="00B40439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2410B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6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341D-538F-4487-90B6-2BDDBEDAF480}"/>
      </w:docPartPr>
      <w:docPartBody>
        <w:p w:rsidR="009128AD" w:rsidRDefault="000C3FBA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895B3318AFA4EBD9A24812C5185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16BE-573A-4F33-BE02-51211D7B76A9}"/>
      </w:docPartPr>
      <w:docPartBody>
        <w:p w:rsidR="009128AD" w:rsidRDefault="000C3FBA" w:rsidP="000C3FBA">
          <w:pPr>
            <w:pStyle w:val="5895B3318AFA4EBD9A24812C518534B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1EE11CFC21140BFB6657B24F9FE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5DDA-48BC-48B2-8B6D-2F4389481FAD}"/>
      </w:docPartPr>
      <w:docPartBody>
        <w:p w:rsidR="009128AD" w:rsidRDefault="000C3FBA" w:rsidP="000C3FBA">
          <w:pPr>
            <w:pStyle w:val="B1EE11CFC21140BFB6657B24F9FE8AD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6EDEB6F5612F402D93DDF3EF22F2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4CCA-2F08-482D-AE3F-FFA1DCCBA5AA}"/>
      </w:docPartPr>
      <w:docPartBody>
        <w:p w:rsidR="002A1ED4" w:rsidRDefault="00BD7942" w:rsidP="00BD7942">
          <w:pPr>
            <w:pStyle w:val="6EDEB6F5612F402D93DDF3EF22F206A1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BA"/>
    <w:rsid w:val="000C3FBA"/>
    <w:rsid w:val="002A1ED4"/>
    <w:rsid w:val="009128AD"/>
    <w:rsid w:val="00BD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942"/>
    <w:rPr>
      <w:color w:val="808080"/>
    </w:rPr>
  </w:style>
  <w:style w:type="paragraph" w:customStyle="1" w:styleId="5895B3318AFA4EBD9A24812C518534BA">
    <w:name w:val="5895B3318AFA4EBD9A24812C518534BA"/>
    <w:rsid w:val="000C3FBA"/>
  </w:style>
  <w:style w:type="paragraph" w:customStyle="1" w:styleId="B1EE11CFC21140BFB6657B24F9FE8AD4">
    <w:name w:val="B1EE11CFC21140BFB6657B24F9FE8AD4"/>
    <w:rsid w:val="000C3FBA"/>
  </w:style>
  <w:style w:type="paragraph" w:customStyle="1" w:styleId="6EDEB6F5612F402D93DDF3EF22F206A1">
    <w:name w:val="6EDEB6F5612F402D93DDF3EF22F206A1"/>
    <w:rsid w:val="00BD79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ec972935-d489-4a83-af2a-c34816ed2832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7585F91-0AE8-4E1A-8803-436D15AC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37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SL042 Notice of Principal’s Intention to have Recourse to Subcontractor Payment Security (GCoC Clause 5.6)</vt:lpstr>
    </vt:vector>
  </TitlesOfParts>
  <Company>Department of Transport and Main Roads</Company>
  <LinksUpToDate>false</LinksUpToDate>
  <CharactersWithSpaces>1037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SL042 Notice of Principal’s Intention to have Recourse to Subcontractor Payment Security (GCoC Clause 5.6)</dc:title>
  <dc:subject>CAS TIC - CO Standard Letters</dc:subject>
  <dc:creator>Department of Transport and Main Roads</dc:creator>
  <cp:keywords>construct only, principal,</cp:keywords>
  <dc:description/>
  <cp:lastModifiedBy>Linda Z Naughton</cp:lastModifiedBy>
  <cp:revision>13</cp:revision>
  <cp:lastPrinted>2013-06-20T03:17:00Z</cp:lastPrinted>
  <dcterms:created xsi:type="dcterms:W3CDTF">2015-05-15T04:21:00Z</dcterms:created>
  <dcterms:modified xsi:type="dcterms:W3CDTF">2015-06-09T04:50:00Z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