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933C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243EDD63" w14:textId="77777777" w:rsidTr="00026B2E">
        <w:tc>
          <w:tcPr>
            <w:tcW w:w="1848" w:type="dxa"/>
            <w:vAlign w:val="top"/>
          </w:tcPr>
          <w:p w14:paraId="6AB85E7A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3E0D6DEC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1F7CB926" w14:textId="77777777" w:rsidTr="00026B2E">
        <w:tc>
          <w:tcPr>
            <w:tcW w:w="1848" w:type="dxa"/>
            <w:vAlign w:val="top"/>
          </w:tcPr>
          <w:p w14:paraId="1ABFF2F6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50D89298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0ED797D0" w14:textId="77777777" w:rsidR="00026B2E" w:rsidRDefault="00026B2E" w:rsidP="00015CE9">
      <w:pPr>
        <w:pStyle w:val="BodyText"/>
        <w:spacing w:before="40" w:after="40" w:line="240" w:lineRule="auto"/>
      </w:pPr>
    </w:p>
    <w:p w14:paraId="7FE7B218" w14:textId="77777777" w:rsidR="00026B2E" w:rsidRDefault="00026B2E" w:rsidP="002111C6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76A83103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4006E99F" w14:textId="77777777" w:rsidTr="00026B2E">
        <w:tc>
          <w:tcPr>
            <w:tcW w:w="2557" w:type="dxa"/>
            <w:vAlign w:val="top"/>
          </w:tcPr>
          <w:p w14:paraId="2D6D2851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4FB07860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6B7EC3BE" w14:textId="77777777" w:rsidTr="00026B2E">
        <w:tc>
          <w:tcPr>
            <w:tcW w:w="2557" w:type="dxa"/>
            <w:vAlign w:val="top"/>
          </w:tcPr>
          <w:p w14:paraId="643D3E12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1C83130E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408A906" w14:textId="77777777" w:rsidTr="00026B2E">
        <w:tc>
          <w:tcPr>
            <w:tcW w:w="2557" w:type="dxa"/>
            <w:vAlign w:val="top"/>
          </w:tcPr>
          <w:p w14:paraId="7928510C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1ABA3179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148D6F8F" w14:textId="77777777" w:rsidTr="00026B2E">
        <w:tc>
          <w:tcPr>
            <w:tcW w:w="9155" w:type="dxa"/>
            <w:gridSpan w:val="2"/>
            <w:vAlign w:val="top"/>
          </w:tcPr>
          <w:p w14:paraId="0B49429E" w14:textId="7CD259AA" w:rsidR="00026B2E" w:rsidRPr="00026B2E" w:rsidRDefault="006440DA" w:rsidP="0091414F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 xml:space="preserve">Alternative </w:t>
            </w:r>
            <w:r w:rsidR="00470270">
              <w:rPr>
                <w:b/>
              </w:rPr>
              <w:t>2</w:t>
            </w:r>
            <w:r>
              <w:rPr>
                <w:b/>
              </w:rPr>
              <w:t xml:space="preserve"> – </w:t>
            </w:r>
            <w:r w:rsidR="0091414F">
              <w:rPr>
                <w:b/>
              </w:rPr>
              <w:t>Meeting of Chief Executive Officers</w:t>
            </w:r>
          </w:p>
        </w:tc>
      </w:tr>
    </w:tbl>
    <w:p w14:paraId="10FD715B" w14:textId="77777777" w:rsidR="00026B2E" w:rsidRDefault="00026B2E" w:rsidP="00015CE9">
      <w:pPr>
        <w:pStyle w:val="BodyText"/>
        <w:spacing w:before="40" w:after="40" w:line="240" w:lineRule="auto"/>
      </w:pPr>
    </w:p>
    <w:p w14:paraId="65F27092" w14:textId="02A2BFD5" w:rsidR="00026B2E" w:rsidRDefault="006440DA" w:rsidP="002111C6">
      <w:pPr>
        <w:pStyle w:val="BodyText"/>
        <w:keepNext/>
        <w:keepLines/>
        <w:spacing w:before="40" w:after="40"/>
        <w:ind w:left="11"/>
      </w:pPr>
      <w:r w:rsidRPr="006440DA">
        <w:t>Under Clause</w:t>
      </w:r>
      <w:r w:rsidR="00470270">
        <w:t> </w:t>
      </w:r>
      <w:r w:rsidRPr="006440DA">
        <w:t xml:space="preserve">47.3 of the </w:t>
      </w:r>
      <w:r w:rsidRPr="00094552">
        <w:rPr>
          <w:i/>
          <w:iCs/>
        </w:rPr>
        <w:t>General Conditions of Contract</w:t>
      </w:r>
      <w:r w:rsidRPr="000608C9">
        <w:t>,</w:t>
      </w:r>
      <w:r w:rsidRPr="006440DA">
        <w:t xml:space="preserve"> I </w:t>
      </w:r>
      <w:r w:rsidR="00470270">
        <w:t xml:space="preserve">hereby </w:t>
      </w:r>
      <w:r w:rsidRPr="006440DA">
        <w:t xml:space="preserve">inform you the dispute referred </w:t>
      </w:r>
      <w:r w:rsidR="0091414F">
        <w:t xml:space="preserve">to </w:t>
      </w:r>
      <w:r w:rsidRPr="006440DA">
        <w:t xml:space="preserve">in my letter of (1) was not settled at the </w:t>
      </w:r>
      <w:r w:rsidR="00470270">
        <w:t xml:space="preserve">meetings </w:t>
      </w:r>
      <w:r w:rsidRPr="006440DA">
        <w:t>held between the</w:t>
      </w:r>
      <w:r w:rsidR="00470270">
        <w:t xml:space="preserve"> Principal's Representative, the</w:t>
      </w:r>
      <w:r w:rsidRPr="006440DA">
        <w:t xml:space="preserve"> Administrator and yourself on (2)</w:t>
      </w:r>
      <w:r w:rsidR="00026B2E" w:rsidRPr="00AD0C80">
        <w:t xml:space="preserve"> </w:t>
      </w:r>
      <w:sdt>
        <w:sdtPr>
          <w:id w:val="-1362590468"/>
          <w:placeholder>
            <w:docPart w:val="0770EC1380AA46F7A7C2C5A1864E8BE0"/>
          </w:placeholder>
          <w:text/>
        </w:sdtPr>
        <w:sdtEndPr/>
        <w:sdtContent>
          <w:r w:rsidR="00E5105C">
            <w:t>[type here]</w:t>
          </w:r>
        </w:sdtContent>
      </w:sdt>
      <w:r w:rsidR="00026B2E" w:rsidRPr="00AD0C80">
        <w:t>.</w:t>
      </w:r>
      <w:r w:rsidR="0091414F">
        <w:t xml:space="preserve"> Under Clause 47.3.</w:t>
      </w:r>
      <w:r w:rsidR="00470270">
        <w:t>9</w:t>
      </w:r>
      <w:r w:rsidR="0091414F">
        <w:t xml:space="preserve">, the dispute was then referred to the Dispute Resolution Board on (2) </w:t>
      </w:r>
      <w:sdt>
        <w:sdtPr>
          <w:id w:val="-705646758"/>
          <w:placeholder>
            <w:docPart w:val="3A0909ECA63D482EA83EDDFB99FFFE4C"/>
          </w:placeholder>
          <w:text/>
        </w:sdtPr>
        <w:sdtEndPr/>
        <w:sdtContent>
          <w:r w:rsidR="0091414F">
            <w:t>[type here]</w:t>
          </w:r>
        </w:sdtContent>
      </w:sdt>
      <w:r w:rsidR="0091414F">
        <w:t>. As you are aware, the Dispute Resolution Board failed to give a binding recommendation under Clause 49.</w:t>
      </w:r>
      <w:r w:rsidR="00470270">
        <w:t>9</w:t>
      </w:r>
      <w:r w:rsidR="0091414F">
        <w:t xml:space="preserve"> to resolve this dispute. </w:t>
      </w:r>
    </w:p>
    <w:p w14:paraId="20D579F1" w14:textId="77777777" w:rsidR="00A83BC9" w:rsidRDefault="00A83BC9" w:rsidP="002111C6">
      <w:pPr>
        <w:pStyle w:val="BodyText"/>
        <w:spacing w:before="40" w:after="40"/>
        <w:ind w:left="11"/>
      </w:pPr>
    </w:p>
    <w:p w14:paraId="38B3D16B" w14:textId="09787D7A" w:rsidR="006440DA" w:rsidRDefault="006440DA" w:rsidP="002111C6">
      <w:pPr>
        <w:pStyle w:val="BodyText"/>
        <w:keepNext/>
        <w:spacing w:before="40" w:after="40"/>
        <w:ind w:left="11"/>
      </w:pPr>
      <w:r>
        <w:t>In accordance with Clause 47.3.</w:t>
      </w:r>
      <w:r w:rsidR="00470270">
        <w:t>10</w:t>
      </w:r>
      <w:r>
        <w:t xml:space="preserve">, </w:t>
      </w:r>
      <w:r w:rsidR="0091414F">
        <w:t>the chief executive officers shall confer at least once to attempt to resolve the dispute</w:t>
      </w:r>
      <w:r>
        <w:t>.</w:t>
      </w:r>
    </w:p>
    <w:p w14:paraId="6575B88E" w14:textId="77777777" w:rsidR="007E2635" w:rsidRDefault="007E2635" w:rsidP="002111C6">
      <w:pPr>
        <w:pStyle w:val="BodyText"/>
        <w:keepNext/>
        <w:spacing w:before="40" w:after="40"/>
        <w:ind w:left="11"/>
      </w:pPr>
    </w:p>
    <w:p w14:paraId="703612C0" w14:textId="38A5F677" w:rsidR="0091414F" w:rsidRDefault="0091414F" w:rsidP="002111C6">
      <w:pPr>
        <w:pStyle w:val="BodyText"/>
        <w:keepNext/>
        <w:spacing w:before="40" w:after="40"/>
        <w:ind w:left="11"/>
      </w:pPr>
      <w:r>
        <w:t xml:space="preserve">I suggest this </w:t>
      </w:r>
      <w:r w:rsidR="00470270">
        <w:t xml:space="preserve">meeting </w:t>
      </w:r>
      <w:r>
        <w:t xml:space="preserve">takes place on (2) </w:t>
      </w:r>
      <w:sdt>
        <w:sdtPr>
          <w:id w:val="645165774"/>
          <w:placeholder>
            <w:docPart w:val="CCCE50FB16AF4EE1981EDA4DFE7CD183"/>
          </w:placeholder>
          <w:text/>
        </w:sdtPr>
        <w:sdtEndPr/>
        <w:sdtContent>
          <w:r>
            <w:t>[type here]</w:t>
          </w:r>
        </w:sdtContent>
      </w:sdt>
      <w:r>
        <w:t xml:space="preserve"> commencing at </w:t>
      </w:r>
      <w:sdt>
        <w:sdtPr>
          <w:id w:val="-267474862"/>
          <w:placeholder>
            <w:docPart w:val="D587BABFFDD74DF08FC6A51772989C0E"/>
          </w:placeholder>
          <w:text/>
        </w:sdtPr>
        <w:sdtEndPr/>
        <w:sdtContent>
          <w:r>
            <w:t>[type here]</w:t>
          </w:r>
        </w:sdtContent>
      </w:sdt>
      <w:r>
        <w:t xml:space="preserve"> am</w:t>
      </w:r>
      <w:r w:rsidR="00470270">
        <w:t> </w:t>
      </w:r>
      <w:r>
        <w:t>/</w:t>
      </w:r>
      <w:r w:rsidR="00470270">
        <w:t> </w:t>
      </w:r>
      <w:r>
        <w:t>pm.</w:t>
      </w:r>
    </w:p>
    <w:p w14:paraId="657A308E" w14:textId="77777777" w:rsidR="0091414F" w:rsidRDefault="0091414F" w:rsidP="002111C6">
      <w:pPr>
        <w:pStyle w:val="BodyText"/>
        <w:keepNext/>
        <w:spacing w:before="40" w:after="40"/>
        <w:ind w:left="11"/>
      </w:pPr>
    </w:p>
    <w:p w14:paraId="1BA5AB81" w14:textId="7C82365A" w:rsidR="006440DA" w:rsidRDefault="006440DA" w:rsidP="002111C6">
      <w:pPr>
        <w:pStyle w:val="BodyText"/>
        <w:keepNext/>
        <w:spacing w:before="40" w:after="40"/>
        <w:ind w:left="11"/>
      </w:pPr>
      <w:r>
        <w:t>Following this</w:t>
      </w:r>
      <w:r w:rsidR="0091414F">
        <w:t xml:space="preserve"> </w:t>
      </w:r>
      <w:r w:rsidR="00470270">
        <w:t>meeting</w:t>
      </w:r>
      <w:r>
        <w:t xml:space="preserve">, </w:t>
      </w:r>
      <w:r w:rsidR="0091414F">
        <w:t xml:space="preserve">should a party </w:t>
      </w:r>
      <w:proofErr w:type="gramStart"/>
      <w:r w:rsidR="0091414F">
        <w:t>believe</w:t>
      </w:r>
      <w:proofErr w:type="gramEnd"/>
      <w:r w:rsidR="0091414F">
        <w:t xml:space="preserve"> the dispute cannot be resolved under Clause 47.3.</w:t>
      </w:r>
      <w:r w:rsidR="00470270">
        <w:t>1</w:t>
      </w:r>
      <w:r w:rsidR="0091414F">
        <w:t xml:space="preserve">1, the party may by notice in writing to the other party refer such </w:t>
      </w:r>
      <w:r w:rsidR="00470270">
        <w:t>d</w:t>
      </w:r>
      <w:r w:rsidR="0091414F">
        <w:t>ispute to arbitration or litigation</w:t>
      </w:r>
      <w:r>
        <w:t>.</w:t>
      </w:r>
    </w:p>
    <w:p w14:paraId="3DB12744" w14:textId="77777777" w:rsidR="006440DA" w:rsidRDefault="006440DA" w:rsidP="002111C6">
      <w:pPr>
        <w:pStyle w:val="BodyText"/>
        <w:keepNext/>
        <w:spacing w:before="40" w:after="40"/>
        <w:ind w:left="11"/>
      </w:pPr>
    </w:p>
    <w:p w14:paraId="503C2668" w14:textId="77777777" w:rsidR="00A83BC9" w:rsidRDefault="00A83BC9" w:rsidP="002111C6">
      <w:pPr>
        <w:pStyle w:val="BodyText"/>
        <w:keepNext/>
        <w:spacing w:before="40" w:after="40"/>
        <w:ind w:left="11"/>
      </w:pPr>
      <w:r>
        <w:t>Yours sincerely</w:t>
      </w:r>
    </w:p>
    <w:p w14:paraId="2E9A414B" w14:textId="77777777" w:rsidR="00A83BC9" w:rsidRDefault="00A83BC9" w:rsidP="002111C6">
      <w:pPr>
        <w:pStyle w:val="BodyText"/>
        <w:keepNext/>
        <w:spacing w:before="40" w:after="40"/>
        <w:ind w:left="11"/>
      </w:pPr>
    </w:p>
    <w:p w14:paraId="6EC7A818" w14:textId="77777777" w:rsidR="007E2635" w:rsidRDefault="007E2635" w:rsidP="002111C6">
      <w:pPr>
        <w:pStyle w:val="BodyText"/>
        <w:keepNext/>
        <w:spacing w:before="40" w:after="40"/>
        <w:ind w:left="11"/>
      </w:pPr>
    </w:p>
    <w:p w14:paraId="7C88965A" w14:textId="77777777" w:rsidR="000608C9" w:rsidRDefault="000608C9" w:rsidP="002111C6">
      <w:pPr>
        <w:pStyle w:val="BodyText"/>
        <w:keepNext/>
        <w:spacing w:before="40" w:after="40"/>
        <w:ind w:left="11"/>
      </w:pPr>
    </w:p>
    <w:sdt>
      <w:sdtPr>
        <w:id w:val="1071854027"/>
        <w:placeholder>
          <w:docPart w:val="40F9C957268142E0A0679C1E0A7CBD76"/>
        </w:placeholder>
        <w:text/>
      </w:sdtPr>
      <w:sdtEndPr/>
      <w:sdtContent>
        <w:p w14:paraId="1EFD01CB" w14:textId="77777777" w:rsidR="000608C9" w:rsidRDefault="000608C9" w:rsidP="000608C9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6B3A8F67" w14:textId="77777777" w:rsidR="00A83BC9" w:rsidRPr="00A83BC9" w:rsidRDefault="00026B2E" w:rsidP="002111C6">
          <w:pPr>
            <w:pStyle w:val="BodyText"/>
            <w:keepNext/>
            <w:spacing w:before="40" w:after="40"/>
            <w:ind w:left="11"/>
            <w:rPr>
              <w:b/>
            </w:rPr>
          </w:pPr>
          <w:r>
            <w:rPr>
              <w:b/>
            </w:rPr>
            <w:t>Principal</w:t>
          </w:r>
        </w:p>
      </w:sdtContent>
    </w:sdt>
    <w:p w14:paraId="409C4746" w14:textId="77777777" w:rsidR="00026B2E" w:rsidRPr="007E2635" w:rsidRDefault="009C3293" w:rsidP="002111C6">
      <w:pPr>
        <w:pStyle w:val="BodyText"/>
        <w:keepNext/>
        <w:spacing w:before="40" w:after="40"/>
        <w:ind w:left="11"/>
        <w:rPr>
          <w:rStyle w:val="BodyTextbold"/>
        </w:rPr>
      </w:pPr>
      <w:r>
        <w:rPr>
          <w:rStyle w:val="BodyTextbold"/>
        </w:rPr>
        <w:t>c</w:t>
      </w:r>
      <w:r w:rsidR="00026B2E" w:rsidRPr="007E2635">
        <w:rPr>
          <w:rStyle w:val="BodyTextbold"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23CF9908" w14:textId="77777777" w:rsidTr="00B02510">
        <w:tc>
          <w:tcPr>
            <w:tcW w:w="9155" w:type="dxa"/>
          </w:tcPr>
          <w:p w14:paraId="46670ECA" w14:textId="77777777" w:rsidR="00026B2E" w:rsidRPr="00AD0C80" w:rsidRDefault="006440DA" w:rsidP="006440DA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6440DA">
              <w:t>Insert date of SL-140 or SL-065 as appropriate.</w:t>
            </w:r>
          </w:p>
          <w:p w14:paraId="7AAF245C" w14:textId="77777777" w:rsidR="00026B2E" w:rsidRPr="00AD0C80" w:rsidRDefault="006440DA" w:rsidP="0091414F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6440DA">
              <w:t>Insert date of conference or conferences.</w:t>
            </w:r>
          </w:p>
          <w:p w14:paraId="2C12DA7B" w14:textId="77777777" w:rsidR="00026B2E" w:rsidRDefault="000608C9" w:rsidP="006440DA">
            <w:pPr>
              <w:pStyle w:val="TableBodyTextsmall"/>
              <w:keepLines w:val="0"/>
            </w:pPr>
            <w:r>
              <w:t>Note:</w:t>
            </w:r>
          </w:p>
          <w:p w14:paraId="6A545A4D" w14:textId="77777777" w:rsidR="006440DA" w:rsidRDefault="006440DA" w:rsidP="006440DA">
            <w:pPr>
              <w:pStyle w:val="TableBodyTextsmall"/>
              <w:numPr>
                <w:ilvl w:val="0"/>
                <w:numId w:val="41"/>
              </w:numPr>
            </w:pPr>
            <w:r>
              <w:t>Service of SL-069</w:t>
            </w:r>
            <w:r w:rsidR="0091414F">
              <w:t>B</w:t>
            </w:r>
            <w:r>
              <w:t xml:space="preserve"> must be effected either by hand or by registered post.</w:t>
            </w:r>
          </w:p>
          <w:p w14:paraId="41192FF6" w14:textId="2A6C0BD7" w:rsidR="006440DA" w:rsidRDefault="006440DA" w:rsidP="006440DA">
            <w:pPr>
              <w:pStyle w:val="TableBodyTextsmall"/>
              <w:numPr>
                <w:ilvl w:val="0"/>
                <w:numId w:val="41"/>
              </w:numPr>
            </w:pPr>
            <w:r>
              <w:t>Refer also to SL-</w:t>
            </w:r>
            <w:r w:rsidR="0091414F">
              <w:t>70</w:t>
            </w:r>
            <w:r>
              <w:t xml:space="preserve"> which progresses to the next stage of dispute resolution under Alternative </w:t>
            </w:r>
            <w:r w:rsidR="00470270">
              <w:t>2</w:t>
            </w:r>
          </w:p>
          <w:p w14:paraId="7E51D119" w14:textId="77777777" w:rsidR="006440DA" w:rsidRPr="00AD0C80" w:rsidRDefault="006440DA" w:rsidP="006440DA">
            <w:pPr>
              <w:pStyle w:val="TableBodyTextsmall"/>
              <w:keepLines w:val="0"/>
              <w:numPr>
                <w:ilvl w:val="0"/>
                <w:numId w:val="41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14:paraId="6E2E7F93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E3F4" w14:textId="77777777" w:rsidR="00226EC5" w:rsidRDefault="00226EC5">
      <w:r>
        <w:separator/>
      </w:r>
    </w:p>
    <w:p w14:paraId="7EEED20A" w14:textId="77777777" w:rsidR="00226EC5" w:rsidRDefault="00226EC5"/>
  </w:endnote>
  <w:endnote w:type="continuationSeparator" w:id="0">
    <w:p w14:paraId="40F72FF9" w14:textId="77777777" w:rsidR="00226EC5" w:rsidRDefault="00226EC5">
      <w:r>
        <w:continuationSeparator/>
      </w:r>
    </w:p>
    <w:p w14:paraId="65F8313B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77C9" w14:textId="4885BE33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0608C9">
      <w:t xml:space="preserve">, </w:t>
    </w:r>
    <w:r w:rsidR="00C359E8">
      <w:t>November</w:t>
    </w:r>
    <w:r w:rsidR="006C0B54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C329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C3293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2909" w14:textId="77777777" w:rsidR="00226EC5" w:rsidRDefault="00226EC5">
      <w:r>
        <w:separator/>
      </w:r>
    </w:p>
    <w:p w14:paraId="40EFF0D9" w14:textId="77777777" w:rsidR="00226EC5" w:rsidRDefault="00226EC5"/>
  </w:footnote>
  <w:footnote w:type="continuationSeparator" w:id="0">
    <w:p w14:paraId="64E76826" w14:textId="77777777" w:rsidR="00226EC5" w:rsidRDefault="00226EC5">
      <w:r>
        <w:continuationSeparator/>
      </w:r>
    </w:p>
    <w:p w14:paraId="1C9369E6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01EB" w14:textId="77777777" w:rsidR="00816C51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35ED281" wp14:editId="6834B8E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1C3">
      <w:rPr>
        <w:b/>
        <w:sz w:val="32"/>
        <w:szCs w:val="32"/>
      </w:rPr>
      <w:t>Principal’s Notice</w:t>
    </w:r>
  </w:p>
  <w:p w14:paraId="3273FE85" w14:textId="77777777" w:rsidR="00816C51" w:rsidRDefault="00C831C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Referring </w:t>
    </w:r>
    <w:r w:rsidR="006440DA">
      <w:rPr>
        <w:b/>
        <w:sz w:val="32"/>
        <w:szCs w:val="32"/>
      </w:rPr>
      <w:t>Dispute to the</w:t>
    </w:r>
  </w:p>
  <w:p w14:paraId="05007B57" w14:textId="579991FB" w:rsidR="00C5054B" w:rsidRPr="00BD1003" w:rsidRDefault="00C421BE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sz w:val="32"/>
        <w:szCs w:val="32"/>
      </w:rPr>
      <w:t xml:space="preserve">Chief Executive </w:t>
    </w:r>
    <w:r w:rsidR="0015362E">
      <w:rPr>
        <w:b/>
        <w:sz w:val="32"/>
        <w:szCs w:val="32"/>
      </w:rPr>
      <w:t>Officers</w:t>
    </w:r>
    <w:r w:rsidR="00094552">
      <w:rPr>
        <w:b/>
        <w:sz w:val="32"/>
        <w:szCs w:val="32"/>
      </w:rPr>
      <w:t xml:space="preserve"> (</w:t>
    </w:r>
    <w:r w:rsidR="006440DA">
      <w:rPr>
        <w:b/>
        <w:sz w:val="32"/>
        <w:szCs w:val="32"/>
      </w:rPr>
      <w:t>Alternative</w:t>
    </w:r>
    <w:r w:rsidR="0015362E">
      <w:rPr>
        <w:b/>
        <w:sz w:val="32"/>
        <w:szCs w:val="32"/>
      </w:rPr>
      <w:t> </w:t>
    </w:r>
    <w:r w:rsidR="00470270">
      <w:rPr>
        <w:b/>
        <w:sz w:val="32"/>
        <w:szCs w:val="32"/>
      </w:rPr>
      <w:t>2</w:t>
    </w:r>
    <w:r w:rsidR="00816C51">
      <w:rPr>
        <w:b/>
        <w:sz w:val="32"/>
        <w:szCs w:val="32"/>
      </w:rPr>
      <w:t xml:space="preserve">) – </w:t>
    </w:r>
    <w:r w:rsidR="00BD1003">
      <w:rPr>
        <w:b/>
        <w:sz w:val="32"/>
        <w:szCs w:val="32"/>
      </w:rPr>
      <w:t>Clause</w:t>
    </w:r>
    <w:r w:rsidR="00470270">
      <w:rPr>
        <w:b/>
        <w:sz w:val="32"/>
        <w:szCs w:val="32"/>
      </w:rPr>
      <w:t> </w:t>
    </w:r>
    <w:r w:rsidR="006440DA">
      <w:rPr>
        <w:b/>
        <w:sz w:val="32"/>
        <w:szCs w:val="32"/>
      </w:rPr>
      <w:t>47.3.1</w:t>
    </w:r>
    <w:r w:rsidR="00470270">
      <w:rPr>
        <w:b/>
        <w:sz w:val="32"/>
        <w:szCs w:val="32"/>
      </w:rPr>
      <w:t>1</w:t>
    </w:r>
  </w:p>
  <w:p w14:paraId="7E88706C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534DEBCD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37E58C2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5BE805" w14:textId="77777777" w:rsidR="00C5054B" w:rsidRPr="00133AE0" w:rsidRDefault="00026B2E" w:rsidP="00C421B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6440DA">
            <w:rPr>
              <w:b/>
              <w:sz w:val="22"/>
              <w:szCs w:val="22"/>
            </w:rPr>
            <w:t>69</w:t>
          </w:r>
          <w:r w:rsidR="00C421BE">
            <w:rPr>
              <w:b/>
              <w:sz w:val="22"/>
              <w:szCs w:val="22"/>
            </w:rPr>
            <w:t>B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E0EBC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6C1CA6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120030A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4215413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AFA3B13"/>
    <w:multiLevelType w:val="hybridMultilevel"/>
    <w:tmpl w:val="0D9A0DC2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235A2E"/>
    <w:multiLevelType w:val="multilevel"/>
    <w:tmpl w:val="236A166A"/>
    <w:numStyleLink w:val="TableListAllNum3Level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29886270">
    <w:abstractNumId w:val="10"/>
  </w:num>
  <w:num w:numId="2" w16cid:durableId="1791506846">
    <w:abstractNumId w:val="19"/>
  </w:num>
  <w:num w:numId="3" w16cid:durableId="294874898">
    <w:abstractNumId w:val="30"/>
  </w:num>
  <w:num w:numId="4" w16cid:durableId="394280648">
    <w:abstractNumId w:val="3"/>
  </w:num>
  <w:num w:numId="5" w16cid:durableId="485125977">
    <w:abstractNumId w:val="14"/>
  </w:num>
  <w:num w:numId="6" w16cid:durableId="516312409">
    <w:abstractNumId w:val="27"/>
  </w:num>
  <w:num w:numId="7" w16cid:durableId="650446130">
    <w:abstractNumId w:val="13"/>
  </w:num>
  <w:num w:numId="8" w16cid:durableId="54595506">
    <w:abstractNumId w:val="8"/>
  </w:num>
  <w:num w:numId="9" w16cid:durableId="1817800232">
    <w:abstractNumId w:val="38"/>
  </w:num>
  <w:num w:numId="10" w16cid:durableId="1577320940">
    <w:abstractNumId w:val="37"/>
  </w:num>
  <w:num w:numId="11" w16cid:durableId="1494640341">
    <w:abstractNumId w:val="20"/>
  </w:num>
  <w:num w:numId="12" w16cid:durableId="1643264426">
    <w:abstractNumId w:val="12"/>
  </w:num>
  <w:num w:numId="13" w16cid:durableId="1622375035">
    <w:abstractNumId w:val="18"/>
  </w:num>
  <w:num w:numId="14" w16cid:durableId="12727114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9087300">
    <w:abstractNumId w:val="4"/>
  </w:num>
  <w:num w:numId="16" w16cid:durableId="1647783563">
    <w:abstractNumId w:val="33"/>
  </w:num>
  <w:num w:numId="17" w16cid:durableId="767651989">
    <w:abstractNumId w:val="24"/>
  </w:num>
  <w:num w:numId="18" w16cid:durableId="2129666471">
    <w:abstractNumId w:val="0"/>
  </w:num>
  <w:num w:numId="19" w16cid:durableId="1465467893">
    <w:abstractNumId w:val="36"/>
  </w:num>
  <w:num w:numId="20" w16cid:durableId="1823498462">
    <w:abstractNumId w:val="39"/>
  </w:num>
  <w:num w:numId="21" w16cid:durableId="1983458054">
    <w:abstractNumId w:val="32"/>
  </w:num>
  <w:num w:numId="22" w16cid:durableId="1701320393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927959049">
    <w:abstractNumId w:val="15"/>
  </w:num>
  <w:num w:numId="24" w16cid:durableId="1220247144">
    <w:abstractNumId w:val="1"/>
  </w:num>
  <w:num w:numId="25" w16cid:durableId="1371151870">
    <w:abstractNumId w:val="23"/>
  </w:num>
  <w:num w:numId="26" w16cid:durableId="1776945472">
    <w:abstractNumId w:val="31"/>
  </w:num>
  <w:num w:numId="27" w16cid:durableId="1835802502">
    <w:abstractNumId w:val="11"/>
  </w:num>
  <w:num w:numId="28" w16cid:durableId="107697369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816410889">
    <w:abstractNumId w:val="9"/>
  </w:num>
  <w:num w:numId="30" w16cid:durableId="500779405">
    <w:abstractNumId w:val="26"/>
  </w:num>
  <w:num w:numId="31" w16cid:durableId="437526589">
    <w:abstractNumId w:val="17"/>
  </w:num>
  <w:num w:numId="32" w16cid:durableId="467600044">
    <w:abstractNumId w:val="2"/>
  </w:num>
  <w:num w:numId="33" w16cid:durableId="123894475">
    <w:abstractNumId w:val="34"/>
  </w:num>
  <w:num w:numId="34" w16cid:durableId="1100687846">
    <w:abstractNumId w:val="25"/>
  </w:num>
  <w:num w:numId="35" w16cid:durableId="827135921">
    <w:abstractNumId w:val="22"/>
  </w:num>
  <w:num w:numId="36" w16cid:durableId="1707825550">
    <w:abstractNumId w:val="29"/>
  </w:num>
  <w:num w:numId="37" w16cid:durableId="1171020083">
    <w:abstractNumId w:val="6"/>
  </w:num>
  <w:num w:numId="38" w16cid:durableId="547110087">
    <w:abstractNumId w:val="7"/>
  </w:num>
  <w:num w:numId="39" w16cid:durableId="730999216">
    <w:abstractNumId w:val="16"/>
  </w:num>
  <w:num w:numId="40" w16cid:durableId="1565213594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4510958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08C9"/>
    <w:rsid w:val="0006499F"/>
    <w:rsid w:val="00066DBE"/>
    <w:rsid w:val="00070044"/>
    <w:rsid w:val="0007165A"/>
    <w:rsid w:val="000741D0"/>
    <w:rsid w:val="000913ED"/>
    <w:rsid w:val="00094552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5362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11C6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6933"/>
    <w:rsid w:val="00456A07"/>
    <w:rsid w:val="0046467D"/>
    <w:rsid w:val="00470270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64F10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48FD"/>
    <w:rsid w:val="0060080E"/>
    <w:rsid w:val="0061185E"/>
    <w:rsid w:val="00622BC5"/>
    <w:rsid w:val="00627EC8"/>
    <w:rsid w:val="00635475"/>
    <w:rsid w:val="00641639"/>
    <w:rsid w:val="006440DA"/>
    <w:rsid w:val="00645A39"/>
    <w:rsid w:val="00646D35"/>
    <w:rsid w:val="00653DDD"/>
    <w:rsid w:val="00666E20"/>
    <w:rsid w:val="00676214"/>
    <w:rsid w:val="00686875"/>
    <w:rsid w:val="00692EF6"/>
    <w:rsid w:val="006A6908"/>
    <w:rsid w:val="006C0B54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2635"/>
    <w:rsid w:val="007E6BE4"/>
    <w:rsid w:val="007F2193"/>
    <w:rsid w:val="00811807"/>
    <w:rsid w:val="0081605E"/>
    <w:rsid w:val="00816C51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14F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C3293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8590A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A5F7A"/>
    <w:rsid w:val="00BB09C2"/>
    <w:rsid w:val="00BB468F"/>
    <w:rsid w:val="00BC17C8"/>
    <w:rsid w:val="00BC3ED2"/>
    <w:rsid w:val="00BC68B8"/>
    <w:rsid w:val="00BD1003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359E8"/>
    <w:rsid w:val="00C421BE"/>
    <w:rsid w:val="00C50278"/>
    <w:rsid w:val="00C5054B"/>
    <w:rsid w:val="00C76378"/>
    <w:rsid w:val="00C81006"/>
    <w:rsid w:val="00C831C3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105C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D7057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CEB1AA6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4702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27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7027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0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027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A5F7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770EC1380AA46F7A7C2C5A1864E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E008-0514-4106-AEAD-CD4091C9ECC2}"/>
      </w:docPartPr>
      <w:docPartBody>
        <w:p w:rsidR="00893725" w:rsidRDefault="00B853FE" w:rsidP="00B853FE">
          <w:pPr>
            <w:pStyle w:val="0770EC1380AA46F7A7C2C5A1864E8BE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A0909ECA63D482EA83EDDFB99FFF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0B36B-9D61-4BDB-8EAF-257698E88D0B}"/>
      </w:docPartPr>
      <w:docPartBody>
        <w:p w:rsidR="003702F8" w:rsidRDefault="004B5C5C" w:rsidP="004B5C5C">
          <w:pPr>
            <w:pStyle w:val="3A0909ECA63D482EA83EDDFB99FFFE4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CCE50FB16AF4EE1981EDA4DFE7C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22C7-C90E-465B-AB80-E1E6703052F7}"/>
      </w:docPartPr>
      <w:docPartBody>
        <w:p w:rsidR="003702F8" w:rsidRDefault="004B5C5C" w:rsidP="004B5C5C">
          <w:pPr>
            <w:pStyle w:val="CCCE50FB16AF4EE1981EDA4DFE7CD18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587BABFFDD74DF08FC6A5177298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ABAF-D01A-4A72-BDC1-8508D93033F9}"/>
      </w:docPartPr>
      <w:docPartBody>
        <w:p w:rsidR="003702F8" w:rsidRDefault="004B5C5C" w:rsidP="004B5C5C">
          <w:pPr>
            <w:pStyle w:val="D587BABFFDD74DF08FC6A51772989C0E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0F9C957268142E0A0679C1E0A7C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B64F-93BE-4979-A813-4C0633B89305}"/>
      </w:docPartPr>
      <w:docPartBody>
        <w:p w:rsidR="007C33D7" w:rsidRDefault="00F507AF" w:rsidP="00F507AF">
          <w:pPr>
            <w:pStyle w:val="40F9C957268142E0A0679C1E0A7CBD76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3702F8"/>
    <w:rsid w:val="004B5C5C"/>
    <w:rsid w:val="007C33D7"/>
    <w:rsid w:val="00893725"/>
    <w:rsid w:val="008A6FA7"/>
    <w:rsid w:val="009128AD"/>
    <w:rsid w:val="00B853FE"/>
    <w:rsid w:val="00F5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7AF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0770EC1380AA46F7A7C2C5A1864E8BE0">
    <w:name w:val="0770EC1380AA46F7A7C2C5A1864E8BE0"/>
    <w:rsid w:val="00B853FE"/>
  </w:style>
  <w:style w:type="paragraph" w:customStyle="1" w:styleId="3A0909ECA63D482EA83EDDFB99FFFE4C">
    <w:name w:val="3A0909ECA63D482EA83EDDFB99FFFE4C"/>
    <w:rsid w:val="004B5C5C"/>
  </w:style>
  <w:style w:type="paragraph" w:customStyle="1" w:styleId="CCCE50FB16AF4EE1981EDA4DFE7CD183">
    <w:name w:val="CCCE50FB16AF4EE1981EDA4DFE7CD183"/>
    <w:rsid w:val="004B5C5C"/>
  </w:style>
  <w:style w:type="paragraph" w:customStyle="1" w:styleId="D587BABFFDD74DF08FC6A51772989C0E">
    <w:name w:val="D587BABFFDD74DF08FC6A51772989C0E"/>
    <w:rsid w:val="004B5C5C"/>
  </w:style>
  <w:style w:type="paragraph" w:customStyle="1" w:styleId="40F9C957268142E0A0679C1E0A7CBD76">
    <w:name w:val="40F9C957268142E0A0679C1E0A7CBD76"/>
    <w:rsid w:val="00F50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dcmitype/"/>
    <ds:schemaRef ds:uri="ec972935-d489-4a83-af2a-c34816ed283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4B2689-2717-4CF3-80D3-9363F6F6F4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30</TotalTime>
  <Pages>1</Pages>
  <Words>251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SL069B Principal’s Notice Referring Dispute to the Chief Executive Officers (Alternative 4, GCoC Clause 47.3.13)</vt:lpstr>
    </vt:vector>
  </TitlesOfParts>
  <Company>Department of Transport and Main Roads</Company>
  <LinksUpToDate>false</LinksUpToDate>
  <CharactersWithSpaces>1559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SL069B Principal’s Notice Referring Dispute to the Chief Executive Officers (Alternative 4, GCoC Clause 47.3.13)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18</cp:revision>
  <cp:lastPrinted>2013-06-20T03:17:00Z</cp:lastPrinted>
  <dcterms:created xsi:type="dcterms:W3CDTF">2015-05-19T03:22:00Z</dcterms:created>
  <dcterms:modified xsi:type="dcterms:W3CDTF">2023-11-24T06:05:00Z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