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91A3C" w14:textId="77777777" w:rsidR="00FE5666" w:rsidRDefault="008E5A54" w:rsidP="008D582C">
      <w:pPr>
        <w:pStyle w:val="BodyText"/>
        <w:spacing w:before="40" w:after="40" w:line="240" w:lineRule="auto"/>
        <w:ind w:left="-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020030D7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2B6367AC" w14:textId="77777777" w:rsidTr="00B02510">
        <w:tc>
          <w:tcPr>
            <w:tcW w:w="1279" w:type="dxa"/>
          </w:tcPr>
          <w:p w14:paraId="5C5E4EB1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28FDCB0D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14:paraId="1F8D02EF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100D644A" w14:textId="77777777" w:rsidTr="00B02510">
        <w:tc>
          <w:tcPr>
            <w:tcW w:w="9155" w:type="dxa"/>
          </w:tcPr>
          <w:p w14:paraId="7FB64F4E" w14:textId="77777777" w:rsidR="00FE5666" w:rsidRDefault="00FE5666" w:rsidP="00C76D4F">
            <w:pPr>
              <w:pStyle w:val="BodyText"/>
              <w:spacing w:before="40" w:after="40" w:line="240" w:lineRule="auto"/>
              <w:ind w:left="34"/>
            </w:pPr>
            <w:r>
              <w:t>Dear</w:t>
            </w:r>
            <w:r w:rsidR="00C76D4F">
              <w:t xml:space="preserve"> </w:t>
            </w:r>
            <w:sdt>
              <w:sdtPr>
                <w:id w:val="997004751"/>
                <w:placeholder>
                  <w:docPart w:val="1A84C09F4F204747B634E3CD1274B326"/>
                </w:placeholder>
                <w:text/>
              </w:sdtPr>
              <w:sdtEndPr/>
              <w:sdtContent>
                <w:r w:rsidR="00C76D4F">
                  <w:t>[Mr/Sir/Miss/Ms, etc.]</w:t>
                </w:r>
              </w:sdtContent>
            </w:sdt>
          </w:p>
        </w:tc>
      </w:tr>
    </w:tbl>
    <w:p w14:paraId="6CCD3595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2E338937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178D9901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1B45E833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0A23D242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15726F1D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63E9A52C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1F22C19D" w14:textId="77777777" w:rsidTr="00B02510">
        <w:tc>
          <w:tcPr>
            <w:tcW w:w="9302" w:type="dxa"/>
          </w:tcPr>
          <w:p w14:paraId="621D751D" w14:textId="65C08D4D" w:rsidR="00FE5666" w:rsidRPr="00D207DF" w:rsidRDefault="001B760D" w:rsidP="00B02510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Contractor’s Extension of Time Claim under Clause</w:t>
            </w:r>
            <w:r w:rsidR="00CF6E5F">
              <w:rPr>
                <w:rStyle w:val="BodyTextbold"/>
              </w:rPr>
              <w:t> </w:t>
            </w:r>
            <w:r>
              <w:rPr>
                <w:rStyle w:val="BodyTextbold"/>
              </w:rPr>
              <w:t xml:space="preserve">35.5 of the </w:t>
            </w:r>
            <w:r w:rsidRPr="00C76D4F">
              <w:rPr>
                <w:rStyle w:val="BodyTextbold"/>
              </w:rPr>
              <w:t>General Conditions of Contract</w:t>
            </w:r>
          </w:p>
        </w:tc>
      </w:tr>
    </w:tbl>
    <w:p w14:paraId="136A62FA" w14:textId="77777777" w:rsidR="00FE5666" w:rsidRDefault="00FE5666" w:rsidP="00FE5666">
      <w:pPr>
        <w:pStyle w:val="BodyText"/>
        <w:spacing w:before="40" w:after="40" w:line="240" w:lineRule="auto"/>
      </w:pPr>
    </w:p>
    <w:p w14:paraId="7363DA79" w14:textId="78B3B5CB" w:rsidR="00A83BC9" w:rsidRDefault="00E33167" w:rsidP="008D582C">
      <w:pPr>
        <w:pStyle w:val="BodyText"/>
        <w:spacing w:before="40" w:after="40"/>
      </w:pPr>
      <w:r>
        <w:t xml:space="preserve">I </w:t>
      </w:r>
      <w:r w:rsidR="001B760D">
        <w:t xml:space="preserve">refer to the </w:t>
      </w:r>
      <w:r>
        <w:t xml:space="preserve">(1) </w:t>
      </w:r>
      <w:r w:rsidR="001B760D">
        <w:t>prior notice of delay</w:t>
      </w:r>
      <w:r w:rsidR="00CF6E5F">
        <w:t> </w:t>
      </w:r>
      <w:r>
        <w:t>/</w:t>
      </w:r>
      <w:r w:rsidR="00CF6E5F">
        <w:t> </w:t>
      </w:r>
      <w:r>
        <w:t>prior claim for extension of time given on (2</w:t>
      </w:r>
      <w:r w:rsidR="001B760D">
        <w:t xml:space="preserve">) </w:t>
      </w:r>
      <w:sdt>
        <w:sdtPr>
          <w:id w:val="948501385"/>
          <w:placeholder>
            <w:docPart w:val="8932CB2DF56E48E5BD68E429B0D14264"/>
          </w:placeholder>
          <w:text/>
        </w:sdtPr>
        <w:sdtEndPr/>
        <w:sdtContent>
          <w:r w:rsidR="001B760D">
            <w:t>[type here]</w:t>
          </w:r>
        </w:sdtContent>
      </w:sdt>
      <w:r w:rsidR="001B760D">
        <w:t>.</w:t>
      </w:r>
    </w:p>
    <w:p w14:paraId="58C14300" w14:textId="77777777" w:rsidR="008D582C" w:rsidRDefault="008D582C" w:rsidP="008D582C">
      <w:pPr>
        <w:pStyle w:val="BodyText"/>
        <w:spacing w:before="40" w:after="40"/>
      </w:pPr>
    </w:p>
    <w:p w14:paraId="09343856" w14:textId="4D189916" w:rsidR="00056DEA" w:rsidRDefault="001B760D" w:rsidP="008D582C">
      <w:pPr>
        <w:pStyle w:val="BodyText"/>
        <w:spacing w:before="40" w:after="40"/>
      </w:pPr>
      <w:r>
        <w:t>Under Clause</w:t>
      </w:r>
      <w:r w:rsidR="00CF6E5F">
        <w:t> </w:t>
      </w:r>
      <w:r>
        <w:t xml:space="preserve">35.5 of the </w:t>
      </w:r>
      <w:r w:rsidRPr="006E2C00">
        <w:rPr>
          <w:i/>
          <w:iCs/>
        </w:rPr>
        <w:t>General Conditions of Contract</w:t>
      </w:r>
      <w:r w:rsidRPr="00C76D4F">
        <w:t xml:space="preserve">, </w:t>
      </w:r>
      <w:r>
        <w:t xml:space="preserve">I am claiming an </w:t>
      </w:r>
      <w:r w:rsidR="007C751C">
        <w:t>E</w:t>
      </w:r>
      <w:r>
        <w:t xml:space="preserve">xtension of </w:t>
      </w:r>
      <w:r w:rsidR="007C751C">
        <w:t>T</w:t>
      </w:r>
      <w:r>
        <w:t xml:space="preserve">ime for Practical Completion </w:t>
      </w:r>
      <w:r w:rsidR="00E33167">
        <w:t>of</w:t>
      </w:r>
      <w:r w:rsidR="008D582C">
        <w:t>:</w:t>
      </w:r>
      <w:r w:rsidR="00E33167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61"/>
        <w:gridCol w:w="6289"/>
      </w:tblGrid>
      <w:tr w:rsidR="00056DEA" w14:paraId="68CAD01F" w14:textId="77777777" w:rsidTr="00C76D4F">
        <w:tc>
          <w:tcPr>
            <w:tcW w:w="2405" w:type="dxa"/>
          </w:tcPr>
          <w:p w14:paraId="3361ECD9" w14:textId="77777777" w:rsidR="00056DEA" w:rsidRDefault="00056DEA" w:rsidP="008D582C">
            <w:pPr>
              <w:pStyle w:val="BodyText"/>
              <w:spacing w:before="40" w:after="40"/>
            </w:pPr>
            <w:r>
              <w:t>Separable Portion No. 1</w:t>
            </w:r>
          </w:p>
        </w:tc>
        <w:tc>
          <w:tcPr>
            <w:tcW w:w="461" w:type="dxa"/>
          </w:tcPr>
          <w:p w14:paraId="4EC7FDC0" w14:textId="77777777" w:rsidR="00056DEA" w:rsidRDefault="00056DEA" w:rsidP="008D582C">
            <w:pPr>
              <w:pStyle w:val="BodyText"/>
              <w:spacing w:before="40" w:after="40"/>
              <w:jc w:val="center"/>
            </w:pPr>
            <w:r>
              <w:t>(3)</w:t>
            </w:r>
          </w:p>
        </w:tc>
        <w:tc>
          <w:tcPr>
            <w:tcW w:w="6289" w:type="dxa"/>
          </w:tcPr>
          <w:p w14:paraId="695E7C13" w14:textId="77777777" w:rsidR="00056DEA" w:rsidRDefault="008E5A54" w:rsidP="008D582C">
            <w:pPr>
              <w:pStyle w:val="BodyText"/>
              <w:spacing w:before="40" w:after="40"/>
            </w:pPr>
            <w:sdt>
              <w:sdtPr>
                <w:id w:val="-549767361"/>
                <w:placeholder>
                  <w:docPart w:val="D866098DBB124B88887AFEBF819CBB47"/>
                </w:placeholder>
                <w:text/>
              </w:sdtPr>
              <w:sdtEndPr/>
              <w:sdtContent>
                <w:r w:rsidR="00056DEA">
                  <w:t>[type here]</w:t>
                </w:r>
              </w:sdtContent>
            </w:sdt>
          </w:p>
        </w:tc>
      </w:tr>
      <w:tr w:rsidR="00056DEA" w14:paraId="491BA76C" w14:textId="77777777" w:rsidTr="00C76D4F">
        <w:tc>
          <w:tcPr>
            <w:tcW w:w="2405" w:type="dxa"/>
          </w:tcPr>
          <w:p w14:paraId="479F32B1" w14:textId="77777777" w:rsidR="00056DEA" w:rsidRDefault="00056DEA" w:rsidP="008D582C">
            <w:pPr>
              <w:pStyle w:val="BodyText"/>
              <w:spacing w:before="40" w:after="40"/>
            </w:pPr>
            <w:r>
              <w:t>Separable Portion No. 2</w:t>
            </w:r>
          </w:p>
        </w:tc>
        <w:tc>
          <w:tcPr>
            <w:tcW w:w="461" w:type="dxa"/>
          </w:tcPr>
          <w:p w14:paraId="41688CB0" w14:textId="77777777" w:rsidR="00056DEA" w:rsidRDefault="00056DEA" w:rsidP="008D582C">
            <w:pPr>
              <w:pStyle w:val="BodyText"/>
              <w:spacing w:before="40" w:after="40"/>
              <w:jc w:val="center"/>
            </w:pPr>
            <w:r>
              <w:t>(3)</w:t>
            </w:r>
          </w:p>
        </w:tc>
        <w:tc>
          <w:tcPr>
            <w:tcW w:w="6289" w:type="dxa"/>
          </w:tcPr>
          <w:p w14:paraId="62EA145A" w14:textId="77777777" w:rsidR="00056DEA" w:rsidRDefault="008E5A54" w:rsidP="008D582C">
            <w:pPr>
              <w:pStyle w:val="BodyText"/>
              <w:spacing w:before="40" w:after="40"/>
            </w:pPr>
            <w:sdt>
              <w:sdtPr>
                <w:id w:val="1825006350"/>
                <w:placeholder>
                  <w:docPart w:val="9DC0A8B9030E42C78061F18FBAE1668A"/>
                </w:placeholder>
                <w:text/>
              </w:sdtPr>
              <w:sdtEndPr/>
              <w:sdtContent>
                <w:r w:rsidR="00056DEA">
                  <w:t>[type here]</w:t>
                </w:r>
              </w:sdtContent>
            </w:sdt>
          </w:p>
        </w:tc>
      </w:tr>
      <w:tr w:rsidR="00056DEA" w14:paraId="4CBB4B03" w14:textId="77777777" w:rsidTr="00C76D4F">
        <w:tc>
          <w:tcPr>
            <w:tcW w:w="2405" w:type="dxa"/>
          </w:tcPr>
          <w:p w14:paraId="44F2B533" w14:textId="77777777" w:rsidR="00056DEA" w:rsidRDefault="00056DEA" w:rsidP="008D582C">
            <w:pPr>
              <w:pStyle w:val="BodyText"/>
              <w:spacing w:before="40" w:after="40"/>
            </w:pPr>
            <w:r>
              <w:t>Separable Portion No. 3</w:t>
            </w:r>
          </w:p>
        </w:tc>
        <w:tc>
          <w:tcPr>
            <w:tcW w:w="461" w:type="dxa"/>
          </w:tcPr>
          <w:p w14:paraId="2E1E2CA3" w14:textId="77777777" w:rsidR="00056DEA" w:rsidRDefault="00056DEA" w:rsidP="008D582C">
            <w:pPr>
              <w:pStyle w:val="BodyText"/>
              <w:spacing w:before="40" w:after="40"/>
              <w:jc w:val="center"/>
            </w:pPr>
            <w:r>
              <w:t>(3)</w:t>
            </w:r>
          </w:p>
        </w:tc>
        <w:tc>
          <w:tcPr>
            <w:tcW w:w="6289" w:type="dxa"/>
          </w:tcPr>
          <w:p w14:paraId="56A32B27" w14:textId="77777777" w:rsidR="00056DEA" w:rsidRDefault="008E5A54" w:rsidP="008D582C">
            <w:pPr>
              <w:pStyle w:val="BodyText"/>
              <w:spacing w:before="40" w:after="40"/>
            </w:pPr>
            <w:sdt>
              <w:sdtPr>
                <w:id w:val="-1600705854"/>
                <w:placeholder>
                  <w:docPart w:val="B2A39EB181894D089600773200A3A72E"/>
                </w:placeholder>
                <w:text/>
              </w:sdtPr>
              <w:sdtEndPr/>
              <w:sdtContent>
                <w:r w:rsidR="00056DEA">
                  <w:t>[type here]</w:t>
                </w:r>
              </w:sdtContent>
            </w:sdt>
          </w:p>
        </w:tc>
      </w:tr>
    </w:tbl>
    <w:p w14:paraId="483995BF" w14:textId="77777777" w:rsidR="00056DEA" w:rsidRDefault="00056DEA" w:rsidP="008D582C">
      <w:pPr>
        <w:pStyle w:val="BodyText"/>
        <w:spacing w:before="40" w:after="40"/>
      </w:pPr>
    </w:p>
    <w:p w14:paraId="64328A30" w14:textId="77777777" w:rsidR="001B760D" w:rsidRDefault="00056DEA" w:rsidP="008D582C">
      <w:pPr>
        <w:pStyle w:val="BodyText"/>
        <w:spacing w:before="40" w:after="40"/>
      </w:pPr>
      <w:r>
        <w:t xml:space="preserve">The facts upon which the claim is based are (4) </w:t>
      </w:r>
      <w:sdt>
        <w:sdtPr>
          <w:id w:val="-1133632286"/>
          <w:placeholder>
            <w:docPart w:val="6E6072C584C144ABBAEBE8D96DB0A9ED"/>
          </w:placeholder>
          <w:text/>
        </w:sdtPr>
        <w:sdtEndPr/>
        <w:sdtContent>
          <w:r>
            <w:t>[type here]</w:t>
          </w:r>
        </w:sdtContent>
      </w:sdt>
      <w:r w:rsidR="00C76D4F">
        <w:t>.</w:t>
      </w:r>
    </w:p>
    <w:p w14:paraId="01EC506C" w14:textId="77777777" w:rsidR="001B760D" w:rsidRDefault="001B760D" w:rsidP="008D582C">
      <w:pPr>
        <w:pStyle w:val="BodyText"/>
        <w:spacing w:before="40" w:after="40"/>
      </w:pPr>
    </w:p>
    <w:p w14:paraId="61D5F1CF" w14:textId="77777777" w:rsidR="00A83BC9" w:rsidRDefault="00A83BC9" w:rsidP="008D582C">
      <w:pPr>
        <w:pStyle w:val="BodyText"/>
        <w:keepNext/>
        <w:spacing w:before="40" w:after="40"/>
      </w:pPr>
      <w:r>
        <w:t>Yours sincerely</w:t>
      </w:r>
    </w:p>
    <w:p w14:paraId="67AA8357" w14:textId="77777777" w:rsidR="00A83BC9" w:rsidRDefault="00A83BC9" w:rsidP="008D582C">
      <w:pPr>
        <w:pStyle w:val="BodyText"/>
        <w:keepNext/>
        <w:spacing w:before="40" w:after="40"/>
      </w:pPr>
    </w:p>
    <w:p w14:paraId="137D9C17" w14:textId="77777777" w:rsidR="00C76D4F" w:rsidRDefault="00C76D4F" w:rsidP="008D582C">
      <w:pPr>
        <w:pStyle w:val="BodyText"/>
        <w:keepNext/>
        <w:spacing w:before="40" w:after="40"/>
      </w:pPr>
    </w:p>
    <w:p w14:paraId="54D9DF05" w14:textId="77777777" w:rsidR="00C76D4F" w:rsidRDefault="00C76D4F" w:rsidP="008D582C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454D934A" w14:textId="77777777" w:rsidR="00674D58" w:rsidRPr="00A83BC9" w:rsidRDefault="000541E9" w:rsidP="008D582C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11FE6FCD" w14:textId="77777777" w:rsidTr="00B02510">
        <w:tc>
          <w:tcPr>
            <w:tcW w:w="9155" w:type="dxa"/>
          </w:tcPr>
          <w:p w14:paraId="4C185ADE" w14:textId="77777777" w:rsidR="00056DEA" w:rsidRDefault="00056DEA" w:rsidP="00056DEA">
            <w:pPr>
              <w:pStyle w:val="TableBodyTextsmall"/>
              <w:numPr>
                <w:ilvl w:val="0"/>
                <w:numId w:val="40"/>
              </w:numPr>
            </w:pPr>
            <w:r>
              <w:t>Delete as appropriate (refer to SL118 or SL121).</w:t>
            </w:r>
          </w:p>
          <w:p w14:paraId="5D62E072" w14:textId="77777777" w:rsidR="00056DEA" w:rsidRDefault="00056DEA" w:rsidP="00056DEA">
            <w:pPr>
              <w:pStyle w:val="TableBodyTextsmall"/>
              <w:numPr>
                <w:ilvl w:val="0"/>
                <w:numId w:val="40"/>
              </w:numPr>
            </w:pPr>
            <w:r>
              <w:t>Insert date of SL</w:t>
            </w:r>
            <w:r w:rsidR="00C76D4F">
              <w:t>118 or SL</w:t>
            </w:r>
            <w:r>
              <w:t>121 as the case may be.</w:t>
            </w:r>
          </w:p>
          <w:p w14:paraId="35496189" w14:textId="287D97C7" w:rsidR="00056DEA" w:rsidRDefault="00056DEA" w:rsidP="00056DEA">
            <w:pPr>
              <w:pStyle w:val="TableBodyTextsmall"/>
              <w:numPr>
                <w:ilvl w:val="0"/>
                <w:numId w:val="40"/>
              </w:numPr>
            </w:pPr>
            <w:r>
              <w:t>A period of days must be claimed in order to start the 20</w:t>
            </w:r>
            <w:r w:rsidR="00CF6E5F">
              <w:t> </w:t>
            </w:r>
            <w:r>
              <w:t>Business</w:t>
            </w:r>
            <w:r w:rsidR="00CF6E5F">
              <w:t> </w:t>
            </w:r>
            <w:proofErr w:type="spellStart"/>
            <w:r>
              <w:t>Days time</w:t>
            </w:r>
            <w:proofErr w:type="spellEnd"/>
            <w:r>
              <w:t xml:space="preserve"> period within which the Administrator must respond under Clause</w:t>
            </w:r>
            <w:r w:rsidR="00CF6E5F">
              <w:t> </w:t>
            </w:r>
            <w:r>
              <w:t>35.5.</w:t>
            </w:r>
          </w:p>
          <w:p w14:paraId="5B2FA2BA" w14:textId="77777777" w:rsidR="000634EA" w:rsidRDefault="00056DEA" w:rsidP="00056DEA">
            <w:pPr>
              <w:pStyle w:val="TableBodyTextsmall"/>
              <w:keepLines w:val="0"/>
              <w:numPr>
                <w:ilvl w:val="0"/>
                <w:numId w:val="40"/>
              </w:numPr>
            </w:pPr>
            <w:r>
              <w:t>The facts entitling the extension of time should be set out as fully as possible.</w:t>
            </w:r>
          </w:p>
          <w:p w14:paraId="4D82B13B" w14:textId="77777777" w:rsidR="00B61291" w:rsidRDefault="00C76D4F" w:rsidP="000634EA">
            <w:pPr>
              <w:pStyle w:val="TableBodyTextsmall"/>
              <w:keepLines w:val="0"/>
              <w:ind w:left="0"/>
            </w:pPr>
            <w:r>
              <w:t>Note:</w:t>
            </w:r>
          </w:p>
          <w:p w14:paraId="29D60159" w14:textId="39402814" w:rsidR="000541E9" w:rsidRDefault="00056DEA" w:rsidP="00C76D4F">
            <w:pPr>
              <w:pStyle w:val="TableBodyTextsmall"/>
            </w:pPr>
            <w:r w:rsidRPr="00056DEA">
              <w:t>This form must be given within 20</w:t>
            </w:r>
            <w:r w:rsidR="00CF6E5F">
              <w:t> </w:t>
            </w:r>
            <w:r w:rsidRPr="00056DEA">
              <w:t>Business</w:t>
            </w:r>
            <w:r w:rsidR="00CF6E5F">
              <w:t> </w:t>
            </w:r>
            <w:r w:rsidRPr="00056DEA">
              <w:t xml:space="preserve">Days after the delay occurs and should be used where either SL118, SL119 or SL121 has not claimed a specific period of days.  </w:t>
            </w:r>
          </w:p>
        </w:tc>
      </w:tr>
    </w:tbl>
    <w:p w14:paraId="6913D55A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D8672" w14:textId="77777777" w:rsidR="00226EC5" w:rsidRDefault="00226EC5">
      <w:r>
        <w:separator/>
      </w:r>
    </w:p>
    <w:p w14:paraId="7A7B705F" w14:textId="77777777" w:rsidR="00226EC5" w:rsidRDefault="00226EC5"/>
  </w:endnote>
  <w:endnote w:type="continuationSeparator" w:id="0">
    <w:p w14:paraId="592BB5D9" w14:textId="77777777" w:rsidR="00226EC5" w:rsidRDefault="00226EC5">
      <w:r>
        <w:continuationSeparator/>
      </w:r>
    </w:p>
    <w:p w14:paraId="7CEC28A9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99B4" w14:textId="3C8F51D0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736175">
      <w:t>November</w:t>
    </w:r>
    <w:r w:rsidR="008C628D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CF75D1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CF75D1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CBB48" w14:textId="77777777" w:rsidR="00226EC5" w:rsidRDefault="00226EC5">
      <w:r>
        <w:separator/>
      </w:r>
    </w:p>
    <w:p w14:paraId="6CD98DF9" w14:textId="77777777" w:rsidR="00226EC5" w:rsidRDefault="00226EC5"/>
  </w:footnote>
  <w:footnote w:type="continuationSeparator" w:id="0">
    <w:p w14:paraId="3902837D" w14:textId="77777777" w:rsidR="00226EC5" w:rsidRDefault="00226EC5">
      <w:r>
        <w:continuationSeparator/>
      </w:r>
    </w:p>
    <w:p w14:paraId="307B34F1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888E7" w14:textId="1938DDF6" w:rsidR="008E5A54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E5A3A5B" wp14:editId="321493C8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29B">
      <w:rPr>
        <w:b/>
        <w:sz w:val="32"/>
        <w:szCs w:val="32"/>
      </w:rPr>
      <w:t>Contractor’s Claim of</w:t>
    </w:r>
  </w:p>
  <w:p w14:paraId="014A2656" w14:textId="05BC59AA" w:rsidR="00C5054B" w:rsidRPr="007E6BE4" w:rsidRDefault="00D2629B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 xml:space="preserve">Extension </w:t>
    </w:r>
    <w:r w:rsidR="00287219">
      <w:rPr>
        <w:b/>
        <w:sz w:val="32"/>
        <w:szCs w:val="32"/>
      </w:rPr>
      <w:t xml:space="preserve">of </w:t>
    </w:r>
    <w:r w:rsidR="0050519D">
      <w:rPr>
        <w:b/>
        <w:sz w:val="32"/>
        <w:szCs w:val="32"/>
      </w:rPr>
      <w:t>Time</w:t>
    </w:r>
    <w:r w:rsidR="00FE7A89">
      <w:rPr>
        <w:b/>
        <w:sz w:val="32"/>
        <w:szCs w:val="32"/>
      </w:rPr>
      <w:t xml:space="preserve"> </w:t>
    </w:r>
    <w:r w:rsidR="00287219">
      <w:rPr>
        <w:b/>
        <w:sz w:val="32"/>
        <w:szCs w:val="32"/>
      </w:rPr>
      <w:t>(days stated</w:t>
    </w:r>
    <w:r w:rsidR="0050519D">
      <w:rPr>
        <w:b/>
        <w:sz w:val="32"/>
        <w:szCs w:val="32"/>
      </w:rPr>
      <w:t>)</w:t>
    </w:r>
    <w:r w:rsidR="00FE7A89">
      <w:rPr>
        <w:b/>
        <w:sz w:val="32"/>
        <w:szCs w:val="32"/>
      </w:rPr>
      <w:t xml:space="preserve"> </w:t>
    </w:r>
    <w:r w:rsidR="00B363B2">
      <w:rPr>
        <w:b/>
        <w:sz w:val="32"/>
        <w:szCs w:val="32"/>
      </w:rPr>
      <w:t xml:space="preserve">– </w:t>
    </w:r>
    <w:r w:rsidR="00056DEA">
      <w:rPr>
        <w:b/>
        <w:sz w:val="32"/>
        <w:szCs w:val="32"/>
      </w:rPr>
      <w:t xml:space="preserve">Where </w:t>
    </w:r>
    <w:r w:rsidR="00B363B2">
      <w:rPr>
        <w:b/>
        <w:sz w:val="32"/>
        <w:szCs w:val="32"/>
      </w:rPr>
      <w:t>Separable Portions</w:t>
    </w:r>
    <w:r w:rsidR="0040462A">
      <w:rPr>
        <w:b/>
        <w:sz w:val="32"/>
        <w:szCs w:val="32"/>
      </w:rPr>
      <w:t xml:space="preserve"> </w:t>
    </w:r>
    <w:r w:rsidR="00366FC8">
      <w:rPr>
        <w:b/>
        <w:sz w:val="32"/>
        <w:szCs w:val="32"/>
      </w:rPr>
      <w:t>Exist</w:t>
    </w:r>
    <w:r w:rsidR="00FE7A89">
      <w:rPr>
        <w:b/>
        <w:sz w:val="32"/>
        <w:szCs w:val="32"/>
      </w:rPr>
      <w:t xml:space="preserve"> </w:t>
    </w:r>
    <w:r w:rsidR="008E5A54">
      <w:rPr>
        <w:b/>
        <w:sz w:val="32"/>
        <w:szCs w:val="32"/>
      </w:rPr>
      <w:t xml:space="preserve">– </w:t>
    </w:r>
    <w:r w:rsidR="0040462A">
      <w:rPr>
        <w:b/>
        <w:sz w:val="32"/>
        <w:szCs w:val="32"/>
      </w:rPr>
      <w:t>Clause</w:t>
    </w:r>
    <w:r w:rsidR="00CF6E5F">
      <w:rPr>
        <w:b/>
        <w:sz w:val="32"/>
        <w:szCs w:val="32"/>
      </w:rPr>
      <w:t> </w:t>
    </w:r>
    <w:r w:rsidR="00287219">
      <w:rPr>
        <w:b/>
        <w:sz w:val="32"/>
        <w:szCs w:val="32"/>
      </w:rPr>
      <w:t>35.5</w:t>
    </w:r>
  </w:p>
  <w:p w14:paraId="14AD543D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588554F8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3E6D2000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E1984E7" w14:textId="77777777" w:rsidR="00C5054B" w:rsidRPr="00133AE0" w:rsidRDefault="00FE5666" w:rsidP="00056DEA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</w:t>
          </w:r>
          <w:r w:rsidR="001B760D">
            <w:rPr>
              <w:b/>
              <w:sz w:val="22"/>
              <w:szCs w:val="22"/>
            </w:rPr>
            <w:t>2</w:t>
          </w:r>
          <w:r w:rsidR="00056DEA">
            <w:rPr>
              <w:b/>
              <w:sz w:val="22"/>
              <w:szCs w:val="22"/>
            </w:rPr>
            <w:t>3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40C42C6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56A69E3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7B718779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D67273D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3634E9"/>
    <w:multiLevelType w:val="multilevel"/>
    <w:tmpl w:val="236A166A"/>
    <w:numStyleLink w:val="TableListAllNum3Level"/>
  </w:abstractNum>
  <w:abstractNum w:abstractNumId="3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921570F"/>
    <w:multiLevelType w:val="multilevel"/>
    <w:tmpl w:val="DC821EBC"/>
    <w:numStyleLink w:val="TableListAllBullets3Level"/>
  </w:abstractNum>
  <w:abstractNum w:abstractNumId="32" w15:restartNumberingAfterBreak="0">
    <w:nsid w:val="71D37352"/>
    <w:multiLevelType w:val="multilevel"/>
    <w:tmpl w:val="B2B20138"/>
    <w:numStyleLink w:val="TableListAllLetter3level"/>
  </w:abstractNum>
  <w:abstractNum w:abstractNumId="33" w15:restartNumberingAfterBreak="0">
    <w:nsid w:val="733219AB"/>
    <w:multiLevelType w:val="multilevel"/>
    <w:tmpl w:val="168C5AE8"/>
    <w:numStyleLink w:val="ListAllLetter3Level"/>
  </w:abstractNum>
  <w:abstractNum w:abstractNumId="34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 w16cid:durableId="1156142377">
    <w:abstractNumId w:val="9"/>
  </w:num>
  <w:num w:numId="2" w16cid:durableId="2106030137">
    <w:abstractNumId w:val="18"/>
  </w:num>
  <w:num w:numId="3" w16cid:durableId="297298697">
    <w:abstractNumId w:val="30"/>
  </w:num>
  <w:num w:numId="4" w16cid:durableId="853765964">
    <w:abstractNumId w:val="3"/>
  </w:num>
  <w:num w:numId="5" w16cid:durableId="1147359286">
    <w:abstractNumId w:val="13"/>
  </w:num>
  <w:num w:numId="6" w16cid:durableId="1922983127">
    <w:abstractNumId w:val="26"/>
  </w:num>
  <w:num w:numId="7" w16cid:durableId="1593970015">
    <w:abstractNumId w:val="12"/>
  </w:num>
  <w:num w:numId="8" w16cid:durableId="514614447">
    <w:abstractNumId w:val="7"/>
  </w:num>
  <w:num w:numId="9" w16cid:durableId="562445646">
    <w:abstractNumId w:val="38"/>
  </w:num>
  <w:num w:numId="10" w16cid:durableId="257367331">
    <w:abstractNumId w:val="37"/>
  </w:num>
  <w:num w:numId="11" w16cid:durableId="1713647814">
    <w:abstractNumId w:val="19"/>
  </w:num>
  <w:num w:numId="12" w16cid:durableId="291863830">
    <w:abstractNumId w:val="11"/>
  </w:num>
  <w:num w:numId="13" w16cid:durableId="2073262680">
    <w:abstractNumId w:val="17"/>
  </w:num>
  <w:num w:numId="14" w16cid:durableId="19764485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935701">
    <w:abstractNumId w:val="4"/>
  </w:num>
  <w:num w:numId="16" w16cid:durableId="1014695667">
    <w:abstractNumId w:val="33"/>
  </w:num>
  <w:num w:numId="17" w16cid:durableId="98844231">
    <w:abstractNumId w:val="23"/>
  </w:num>
  <w:num w:numId="18" w16cid:durableId="1986009257">
    <w:abstractNumId w:val="0"/>
  </w:num>
  <w:num w:numId="19" w16cid:durableId="1920291288">
    <w:abstractNumId w:val="36"/>
  </w:num>
  <w:num w:numId="20" w16cid:durableId="1643192711">
    <w:abstractNumId w:val="39"/>
  </w:num>
  <w:num w:numId="21" w16cid:durableId="573587039">
    <w:abstractNumId w:val="32"/>
  </w:num>
  <w:num w:numId="22" w16cid:durableId="208124381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2066103610">
    <w:abstractNumId w:val="14"/>
  </w:num>
  <w:num w:numId="24" w16cid:durableId="801927523">
    <w:abstractNumId w:val="1"/>
  </w:num>
  <w:num w:numId="25" w16cid:durableId="1342512931">
    <w:abstractNumId w:val="22"/>
  </w:num>
  <w:num w:numId="26" w16cid:durableId="1383290681">
    <w:abstractNumId w:val="31"/>
  </w:num>
  <w:num w:numId="27" w16cid:durableId="583153541">
    <w:abstractNumId w:val="10"/>
  </w:num>
  <w:num w:numId="28" w16cid:durableId="1281954589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733577784">
    <w:abstractNumId w:val="8"/>
  </w:num>
  <w:num w:numId="30" w16cid:durableId="588079626">
    <w:abstractNumId w:val="25"/>
  </w:num>
  <w:num w:numId="31" w16cid:durableId="420637554">
    <w:abstractNumId w:val="16"/>
  </w:num>
  <w:num w:numId="32" w16cid:durableId="1817989364">
    <w:abstractNumId w:val="2"/>
  </w:num>
  <w:num w:numId="33" w16cid:durableId="1805923716">
    <w:abstractNumId w:val="35"/>
  </w:num>
  <w:num w:numId="34" w16cid:durableId="905143735">
    <w:abstractNumId w:val="24"/>
  </w:num>
  <w:num w:numId="35" w16cid:durableId="1127968599">
    <w:abstractNumId w:val="21"/>
  </w:num>
  <w:num w:numId="36" w16cid:durableId="1555045823">
    <w:abstractNumId w:val="28"/>
  </w:num>
  <w:num w:numId="37" w16cid:durableId="1676420044">
    <w:abstractNumId w:val="5"/>
  </w:num>
  <w:num w:numId="38" w16cid:durableId="329456514">
    <w:abstractNumId w:val="6"/>
  </w:num>
  <w:num w:numId="39" w16cid:durableId="1935161368">
    <w:abstractNumId w:val="15"/>
  </w:num>
  <w:num w:numId="40" w16cid:durableId="1302418477">
    <w:abstractNumId w:val="29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 w16cid:durableId="1838809854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71E8"/>
    <w:rsid w:val="000D5692"/>
    <w:rsid w:val="000E1CE3"/>
    <w:rsid w:val="000E1D01"/>
    <w:rsid w:val="0010528D"/>
    <w:rsid w:val="00115E98"/>
    <w:rsid w:val="00125B5A"/>
    <w:rsid w:val="00133AE0"/>
    <w:rsid w:val="001531EE"/>
    <w:rsid w:val="00172FEB"/>
    <w:rsid w:val="00176CC5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47F80"/>
    <w:rsid w:val="00350E10"/>
    <w:rsid w:val="00361264"/>
    <w:rsid w:val="00363C04"/>
    <w:rsid w:val="00366FC8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0462A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0519D"/>
    <w:rsid w:val="00521D18"/>
    <w:rsid w:val="005233EF"/>
    <w:rsid w:val="00526282"/>
    <w:rsid w:val="00530265"/>
    <w:rsid w:val="005424A4"/>
    <w:rsid w:val="005477A1"/>
    <w:rsid w:val="00556E72"/>
    <w:rsid w:val="00575CE8"/>
    <w:rsid w:val="005813CB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6E2C00"/>
    <w:rsid w:val="00723F1A"/>
    <w:rsid w:val="00730C95"/>
    <w:rsid w:val="00736175"/>
    <w:rsid w:val="007462A6"/>
    <w:rsid w:val="00760164"/>
    <w:rsid w:val="007672DC"/>
    <w:rsid w:val="0077261D"/>
    <w:rsid w:val="00785550"/>
    <w:rsid w:val="00793FA9"/>
    <w:rsid w:val="00796D7D"/>
    <w:rsid w:val="007C4319"/>
    <w:rsid w:val="007C751C"/>
    <w:rsid w:val="007D0963"/>
    <w:rsid w:val="007D76AC"/>
    <w:rsid w:val="007E6BE4"/>
    <w:rsid w:val="00811807"/>
    <w:rsid w:val="00815563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C628D"/>
    <w:rsid w:val="008D02E2"/>
    <w:rsid w:val="008D582C"/>
    <w:rsid w:val="008E5A54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108"/>
    <w:rsid w:val="009B6FF8"/>
    <w:rsid w:val="009E22DF"/>
    <w:rsid w:val="009E5C89"/>
    <w:rsid w:val="00A00F46"/>
    <w:rsid w:val="00A12D4E"/>
    <w:rsid w:val="00A20B17"/>
    <w:rsid w:val="00A27877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2D9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76378"/>
    <w:rsid w:val="00C76D4F"/>
    <w:rsid w:val="00C81006"/>
    <w:rsid w:val="00C965C0"/>
    <w:rsid w:val="00CA0E74"/>
    <w:rsid w:val="00CA107F"/>
    <w:rsid w:val="00CA3157"/>
    <w:rsid w:val="00CA4B9D"/>
    <w:rsid w:val="00CD30F9"/>
    <w:rsid w:val="00CF6E5F"/>
    <w:rsid w:val="00CF75D1"/>
    <w:rsid w:val="00D01D6F"/>
    <w:rsid w:val="00D0660B"/>
    <w:rsid w:val="00D12160"/>
    <w:rsid w:val="00D124FD"/>
    <w:rsid w:val="00D137DA"/>
    <w:rsid w:val="00D15248"/>
    <w:rsid w:val="00D2629B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D32C8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EF7A54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E7A8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4F9ED92E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Revision">
    <w:name w:val="Revision"/>
    <w:hidden/>
    <w:uiPriority w:val="99"/>
    <w:semiHidden/>
    <w:rsid w:val="006E2C0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281774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8932CB2DF56E48E5BD68E429B0D14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DF8B9-299C-4F89-96EA-26F1F1E5ACFD}"/>
      </w:docPartPr>
      <w:docPartBody>
        <w:p w:rsidR="00281774" w:rsidRDefault="00460CB5" w:rsidP="00460CB5">
          <w:pPr>
            <w:pStyle w:val="8932CB2DF56E48E5BD68E429B0D14264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866098DBB124B88887AFEBF819CB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D61E5-D329-4C9A-A4EC-DEB6F75164D3}"/>
      </w:docPartPr>
      <w:docPartBody>
        <w:p w:rsidR="00281774" w:rsidRDefault="00460CB5" w:rsidP="00460CB5">
          <w:pPr>
            <w:pStyle w:val="D866098DBB124B88887AFEBF819CBB4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9DC0A8B9030E42C78061F18FBAE16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58B4B-296B-439F-8A91-3ABA41884DED}"/>
      </w:docPartPr>
      <w:docPartBody>
        <w:p w:rsidR="00281774" w:rsidRDefault="00460CB5" w:rsidP="00460CB5">
          <w:pPr>
            <w:pStyle w:val="9DC0A8B9030E42C78061F18FBAE1668A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B2A39EB181894D089600773200A3A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D0410-9CD6-44EF-A402-98155CE54C96}"/>
      </w:docPartPr>
      <w:docPartBody>
        <w:p w:rsidR="00281774" w:rsidRDefault="00460CB5" w:rsidP="00460CB5">
          <w:pPr>
            <w:pStyle w:val="B2A39EB181894D089600773200A3A72E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6E6072C584C144ABBAEBE8D96DB0A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25F1F-8537-407F-9ADD-C413028DFEE0}"/>
      </w:docPartPr>
      <w:docPartBody>
        <w:p w:rsidR="00281774" w:rsidRDefault="00460CB5" w:rsidP="00460CB5">
          <w:pPr>
            <w:pStyle w:val="6E6072C584C144ABBAEBE8D96DB0A9ED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1A84C09F4F204747B634E3CD1274B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0D5F0-7571-457D-B537-43064357CA3A}"/>
      </w:docPartPr>
      <w:docPartBody>
        <w:p w:rsidR="00BE60BB" w:rsidRDefault="002D33BA" w:rsidP="002D33BA">
          <w:pPr>
            <w:pStyle w:val="1A84C09F4F204747B634E3CD1274B326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281774"/>
    <w:rsid w:val="002D33BA"/>
    <w:rsid w:val="002E5682"/>
    <w:rsid w:val="00460CB5"/>
    <w:rsid w:val="0062336B"/>
    <w:rsid w:val="009228E0"/>
    <w:rsid w:val="00B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33BA"/>
    <w:rPr>
      <w:color w:val="808080"/>
    </w:rPr>
  </w:style>
  <w:style w:type="paragraph" w:customStyle="1" w:styleId="304AE4EC47D34F67A2288C4C6A4DF977">
    <w:name w:val="304AE4EC47D34F67A2288C4C6A4DF977"/>
    <w:rsid w:val="00460CB5"/>
  </w:style>
  <w:style w:type="paragraph" w:customStyle="1" w:styleId="8932CB2DF56E48E5BD68E429B0D14264">
    <w:name w:val="8932CB2DF56E48E5BD68E429B0D14264"/>
    <w:rsid w:val="00460CB5"/>
  </w:style>
  <w:style w:type="paragraph" w:customStyle="1" w:styleId="D866098DBB124B88887AFEBF819CBB47">
    <w:name w:val="D866098DBB124B88887AFEBF819CBB47"/>
    <w:rsid w:val="00460CB5"/>
  </w:style>
  <w:style w:type="paragraph" w:customStyle="1" w:styleId="9DC0A8B9030E42C78061F18FBAE1668A">
    <w:name w:val="9DC0A8B9030E42C78061F18FBAE1668A"/>
    <w:rsid w:val="00460CB5"/>
  </w:style>
  <w:style w:type="paragraph" w:customStyle="1" w:styleId="B2A39EB181894D089600773200A3A72E">
    <w:name w:val="B2A39EB181894D089600773200A3A72E"/>
    <w:rsid w:val="00460CB5"/>
  </w:style>
  <w:style w:type="paragraph" w:customStyle="1" w:styleId="6E6072C584C144ABBAEBE8D96DB0A9ED">
    <w:name w:val="6E6072C584C144ABBAEBE8D96DB0A9ED"/>
    <w:rsid w:val="00460CB5"/>
  </w:style>
  <w:style w:type="paragraph" w:customStyle="1" w:styleId="1A84C09F4F204747B634E3CD1274B326">
    <w:name w:val="1A84C09F4F204747B634E3CD1274B326"/>
    <w:rsid w:val="002D33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c972935-d489-4a83-af2a-c34816ed2832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D8D2410-B684-494D-93D9-4032D78996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20</TotalTime>
  <Pages>1</Pages>
  <Words>201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SL123 Contractor’s Claim of Extension of Time (days stated) – Where Separable Portions Exist (Clause 35.5) </vt:lpstr>
    </vt:vector>
  </TitlesOfParts>
  <Company>Department of Transport and Main Roads</Company>
  <LinksUpToDate>false</LinksUpToDate>
  <CharactersWithSpaces>1182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SL123 Contractor’s Claim of Extension of Time (days stated) – Where Separable Portions Exist (Clause 35.5) 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19</cp:revision>
  <cp:lastPrinted>2013-06-20T03:17:00Z</cp:lastPrinted>
  <dcterms:created xsi:type="dcterms:W3CDTF">2015-05-18T03:37:00Z</dcterms:created>
  <dcterms:modified xsi:type="dcterms:W3CDTF">2023-11-24T06:20:00Z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