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B85B1" w14:textId="7C985C84" w:rsidR="009D6DDD" w:rsidRPr="009D6DDD" w:rsidRDefault="009D6DDD" w:rsidP="00AB2409">
      <w:pPr>
        <w:pStyle w:val="Heading1"/>
      </w:pPr>
      <w:r w:rsidRPr="00A54484">
        <w:t xml:space="preserve">Tender Schedule </w:t>
      </w:r>
      <w:r w:rsidR="00D93764" w:rsidRPr="00A54484">
        <w:t>S</w:t>
      </w:r>
      <w:r w:rsidR="00D93764" w:rsidRPr="009D6DDD">
        <w:t>10</w:t>
      </w:r>
      <w:r w:rsidR="00D93764">
        <w:t> </w:t>
      </w:r>
      <w:r w:rsidR="00D93764" w:rsidRPr="009D6DDD">
        <w:t>–</w:t>
      </w:r>
      <w:r w:rsidR="00D93764">
        <w:t> </w:t>
      </w:r>
      <w:r w:rsidR="00AB2409">
        <w:t>Queensland Government Supplier Code of Conduct and Procurement Assurance Model</w:t>
      </w:r>
    </w:p>
    <w:p w14:paraId="6ED4FDAA" w14:textId="75CFA71A" w:rsidR="00C42BD1" w:rsidRDefault="00C42BD1" w:rsidP="007874B1">
      <w:pPr>
        <w:pStyle w:val="BodyText"/>
      </w:pPr>
      <w:r>
        <w:t xml:space="preserve">It is </w:t>
      </w:r>
      <w:r w:rsidR="00BE630E">
        <w:t>a mandatory criterion</w:t>
      </w:r>
      <w:r>
        <w:t xml:space="preserve"> that the </w:t>
      </w:r>
      <w:r w:rsidR="00221E00">
        <w:t>Tenderer</w:t>
      </w:r>
      <w:r>
        <w:t xml:space="preserve"> must </w:t>
      </w:r>
      <w:r w:rsidR="00AB2409">
        <w:t xml:space="preserve">warrant that they do, and will, adhere to the </w:t>
      </w:r>
      <w:r w:rsidR="00AB2409" w:rsidRPr="00257CA4">
        <w:rPr>
          <w:rStyle w:val="BodyTextitalic"/>
        </w:rPr>
        <w:t>Queensland Government</w:t>
      </w:r>
      <w:r w:rsidR="00AB2409">
        <w:t xml:space="preserve"> </w:t>
      </w:r>
      <w:r w:rsidR="00AB2409" w:rsidRPr="00AB2409">
        <w:rPr>
          <w:rStyle w:val="BodyTextitalic"/>
        </w:rPr>
        <w:t>Supplier Code of Conduct</w:t>
      </w:r>
      <w:r w:rsidR="00AB2409">
        <w:t>.</w:t>
      </w:r>
    </w:p>
    <w:p w14:paraId="0E2EBDD3" w14:textId="186C5D76" w:rsidR="00666611" w:rsidRPr="006B685A" w:rsidRDefault="00AB2409" w:rsidP="007874B1">
      <w:pPr>
        <w:pStyle w:val="BodyText"/>
        <w:rPr>
          <w:rFonts w:ascii="Calibri" w:hAnsi="Calibri"/>
        </w:rPr>
      </w:pPr>
      <w:r>
        <w:t xml:space="preserve">I warrant that the Tenderer does, and will, adhere to the </w:t>
      </w:r>
      <w:r w:rsidRPr="00257CA4">
        <w:rPr>
          <w:rStyle w:val="BodyTextitalic"/>
        </w:rPr>
        <w:t>Queensland Government Supplier Code of Conduct</w:t>
      </w:r>
      <w:r>
        <w:t>.</w:t>
      </w:r>
    </w:p>
    <w:p w14:paraId="0A465095" w14:textId="1BAB83BD" w:rsidR="00666611" w:rsidRPr="006B685A" w:rsidRDefault="00666611" w:rsidP="002C4E05">
      <w:pPr>
        <w:pStyle w:val="BodyText"/>
      </w:pPr>
      <w:r w:rsidRPr="006B685A">
        <w:t>I confirm th</w:t>
      </w:r>
      <w:r w:rsidR="003F5F48">
        <w:t xml:space="preserve">is warranty </w:t>
      </w:r>
      <w:r w:rsidRPr="006B685A">
        <w:t xml:space="preserve">is true and is to the best of my knowledge. I understand this tender may </w:t>
      </w:r>
      <w:r w:rsidR="003D1039">
        <w:t xml:space="preserve">not </w:t>
      </w:r>
      <w:r w:rsidRPr="006B685A">
        <w:t xml:space="preserve">be </w:t>
      </w:r>
      <w:r w:rsidR="003D1039">
        <w:t xml:space="preserve">considered </w:t>
      </w:r>
      <w:r w:rsidRPr="006B685A">
        <w:t xml:space="preserve">and the </w:t>
      </w:r>
      <w:r w:rsidR="00C42BD1">
        <w:t>Tenderer</w:t>
      </w:r>
      <w:r w:rsidR="00C42BD1" w:rsidRPr="006B685A">
        <w:t xml:space="preserve">’s </w:t>
      </w:r>
      <w:r w:rsidRPr="006B685A">
        <w:t>prequalification status may be affected if I supply incorrect and/or misleading information.</w:t>
      </w:r>
    </w:p>
    <w:p w14:paraId="25DF3DA8" w14:textId="77777777" w:rsidR="003F5F48" w:rsidRDefault="003F5F48" w:rsidP="002C4E05">
      <w:pPr>
        <w:pStyle w:val="BodyText"/>
      </w:pPr>
    </w:p>
    <w:p w14:paraId="544365F2" w14:textId="1DE99AAA" w:rsidR="00666611" w:rsidRPr="006B685A" w:rsidRDefault="00666611" w:rsidP="002C4E05">
      <w:pPr>
        <w:pStyle w:val="BodyText"/>
      </w:pPr>
      <w:r w:rsidRPr="006B685A">
        <w:t xml:space="preserve">Signature: </w:t>
      </w:r>
      <w:r w:rsidR="00A30981">
        <w:t>___</w:t>
      </w:r>
      <w:r w:rsidRPr="006B685A">
        <w:t>______________________</w:t>
      </w:r>
    </w:p>
    <w:p w14:paraId="0C884B41" w14:textId="74F7A990" w:rsidR="00666611" w:rsidRPr="006B685A" w:rsidRDefault="00666611" w:rsidP="00543432">
      <w:pPr>
        <w:pStyle w:val="BodyText"/>
        <w:spacing w:before="360"/>
      </w:pPr>
      <w:r w:rsidRPr="006B685A">
        <w:t xml:space="preserve">Name of individual signing on behalf of the </w:t>
      </w:r>
      <w:r w:rsidR="002C4E05">
        <w:t>T</w:t>
      </w:r>
      <w:r w:rsidRPr="006B685A">
        <w:t>enderer: __________________________________</w:t>
      </w:r>
      <w:r w:rsidR="002C4E05">
        <w:t>______</w:t>
      </w:r>
    </w:p>
    <w:p w14:paraId="76E613E7" w14:textId="77777777" w:rsidR="00543432" w:rsidRDefault="00543432" w:rsidP="003F5F48">
      <w:pPr>
        <w:pStyle w:val="BodyText"/>
        <w:keepNext/>
        <w:keepLines/>
        <w:spacing w:before="240"/>
        <w:sectPr w:rsidR="00543432" w:rsidSect="007874B1">
          <w:headerReference w:type="default" r:id="rId13"/>
          <w:footerReference w:type="default" r:id="rId14"/>
          <w:pgSz w:w="11906" w:h="16838" w:code="9"/>
          <w:pgMar w:top="1418" w:right="851" w:bottom="1418" w:left="851" w:header="454" w:footer="454" w:gutter="0"/>
          <w:cols w:space="708"/>
          <w:docGrid w:linePitch="360"/>
        </w:sectPr>
      </w:pPr>
    </w:p>
    <w:p w14:paraId="31C9BAC1" w14:textId="225CA1FF" w:rsidR="00666611" w:rsidRPr="006B685A" w:rsidRDefault="00666611" w:rsidP="003F5F48">
      <w:pPr>
        <w:pStyle w:val="BodyText"/>
        <w:keepNext/>
        <w:keepLines/>
        <w:spacing w:before="240"/>
      </w:pPr>
      <w:r w:rsidRPr="006B685A">
        <w:lastRenderedPageBreak/>
        <w:t>Tenderers should note the following:</w:t>
      </w:r>
    </w:p>
    <w:p w14:paraId="230E479F" w14:textId="08E3C6E9" w:rsidR="00666611" w:rsidRPr="00681BE6" w:rsidRDefault="00666611" w:rsidP="002C4E05">
      <w:pPr>
        <w:pStyle w:val="ListB1dotonly"/>
      </w:pPr>
      <w:r w:rsidRPr="006B685A">
        <w:t xml:space="preserve">Compliance with the </w:t>
      </w:r>
      <w:r w:rsidR="003F5F48" w:rsidRPr="00257CA4">
        <w:rPr>
          <w:rStyle w:val="BodyTextitalic"/>
        </w:rPr>
        <w:t>Queensland Government</w:t>
      </w:r>
      <w:r w:rsidR="003F5F48">
        <w:t xml:space="preserve"> </w:t>
      </w:r>
      <w:r w:rsidR="003F5F48" w:rsidRPr="003F5F48">
        <w:rPr>
          <w:rStyle w:val="BodyTextitalic"/>
        </w:rPr>
        <w:t>Supplier Code of Conduct</w:t>
      </w:r>
      <w:r w:rsidR="003F5F48">
        <w:t xml:space="preserve"> </w:t>
      </w:r>
      <w:r w:rsidRPr="006B685A">
        <w:t xml:space="preserve">is mandatory </w:t>
      </w:r>
      <w:proofErr w:type="gramStart"/>
      <w:r w:rsidRPr="006B685A">
        <w:t xml:space="preserve">in order </w:t>
      </w:r>
      <w:r w:rsidR="00086CC7">
        <w:t>for</w:t>
      </w:r>
      <w:proofErr w:type="gramEnd"/>
      <w:r w:rsidR="00086CC7">
        <w:t xml:space="preserve"> a tender </w:t>
      </w:r>
      <w:r w:rsidRPr="006B685A">
        <w:t xml:space="preserve">to be considered. </w:t>
      </w:r>
      <w:r w:rsidR="00987AEB">
        <w:t xml:space="preserve">Failing to comply with the requirements of the </w:t>
      </w:r>
      <w:r w:rsidR="003F5F48" w:rsidRPr="002D7102">
        <w:rPr>
          <w:rStyle w:val="BodyTextitalic"/>
        </w:rPr>
        <w:t>Queensland Government</w:t>
      </w:r>
      <w:r w:rsidR="003F5F48" w:rsidRPr="003F5F48">
        <w:t xml:space="preserve"> </w:t>
      </w:r>
      <w:r w:rsidR="003F5F48" w:rsidRPr="003F5F48">
        <w:rPr>
          <w:rStyle w:val="BodyTextitalic"/>
        </w:rPr>
        <w:t>Supplier Code of Conduct</w:t>
      </w:r>
      <w:r w:rsidR="003F5F48" w:rsidRPr="003F5F48">
        <w:t xml:space="preserve"> </w:t>
      </w:r>
      <w:r w:rsidR="00987AEB">
        <w:t xml:space="preserve">is a </w:t>
      </w:r>
      <w:r w:rsidR="003D1039">
        <w:t>‘</w:t>
      </w:r>
      <w:r w:rsidR="00987AEB">
        <w:t>substantial breach</w:t>
      </w:r>
      <w:r w:rsidR="003D1039">
        <w:t>’</w:t>
      </w:r>
      <w:r w:rsidR="00987AEB">
        <w:t xml:space="preserve"> in accordance with Clause</w:t>
      </w:r>
      <w:r w:rsidR="003D1039">
        <w:t>s</w:t>
      </w:r>
      <w:r w:rsidR="002C4E05">
        <w:t> </w:t>
      </w:r>
      <w:r w:rsidR="00987AEB">
        <w:t>44.2</w:t>
      </w:r>
      <w:r w:rsidR="00A3750D">
        <w:t>(a)</w:t>
      </w:r>
      <w:r w:rsidR="004D529D">
        <w:t> </w:t>
      </w:r>
      <w:r w:rsidR="00A3750D">
        <w:t>and</w:t>
      </w:r>
      <w:r w:rsidR="004D529D">
        <w:t> </w:t>
      </w:r>
      <w:r w:rsidR="00987AEB">
        <w:t>(b)</w:t>
      </w:r>
      <w:r w:rsidR="003E63BE">
        <w:t xml:space="preserve"> </w:t>
      </w:r>
      <w:r w:rsidR="003E63BE" w:rsidRPr="00681BE6">
        <w:t>of the General Conditions of Contract.</w:t>
      </w:r>
    </w:p>
    <w:p w14:paraId="6E1C9349" w14:textId="5A3A0AEA" w:rsidR="00666611" w:rsidRDefault="00666611" w:rsidP="002C4E05">
      <w:pPr>
        <w:pStyle w:val="ListB1dotonly"/>
      </w:pPr>
      <w:r w:rsidRPr="006B685A">
        <w:t xml:space="preserve">The Principal </w:t>
      </w:r>
      <w:r w:rsidR="00086CC7">
        <w:t xml:space="preserve">may </w:t>
      </w:r>
      <w:r w:rsidR="009D5D6B" w:rsidRPr="009D5D6B">
        <w:t xml:space="preserve">obtain information about the Tenderer relevant to </w:t>
      </w:r>
      <w:r w:rsidR="00086CC7">
        <w:t xml:space="preserve">the Tenderer’s compliance with the </w:t>
      </w:r>
      <w:r w:rsidR="003F5F48" w:rsidRPr="00257CA4">
        <w:rPr>
          <w:rStyle w:val="BodyTextitalic"/>
        </w:rPr>
        <w:t>Queensland Government</w:t>
      </w:r>
      <w:r w:rsidR="003F5F48" w:rsidRPr="003F5F48">
        <w:t xml:space="preserve"> </w:t>
      </w:r>
      <w:r w:rsidR="003F5F48" w:rsidRPr="003F5F48">
        <w:rPr>
          <w:rStyle w:val="BodyTextitalic"/>
        </w:rPr>
        <w:t>Supplier Code of Conduct</w:t>
      </w:r>
      <w:r w:rsidR="003F5F48" w:rsidRPr="003F5F48">
        <w:t xml:space="preserve"> </w:t>
      </w:r>
      <w:r w:rsidR="009D5D6B" w:rsidRPr="009D5D6B">
        <w:t xml:space="preserve">that may be held by any Government Department or Instrumentality and take the information into account in assessing the </w:t>
      </w:r>
      <w:r w:rsidR="00086CC7">
        <w:t>tender</w:t>
      </w:r>
      <w:r w:rsidR="009D5D6B" w:rsidRPr="009D5D6B">
        <w:t>.</w:t>
      </w:r>
    </w:p>
    <w:p w14:paraId="52B3624A" w14:textId="72F0C9BC" w:rsidR="00086CC7" w:rsidRPr="00F75BA6" w:rsidRDefault="00086CC7" w:rsidP="003F5F48">
      <w:pPr>
        <w:pStyle w:val="ListB1dotonly"/>
      </w:pPr>
      <w:r w:rsidRPr="00F75BA6">
        <w:t xml:space="preserve">The Contractor acknowledges that a failure to comply with the </w:t>
      </w:r>
      <w:r w:rsidR="003F5F48" w:rsidRPr="00257CA4">
        <w:rPr>
          <w:rStyle w:val="BodyTextitalic"/>
        </w:rPr>
        <w:t>Queensland Government</w:t>
      </w:r>
      <w:r w:rsidR="003F5F48" w:rsidRPr="003F5F48">
        <w:t xml:space="preserve"> </w:t>
      </w:r>
      <w:r w:rsidR="003F5F48" w:rsidRPr="003F5F48">
        <w:rPr>
          <w:rStyle w:val="BodyTextitalic"/>
        </w:rPr>
        <w:t>Supplier Code of Conduct</w:t>
      </w:r>
      <w:r w:rsidR="003F5F48">
        <w:t>, the Procurement Assurance Model and</w:t>
      </w:r>
      <w:r w:rsidR="003F5F48" w:rsidRPr="003F5F48">
        <w:t xml:space="preserve"> </w:t>
      </w:r>
      <w:r w:rsidR="00257CA4">
        <w:t xml:space="preserve">the </w:t>
      </w:r>
      <w:r w:rsidRPr="00F75BA6">
        <w:t xml:space="preserve">Principal’s policies that apply to the </w:t>
      </w:r>
      <w:r w:rsidR="002C4E05">
        <w:t>W</w:t>
      </w:r>
      <w:r w:rsidRPr="00F75BA6">
        <w:t xml:space="preserve">ork </w:t>
      </w:r>
      <w:r w:rsidR="002C4E05">
        <w:t>U</w:t>
      </w:r>
      <w:r w:rsidRPr="00F75BA6">
        <w:t xml:space="preserve">nder the proposed </w:t>
      </w:r>
      <w:r w:rsidR="002C4E05">
        <w:t>C</w:t>
      </w:r>
      <w:r w:rsidRPr="00F75BA6">
        <w:t>ontract or the Contractor</w:t>
      </w:r>
      <w:r w:rsidR="00D93764">
        <w:t>'</w:t>
      </w:r>
      <w:r w:rsidRPr="00F75BA6">
        <w:t xml:space="preserve">s obligations under the proposed </w:t>
      </w:r>
      <w:r w:rsidR="002C4E05">
        <w:t>C</w:t>
      </w:r>
      <w:r w:rsidRPr="00F75BA6">
        <w:t>ontract</w:t>
      </w:r>
      <w:r w:rsidR="004D529D">
        <w:t>,</w:t>
      </w:r>
      <w:r w:rsidRPr="00F75BA6">
        <w:t xml:space="preserve"> may result in the imposition of </w:t>
      </w:r>
      <w:r w:rsidR="003F5F48">
        <w:t xml:space="preserve">consequences for unmet commitments as outlined in the Procurement Assurance Model, including suspension on the Queensland Government Procurement Assurance Portal, </w:t>
      </w:r>
      <w:r w:rsidRPr="00F75BA6">
        <w:t>in addition to any other remedies available to the Principal under this Contract.</w:t>
      </w:r>
    </w:p>
    <w:p w14:paraId="07D6EBB9" w14:textId="621CB952" w:rsidR="00723430" w:rsidRDefault="00666611" w:rsidP="002C4E05">
      <w:pPr>
        <w:pStyle w:val="ListB1dotonly"/>
      </w:pPr>
      <w:r w:rsidRPr="006B685A">
        <w:t xml:space="preserve">Once the </w:t>
      </w:r>
      <w:r w:rsidR="003F04C6">
        <w:t>C</w:t>
      </w:r>
      <w:r w:rsidRPr="006B685A">
        <w:t xml:space="preserve">ontract is awarded, the </w:t>
      </w:r>
      <w:r w:rsidR="00086CC7">
        <w:t>C</w:t>
      </w:r>
      <w:r w:rsidRPr="006B685A">
        <w:t xml:space="preserve">ontractor is required to comply with the </w:t>
      </w:r>
      <w:r w:rsidR="003F5F48" w:rsidRPr="00257CA4">
        <w:rPr>
          <w:rStyle w:val="BodyTextitalic"/>
        </w:rPr>
        <w:t>Queensland Government</w:t>
      </w:r>
      <w:r w:rsidR="003F5F48" w:rsidRPr="003F5F48">
        <w:t xml:space="preserve"> </w:t>
      </w:r>
      <w:r w:rsidR="003F5F48" w:rsidRPr="003F5F48">
        <w:rPr>
          <w:rStyle w:val="BodyTextitalic"/>
        </w:rPr>
        <w:t>Supplier Code of Conduct</w:t>
      </w:r>
      <w:r w:rsidR="003F5F48" w:rsidRPr="003F5F48">
        <w:t xml:space="preserve"> </w:t>
      </w:r>
      <w:r w:rsidRPr="006B685A">
        <w:t xml:space="preserve">during the </w:t>
      </w:r>
      <w:r w:rsidR="003F04C6">
        <w:t>C</w:t>
      </w:r>
      <w:r w:rsidRPr="006B685A">
        <w:t xml:space="preserve">ontract term. The Principal reserves the right to give a show cause notice if the Principal reasonably </w:t>
      </w:r>
      <w:r w:rsidR="004D529D">
        <w:t>suspects</w:t>
      </w:r>
      <w:r w:rsidR="004D529D" w:rsidRPr="006B685A">
        <w:t xml:space="preserve"> </w:t>
      </w:r>
      <w:r w:rsidRPr="006B685A">
        <w:t xml:space="preserve">the </w:t>
      </w:r>
      <w:r w:rsidR="003D1039">
        <w:t>Contractor</w:t>
      </w:r>
      <w:r w:rsidR="00D45ACD" w:rsidRPr="006B685A">
        <w:t xml:space="preserve"> </w:t>
      </w:r>
      <w:r w:rsidRPr="006B685A">
        <w:t xml:space="preserve">is not complying with the </w:t>
      </w:r>
      <w:r w:rsidR="003F5F48" w:rsidRPr="00257CA4">
        <w:rPr>
          <w:rStyle w:val="BodyTextitalic"/>
        </w:rPr>
        <w:t>Queensland Government</w:t>
      </w:r>
      <w:r w:rsidR="003F5F48" w:rsidRPr="003F5F48">
        <w:t xml:space="preserve"> </w:t>
      </w:r>
      <w:r w:rsidR="003F5F48" w:rsidRPr="003F5F48">
        <w:rPr>
          <w:rStyle w:val="BodyTextitalic"/>
        </w:rPr>
        <w:t>Supplier Code of Conduct</w:t>
      </w:r>
      <w:r w:rsidRPr="006B685A">
        <w:t>.</w:t>
      </w:r>
    </w:p>
    <w:p w14:paraId="36EFE06F" w14:textId="47760523" w:rsidR="00723430" w:rsidRDefault="00723430" w:rsidP="002E3D24">
      <w:pPr>
        <w:pStyle w:val="BodyText"/>
      </w:pPr>
      <w:r>
        <w:t>Definitions:</w:t>
      </w:r>
    </w:p>
    <w:p w14:paraId="70D1337A" w14:textId="368674A2" w:rsidR="00543432" w:rsidRDefault="00543432" w:rsidP="00543432">
      <w:pPr>
        <w:pStyle w:val="ListB1dotonly"/>
        <w:numPr>
          <w:ilvl w:val="0"/>
          <w:numId w:val="12"/>
        </w:numPr>
      </w:pPr>
      <w:r>
        <w:t>Government Department or Instrumentality means Queensland Government Procurement, Department of Housing and Public Works, the Procurement Assurance Branch, the Queensland Government Procurement Committee, the Department of Trade, Employment and Training, the Department of State Development, Infrastructure and Planning, the Office of Industrial Relations any governmental regulator, including Workplace Health and Safety Queensland, the Queensland Building and Construction Commission, the Fair Work Commission and any entity which replaces these entities from time to time.</w:t>
      </w:r>
    </w:p>
    <w:p w14:paraId="24B0B048" w14:textId="45ED8177" w:rsidR="00543432" w:rsidRDefault="00543432" w:rsidP="00543432">
      <w:pPr>
        <w:pStyle w:val="ListB1dotonly"/>
        <w:numPr>
          <w:ilvl w:val="0"/>
          <w:numId w:val="12"/>
        </w:numPr>
      </w:pPr>
      <w:r>
        <w:t xml:space="preserve">Procurement Assurance Model is referred to in Part 3 of the </w:t>
      </w:r>
      <w:r w:rsidRPr="00543432">
        <w:rPr>
          <w:rStyle w:val="BodyTextitalic"/>
        </w:rPr>
        <w:t>Queensland Procurement Policy</w:t>
      </w:r>
      <w:r>
        <w:t xml:space="preserve"> and includes any additional requirements relating to the Procurement Assurance Model as published from time to time.</w:t>
      </w:r>
    </w:p>
    <w:p w14:paraId="29676F6F" w14:textId="25DD5954" w:rsidR="00543432" w:rsidRDefault="00543432" w:rsidP="00442590">
      <w:pPr>
        <w:pStyle w:val="ListB1dotonly"/>
        <w:numPr>
          <w:ilvl w:val="0"/>
          <w:numId w:val="12"/>
        </w:numPr>
      </w:pPr>
      <w:r>
        <w:lastRenderedPageBreak/>
        <w:t xml:space="preserve">Queensland Government Procurement Assurance Portal means the portal maintained by Queensland Government Procurement and available at: </w:t>
      </w:r>
      <w:hyperlink r:id="rId15" w:history="1">
        <w:r w:rsidRPr="00EF293B">
          <w:rPr>
            <w:rStyle w:val="Hyperlink"/>
            <w:i/>
            <w:iCs/>
          </w:rPr>
          <w:t>https://qgpassuranceportal.hpw.qld.gov.au/</w:t>
        </w:r>
      </w:hyperlink>
      <w:r>
        <w:t>, and any replacement portal.</w:t>
      </w:r>
    </w:p>
    <w:p w14:paraId="019B245C" w14:textId="41804FCB" w:rsidR="00543432" w:rsidRDefault="00543432" w:rsidP="00C56E82">
      <w:pPr>
        <w:pStyle w:val="ListB1dotonly"/>
        <w:numPr>
          <w:ilvl w:val="0"/>
          <w:numId w:val="12"/>
        </w:numPr>
      </w:pPr>
      <w:r>
        <w:t xml:space="preserve">Queensland Government Supplier Code of Conduct means the Queensland Government Policy titled </w:t>
      </w:r>
      <w:r w:rsidRPr="00543432">
        <w:rPr>
          <w:rStyle w:val="BodyTextitalic"/>
        </w:rPr>
        <w:t>Queensland Government Supplier Code of Conduct 2026</w:t>
      </w:r>
      <w:r>
        <w:t xml:space="preserve"> available at: </w:t>
      </w:r>
      <w:hyperlink r:id="rId16" w:history="1">
        <w:r w:rsidR="00EF293B" w:rsidRPr="00EF293B">
          <w:rPr>
            <w:rStyle w:val="Hyperlink"/>
            <w:i/>
            <w:iCs/>
          </w:rPr>
          <w:t>https://www.forgov.qld.gov.au/finance-procurement-and-travel/procurement/procurement-resources/search-for-procurement-policies-resources-tools-and-templates/queensland-government-supplier-code-of-conduct-2026</w:t>
        </w:r>
      </w:hyperlink>
      <w:r>
        <w:t>, or any policy that replaces that policy.</w:t>
      </w:r>
    </w:p>
    <w:sectPr w:rsidR="00543432" w:rsidSect="007874B1">
      <w:pgSz w:w="11906" w:h="16838" w:code="9"/>
      <w:pgMar w:top="1418" w:right="851" w:bottom="1418" w:left="851" w:header="454" w:footer="454"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EC3A6" w14:textId="77777777" w:rsidR="00D950D3" w:rsidRDefault="00D950D3">
      <w:r>
        <w:separator/>
      </w:r>
    </w:p>
    <w:p w14:paraId="4F649783" w14:textId="77777777" w:rsidR="00D950D3" w:rsidRDefault="00D950D3"/>
  </w:endnote>
  <w:endnote w:type="continuationSeparator" w:id="0">
    <w:p w14:paraId="0BEEFCA2" w14:textId="77777777" w:rsidR="00D950D3" w:rsidRDefault="00D950D3">
      <w:r>
        <w:continuationSeparator/>
      </w:r>
    </w:p>
    <w:p w14:paraId="6A5E9A8E" w14:textId="77777777" w:rsidR="00D950D3" w:rsidRDefault="00D950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w:charset w:val="00"/>
    <w:family w:val="swiss"/>
    <w:pitch w:val="variable"/>
    <w:sig w:usb0="E00082FF" w:usb1="400078FF" w:usb2="00000021"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73E75" w14:textId="6F2F59EF" w:rsidR="00A71A92" w:rsidRPr="007874B1" w:rsidRDefault="007874B1" w:rsidP="007874B1">
    <w:pPr>
      <w:pStyle w:val="Footer"/>
    </w:pPr>
    <w:r>
      <w:t xml:space="preserve">Infrastructure Contract, </w:t>
    </w:r>
    <w:r w:rsidRPr="00391457">
      <w:t>Trans</w:t>
    </w:r>
    <w:r>
      <w:t xml:space="preserve">port and Main Roads, </w:t>
    </w:r>
    <w:r w:rsidR="00AB2409">
      <w:t>January 2026</w:t>
    </w:r>
    <w:r>
      <w:tab/>
    </w:r>
    <w:r w:rsidRPr="00BF0295">
      <w:rPr>
        <w:rStyle w:val="PageNumber"/>
      </w:rPr>
      <w:fldChar w:fldCharType="begin"/>
    </w:r>
    <w:r w:rsidRPr="00BF0295">
      <w:rPr>
        <w:rStyle w:val="PageNumber"/>
      </w:rPr>
      <w:instrText xml:space="preserve">PAGE  </w:instrText>
    </w:r>
    <w:r w:rsidRPr="00BF0295">
      <w:rPr>
        <w:rStyle w:val="PageNumber"/>
      </w:rPr>
      <w:fldChar w:fldCharType="separate"/>
    </w:r>
    <w:r>
      <w:rPr>
        <w:rStyle w:val="PageNumber"/>
      </w:rPr>
      <w:t>1</w:t>
    </w:r>
    <w:r w:rsidRPr="00BF0295">
      <w:rPr>
        <w:rStyle w:val="PageNumber"/>
      </w:rPr>
      <w:fldChar w:fldCharType="end"/>
    </w:r>
    <w:r>
      <w:rPr>
        <w:rStyle w:val="PageNumber"/>
      </w:rPr>
      <w:t xml:space="preserve"> of </w:t>
    </w:r>
    <w:r w:rsidRPr="00BF0295">
      <w:rPr>
        <w:rStyle w:val="PageNumber"/>
      </w:rPr>
      <w:fldChar w:fldCharType="begin"/>
    </w:r>
    <w:r>
      <w:rPr>
        <w:rStyle w:val="PageNumber"/>
      </w:rPr>
      <w:instrText>NumPages</w:instrText>
    </w:r>
    <w:r w:rsidRPr="00BF0295">
      <w:rPr>
        <w:rStyle w:val="PageNumber"/>
      </w:rPr>
      <w:instrText xml:space="preserve">  </w:instrText>
    </w:r>
    <w:r w:rsidRPr="00BF0295">
      <w:rPr>
        <w:rStyle w:val="PageNumber"/>
      </w:rPr>
      <w:fldChar w:fldCharType="separate"/>
    </w:r>
    <w:r>
      <w:rPr>
        <w:rStyle w:val="PageNumber"/>
      </w:rPr>
      <w:t>1</w:t>
    </w:r>
    <w:r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9FA34" w14:textId="77777777" w:rsidR="00D950D3" w:rsidRDefault="00D950D3">
      <w:r>
        <w:separator/>
      </w:r>
    </w:p>
    <w:p w14:paraId="19505B15" w14:textId="77777777" w:rsidR="00D950D3" w:rsidRDefault="00D950D3"/>
  </w:footnote>
  <w:footnote w:type="continuationSeparator" w:id="0">
    <w:p w14:paraId="66B0330B" w14:textId="77777777" w:rsidR="00D950D3" w:rsidRDefault="00D950D3">
      <w:r>
        <w:continuationSeparator/>
      </w:r>
    </w:p>
    <w:p w14:paraId="10A30A6F" w14:textId="77777777" w:rsidR="00D950D3" w:rsidRDefault="00D950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CD089" w14:textId="7FCAA5D9" w:rsidR="007874B1" w:rsidRPr="00E60075" w:rsidRDefault="007874B1" w:rsidP="007874B1">
    <w:pPr>
      <w:pStyle w:val="Cover1title"/>
      <w:rPr>
        <w:sz w:val="32"/>
        <w:szCs w:val="32"/>
      </w:rPr>
    </w:pPr>
    <w:r w:rsidRPr="00E60075">
      <w:rPr>
        <w:noProof/>
        <w:sz w:val="32"/>
        <w:szCs w:val="32"/>
      </w:rPr>
      <w:drawing>
        <wp:anchor distT="0" distB="0" distL="114300" distR="114300" simplePos="0" relativeHeight="251659264" behindDoc="0" locked="0" layoutInCell="1" allowOverlap="1" wp14:anchorId="4B80F1F5" wp14:editId="2CCF1F91">
          <wp:simplePos x="0" y="0"/>
          <wp:positionH relativeFrom="margin">
            <wp:align>right</wp:align>
          </wp:positionH>
          <wp:positionV relativeFrom="paragraph">
            <wp:posOffset>2566</wp:posOffset>
          </wp:positionV>
          <wp:extent cx="2257425" cy="390525"/>
          <wp:effectExtent l="0" t="0" r="9525" b="9525"/>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anchor>
      </w:drawing>
    </w:r>
    <w:r>
      <w:rPr>
        <w:sz w:val="32"/>
        <w:szCs w:val="32"/>
      </w:rPr>
      <w:t>Tender Schedule S10</w:t>
    </w:r>
  </w:p>
  <w:p w14:paraId="3358F428" w14:textId="4650ECFD" w:rsidR="007874B1" w:rsidRPr="00E60075" w:rsidRDefault="00AB2409" w:rsidP="007874B1">
    <w:pPr>
      <w:pStyle w:val="HeaderChapterpart"/>
      <w:rPr>
        <w:sz w:val="32"/>
        <w:szCs w:val="32"/>
      </w:rPr>
    </w:pPr>
    <w:r>
      <w:rPr>
        <w:sz w:val="32"/>
        <w:szCs w:val="32"/>
      </w:rPr>
      <w:t>Queensland Government Supplier Code of</w:t>
    </w:r>
    <w:r>
      <w:rPr>
        <w:sz w:val="32"/>
        <w:szCs w:val="32"/>
      </w:rPr>
      <w:br/>
      <w:t>Conduct and Procurement Assurance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3"/>
      <w:gridCol w:w="2505"/>
      <w:gridCol w:w="3321"/>
    </w:tblGrid>
    <w:tr w:rsidR="007874B1" w:rsidRPr="00125B5A" w14:paraId="5806CD79" w14:textId="77777777" w:rsidTr="005F705F">
      <w:trPr>
        <w:trHeight w:val="340"/>
      </w:trPr>
      <w:tc>
        <w:tcPr>
          <w:tcW w:w="2144" w:type="pct"/>
          <w:tcBorders>
            <w:top w:val="nil"/>
            <w:left w:val="nil"/>
            <w:bottom w:val="nil"/>
            <w:right w:val="single" w:sz="4" w:space="0" w:color="auto"/>
          </w:tcBorders>
          <w:shd w:val="clear" w:color="auto" w:fill="auto"/>
        </w:tcPr>
        <w:p w14:paraId="769B7AF2" w14:textId="399C2AF8" w:rsidR="007874B1" w:rsidRPr="00133AE0" w:rsidRDefault="00DA5AAB" w:rsidP="007874B1">
          <w:pPr>
            <w:pStyle w:val="TableHeading"/>
            <w:jc w:val="left"/>
          </w:pPr>
          <w:r>
            <w:t>C7810.S10.IC</w:t>
          </w:r>
        </w:p>
      </w:tc>
      <w:tc>
        <w:tcPr>
          <w:tcW w:w="1228" w:type="pct"/>
          <w:tcBorders>
            <w:left w:val="single" w:sz="4" w:space="0" w:color="auto"/>
          </w:tcBorders>
          <w:shd w:val="clear" w:color="auto" w:fill="auto"/>
        </w:tcPr>
        <w:p w14:paraId="45C87CA4" w14:textId="77777777" w:rsidR="007874B1" w:rsidRPr="00133AE0" w:rsidRDefault="007874B1" w:rsidP="007874B1">
          <w:pPr>
            <w:pStyle w:val="TableHeading"/>
            <w:jc w:val="left"/>
          </w:pPr>
          <w:r w:rsidRPr="00133AE0">
            <w:t>Contract Number:</w:t>
          </w:r>
        </w:p>
      </w:tc>
      <w:tc>
        <w:tcPr>
          <w:tcW w:w="1628" w:type="pct"/>
          <w:shd w:val="clear" w:color="auto" w:fill="auto"/>
          <w:vAlign w:val="bottom"/>
        </w:tcPr>
        <w:p w14:paraId="37627A9E" w14:textId="77777777" w:rsidR="007874B1" w:rsidRPr="00133AE0" w:rsidRDefault="007874B1" w:rsidP="007874B1">
          <w:pPr>
            <w:pStyle w:val="TableBodyText"/>
            <w:rPr>
              <w:szCs w:val="22"/>
            </w:rPr>
          </w:pPr>
        </w:p>
      </w:tc>
    </w:tr>
  </w:tbl>
  <w:p w14:paraId="18057F24" w14:textId="77777777" w:rsidR="007874B1" w:rsidRPr="00125B5A" w:rsidRDefault="007874B1" w:rsidP="007874B1">
    <w:pPr>
      <w:pStyle w:val="HeaderChapterpart"/>
      <w:pBdr>
        <w:bottom w:val="none" w:sz="0" w:space="0" w:color="auto"/>
      </w:pBdr>
    </w:pPr>
  </w:p>
  <w:p w14:paraId="0A4309B1" w14:textId="77777777" w:rsidR="008F5C11" w:rsidRPr="004D7425" w:rsidRDefault="008F5C11"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283"/>
    <w:multiLevelType w:val="multilevel"/>
    <w:tmpl w:val="B1CEB856"/>
    <w:numStyleLink w:val="ListAllBullets3Level"/>
  </w:abstractNum>
  <w:abstractNum w:abstractNumId="1"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5936E8C"/>
    <w:multiLevelType w:val="multilevel"/>
    <w:tmpl w:val="3704FC20"/>
    <w:lvl w:ilvl="0">
      <w:start w:val="1"/>
      <w:numFmt w:val="decimal"/>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6"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ascii="Noto Sans" w:hAnsi="Noto Sans" w:hint="default"/>
        <w:sz w:val="24"/>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3B973DEB"/>
    <w:multiLevelType w:val="multilevel"/>
    <w:tmpl w:val="B1CEB856"/>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8" w15:restartNumberingAfterBreak="0">
    <w:nsid w:val="3E877B7B"/>
    <w:multiLevelType w:val="multilevel"/>
    <w:tmpl w:val="B1CEB856"/>
    <w:numStyleLink w:val="ListAllBullets3Level"/>
  </w:abstractNum>
  <w:abstractNum w:abstractNumId="9"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0"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num w:numId="1" w16cid:durableId="1919170898">
    <w:abstractNumId w:val="4"/>
  </w:num>
  <w:num w:numId="2" w16cid:durableId="2075204242">
    <w:abstractNumId w:val="7"/>
  </w:num>
  <w:num w:numId="3" w16cid:durableId="1328943213">
    <w:abstractNumId w:val="10"/>
  </w:num>
  <w:num w:numId="4" w16cid:durableId="1758868859">
    <w:abstractNumId w:val="1"/>
  </w:num>
  <w:num w:numId="5" w16cid:durableId="1249341654">
    <w:abstractNumId w:val="6"/>
  </w:num>
  <w:num w:numId="6" w16cid:durableId="1030912874">
    <w:abstractNumId w:val="5"/>
  </w:num>
  <w:num w:numId="7" w16cid:durableId="327710057">
    <w:abstractNumId w:val="2"/>
  </w:num>
  <w:num w:numId="8" w16cid:durableId="1340545602">
    <w:abstractNumId w:val="3"/>
  </w:num>
  <w:num w:numId="9" w16cid:durableId="1608807111">
    <w:abstractNumId w:val="9"/>
  </w:num>
  <w:num w:numId="10" w16cid:durableId="82223352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4421109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408362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2792E"/>
    <w:rsid w:val="000313CD"/>
    <w:rsid w:val="000331CF"/>
    <w:rsid w:val="00037178"/>
    <w:rsid w:val="00042CEB"/>
    <w:rsid w:val="00054F81"/>
    <w:rsid w:val="0006499F"/>
    <w:rsid w:val="00066DBE"/>
    <w:rsid w:val="00070044"/>
    <w:rsid w:val="0007165A"/>
    <w:rsid w:val="00086CC7"/>
    <w:rsid w:val="000913ED"/>
    <w:rsid w:val="00096FC7"/>
    <w:rsid w:val="000A1269"/>
    <w:rsid w:val="000B047B"/>
    <w:rsid w:val="000B2DC7"/>
    <w:rsid w:val="000B71E8"/>
    <w:rsid w:val="000E1CE3"/>
    <w:rsid w:val="000F4DA7"/>
    <w:rsid w:val="000F4F1E"/>
    <w:rsid w:val="0010210A"/>
    <w:rsid w:val="0010528D"/>
    <w:rsid w:val="00114492"/>
    <w:rsid w:val="00114E96"/>
    <w:rsid w:val="00115E98"/>
    <w:rsid w:val="00125B5A"/>
    <w:rsid w:val="00133AE0"/>
    <w:rsid w:val="001474AB"/>
    <w:rsid w:val="001561AC"/>
    <w:rsid w:val="00172FEB"/>
    <w:rsid w:val="00176CC5"/>
    <w:rsid w:val="0018497F"/>
    <w:rsid w:val="001928AF"/>
    <w:rsid w:val="0019666A"/>
    <w:rsid w:val="001A4752"/>
    <w:rsid w:val="001A697D"/>
    <w:rsid w:val="001B1393"/>
    <w:rsid w:val="001C12A2"/>
    <w:rsid w:val="001C548E"/>
    <w:rsid w:val="001C6957"/>
    <w:rsid w:val="001C6D5F"/>
    <w:rsid w:val="001E1127"/>
    <w:rsid w:val="001E3E78"/>
    <w:rsid w:val="001F2035"/>
    <w:rsid w:val="001F23FB"/>
    <w:rsid w:val="001F5104"/>
    <w:rsid w:val="00216756"/>
    <w:rsid w:val="00216F79"/>
    <w:rsid w:val="00217457"/>
    <w:rsid w:val="00221E00"/>
    <w:rsid w:val="00231903"/>
    <w:rsid w:val="00232573"/>
    <w:rsid w:val="00234B98"/>
    <w:rsid w:val="00240537"/>
    <w:rsid w:val="002405CD"/>
    <w:rsid w:val="002407FF"/>
    <w:rsid w:val="0025401B"/>
    <w:rsid w:val="0025449F"/>
    <w:rsid w:val="00257CA4"/>
    <w:rsid w:val="002669B1"/>
    <w:rsid w:val="00271868"/>
    <w:rsid w:val="002738CB"/>
    <w:rsid w:val="00273C11"/>
    <w:rsid w:val="00277E0F"/>
    <w:rsid w:val="00287680"/>
    <w:rsid w:val="00297364"/>
    <w:rsid w:val="00297B8D"/>
    <w:rsid w:val="002A50A0"/>
    <w:rsid w:val="002B43FC"/>
    <w:rsid w:val="002C4E05"/>
    <w:rsid w:val="002D7102"/>
    <w:rsid w:val="002E074D"/>
    <w:rsid w:val="002E0B83"/>
    <w:rsid w:val="002E33D6"/>
    <w:rsid w:val="002E3D24"/>
    <w:rsid w:val="002F2356"/>
    <w:rsid w:val="003045EF"/>
    <w:rsid w:val="0030503A"/>
    <w:rsid w:val="003108B7"/>
    <w:rsid w:val="00314DE7"/>
    <w:rsid w:val="00315F53"/>
    <w:rsid w:val="00316B52"/>
    <w:rsid w:val="00322F9D"/>
    <w:rsid w:val="003231FA"/>
    <w:rsid w:val="003323B1"/>
    <w:rsid w:val="00336228"/>
    <w:rsid w:val="00347915"/>
    <w:rsid w:val="00347D19"/>
    <w:rsid w:val="00350E10"/>
    <w:rsid w:val="00361264"/>
    <w:rsid w:val="00363C04"/>
    <w:rsid w:val="00365778"/>
    <w:rsid w:val="003717FA"/>
    <w:rsid w:val="00375CBF"/>
    <w:rsid w:val="00376A0A"/>
    <w:rsid w:val="0038058E"/>
    <w:rsid w:val="00383A3B"/>
    <w:rsid w:val="00391457"/>
    <w:rsid w:val="003960ED"/>
    <w:rsid w:val="003A5033"/>
    <w:rsid w:val="003B23DC"/>
    <w:rsid w:val="003C340E"/>
    <w:rsid w:val="003D1039"/>
    <w:rsid w:val="003D1729"/>
    <w:rsid w:val="003E0E9D"/>
    <w:rsid w:val="003E2CB1"/>
    <w:rsid w:val="003E3C82"/>
    <w:rsid w:val="003E63BE"/>
    <w:rsid w:val="003E6F28"/>
    <w:rsid w:val="003F04C6"/>
    <w:rsid w:val="003F5CC5"/>
    <w:rsid w:val="003F5F48"/>
    <w:rsid w:val="00400CF8"/>
    <w:rsid w:val="004030EB"/>
    <w:rsid w:val="00403422"/>
    <w:rsid w:val="0042732D"/>
    <w:rsid w:val="0044275F"/>
    <w:rsid w:val="004525EA"/>
    <w:rsid w:val="00456933"/>
    <w:rsid w:val="00456A07"/>
    <w:rsid w:val="00477792"/>
    <w:rsid w:val="00493F3B"/>
    <w:rsid w:val="004B63E3"/>
    <w:rsid w:val="004B642B"/>
    <w:rsid w:val="004C358F"/>
    <w:rsid w:val="004D529D"/>
    <w:rsid w:val="004D7425"/>
    <w:rsid w:val="004E2C21"/>
    <w:rsid w:val="004E3F40"/>
    <w:rsid w:val="004E49B7"/>
    <w:rsid w:val="004F4085"/>
    <w:rsid w:val="004F492F"/>
    <w:rsid w:val="004F6C37"/>
    <w:rsid w:val="004F735A"/>
    <w:rsid w:val="00501027"/>
    <w:rsid w:val="00505C90"/>
    <w:rsid w:val="00521D18"/>
    <w:rsid w:val="005233EF"/>
    <w:rsid w:val="00526282"/>
    <w:rsid w:val="00530265"/>
    <w:rsid w:val="00534ABE"/>
    <w:rsid w:val="005424A4"/>
    <w:rsid w:val="00543432"/>
    <w:rsid w:val="0054343C"/>
    <w:rsid w:val="005477A1"/>
    <w:rsid w:val="00556E72"/>
    <w:rsid w:val="005707D5"/>
    <w:rsid w:val="00575CE8"/>
    <w:rsid w:val="005815CB"/>
    <w:rsid w:val="00582599"/>
    <w:rsid w:val="00582E91"/>
    <w:rsid w:val="0059511F"/>
    <w:rsid w:val="005B1DDF"/>
    <w:rsid w:val="005B26A5"/>
    <w:rsid w:val="005C1DF1"/>
    <w:rsid w:val="005D01D6"/>
    <w:rsid w:val="005D3973"/>
    <w:rsid w:val="005D474C"/>
    <w:rsid w:val="005D59C0"/>
    <w:rsid w:val="005E7F89"/>
    <w:rsid w:val="0060080E"/>
    <w:rsid w:val="0061185E"/>
    <w:rsid w:val="00617495"/>
    <w:rsid w:val="00622BC5"/>
    <w:rsid w:val="006275BD"/>
    <w:rsid w:val="00627EC8"/>
    <w:rsid w:val="00635475"/>
    <w:rsid w:val="00641639"/>
    <w:rsid w:val="00644B30"/>
    <w:rsid w:val="00645A39"/>
    <w:rsid w:val="00653DDD"/>
    <w:rsid w:val="00666611"/>
    <w:rsid w:val="00666E20"/>
    <w:rsid w:val="00676214"/>
    <w:rsid w:val="00681BE6"/>
    <w:rsid w:val="00686875"/>
    <w:rsid w:val="006A30A6"/>
    <w:rsid w:val="006A42BE"/>
    <w:rsid w:val="006A5337"/>
    <w:rsid w:val="006A6908"/>
    <w:rsid w:val="006B685A"/>
    <w:rsid w:val="006C2B1A"/>
    <w:rsid w:val="006C2DFD"/>
    <w:rsid w:val="006D2668"/>
    <w:rsid w:val="006D2FDF"/>
    <w:rsid w:val="006D412A"/>
    <w:rsid w:val="006D52CB"/>
    <w:rsid w:val="006D553A"/>
    <w:rsid w:val="006E0481"/>
    <w:rsid w:val="00703D61"/>
    <w:rsid w:val="00712CBD"/>
    <w:rsid w:val="00723430"/>
    <w:rsid w:val="00723F1A"/>
    <w:rsid w:val="007305BD"/>
    <w:rsid w:val="00730C95"/>
    <w:rsid w:val="007364AC"/>
    <w:rsid w:val="007462A6"/>
    <w:rsid w:val="00760164"/>
    <w:rsid w:val="007672DC"/>
    <w:rsid w:val="0077261D"/>
    <w:rsid w:val="0077334F"/>
    <w:rsid w:val="00785550"/>
    <w:rsid w:val="007874B1"/>
    <w:rsid w:val="00793EC5"/>
    <w:rsid w:val="00793FA9"/>
    <w:rsid w:val="00796D7D"/>
    <w:rsid w:val="007A0F7D"/>
    <w:rsid w:val="007C4319"/>
    <w:rsid w:val="007D0963"/>
    <w:rsid w:val="007D76AC"/>
    <w:rsid w:val="007E6BE4"/>
    <w:rsid w:val="007F1ED0"/>
    <w:rsid w:val="007F3820"/>
    <w:rsid w:val="00811807"/>
    <w:rsid w:val="0085676B"/>
    <w:rsid w:val="00873732"/>
    <w:rsid w:val="008807C8"/>
    <w:rsid w:val="008843E8"/>
    <w:rsid w:val="008A19A0"/>
    <w:rsid w:val="008A5301"/>
    <w:rsid w:val="008B00CE"/>
    <w:rsid w:val="008B3748"/>
    <w:rsid w:val="008B61BF"/>
    <w:rsid w:val="008B66E1"/>
    <w:rsid w:val="008D02E2"/>
    <w:rsid w:val="008F36D9"/>
    <w:rsid w:val="008F47F2"/>
    <w:rsid w:val="008F5C11"/>
    <w:rsid w:val="00900A0C"/>
    <w:rsid w:val="00904118"/>
    <w:rsid w:val="00913881"/>
    <w:rsid w:val="0091452E"/>
    <w:rsid w:val="00926AFF"/>
    <w:rsid w:val="00933E8B"/>
    <w:rsid w:val="00940C46"/>
    <w:rsid w:val="00944A3A"/>
    <w:rsid w:val="00945942"/>
    <w:rsid w:val="00946A9D"/>
    <w:rsid w:val="0098641F"/>
    <w:rsid w:val="00987AEB"/>
    <w:rsid w:val="00996C59"/>
    <w:rsid w:val="009A030F"/>
    <w:rsid w:val="009A5177"/>
    <w:rsid w:val="009A671A"/>
    <w:rsid w:val="009B39D2"/>
    <w:rsid w:val="009B4950"/>
    <w:rsid w:val="009B6FF8"/>
    <w:rsid w:val="009D5D6B"/>
    <w:rsid w:val="009D6DDD"/>
    <w:rsid w:val="009E22DF"/>
    <w:rsid w:val="009E5C89"/>
    <w:rsid w:val="00A00F46"/>
    <w:rsid w:val="00A12D4E"/>
    <w:rsid w:val="00A20B17"/>
    <w:rsid w:val="00A27877"/>
    <w:rsid w:val="00A30981"/>
    <w:rsid w:val="00A3750D"/>
    <w:rsid w:val="00A52AB4"/>
    <w:rsid w:val="00A54484"/>
    <w:rsid w:val="00A71A92"/>
    <w:rsid w:val="00A80CB8"/>
    <w:rsid w:val="00A832D7"/>
    <w:rsid w:val="00A9555C"/>
    <w:rsid w:val="00AA18F5"/>
    <w:rsid w:val="00AA6B2F"/>
    <w:rsid w:val="00AA7630"/>
    <w:rsid w:val="00AA7C6C"/>
    <w:rsid w:val="00AB17CE"/>
    <w:rsid w:val="00AB2409"/>
    <w:rsid w:val="00AB5329"/>
    <w:rsid w:val="00AC154D"/>
    <w:rsid w:val="00AC4DD9"/>
    <w:rsid w:val="00AC5414"/>
    <w:rsid w:val="00AD4D04"/>
    <w:rsid w:val="00AD7634"/>
    <w:rsid w:val="00AE06C1"/>
    <w:rsid w:val="00AE43B4"/>
    <w:rsid w:val="00AE72A9"/>
    <w:rsid w:val="00AE78C4"/>
    <w:rsid w:val="00AF38B1"/>
    <w:rsid w:val="00AF7DD6"/>
    <w:rsid w:val="00B13000"/>
    <w:rsid w:val="00B4064C"/>
    <w:rsid w:val="00B42849"/>
    <w:rsid w:val="00B705E6"/>
    <w:rsid w:val="00B70892"/>
    <w:rsid w:val="00B712C5"/>
    <w:rsid w:val="00B8333F"/>
    <w:rsid w:val="00B83645"/>
    <w:rsid w:val="00B8519F"/>
    <w:rsid w:val="00BA1717"/>
    <w:rsid w:val="00BA5FF3"/>
    <w:rsid w:val="00BB09C2"/>
    <w:rsid w:val="00BB12D3"/>
    <w:rsid w:val="00BB468F"/>
    <w:rsid w:val="00BC17C8"/>
    <w:rsid w:val="00BC3ED2"/>
    <w:rsid w:val="00BC68B8"/>
    <w:rsid w:val="00BD257C"/>
    <w:rsid w:val="00BD33BA"/>
    <w:rsid w:val="00BD5378"/>
    <w:rsid w:val="00BE327E"/>
    <w:rsid w:val="00BE630E"/>
    <w:rsid w:val="00BE6F04"/>
    <w:rsid w:val="00BF0295"/>
    <w:rsid w:val="00BF2FA5"/>
    <w:rsid w:val="00BF373B"/>
    <w:rsid w:val="00BF7B37"/>
    <w:rsid w:val="00C26358"/>
    <w:rsid w:val="00C33EEE"/>
    <w:rsid w:val="00C34106"/>
    <w:rsid w:val="00C34247"/>
    <w:rsid w:val="00C352F9"/>
    <w:rsid w:val="00C40C8D"/>
    <w:rsid w:val="00C42BD1"/>
    <w:rsid w:val="00C50278"/>
    <w:rsid w:val="00C5054B"/>
    <w:rsid w:val="00C5159C"/>
    <w:rsid w:val="00C63E72"/>
    <w:rsid w:val="00C76378"/>
    <w:rsid w:val="00C81006"/>
    <w:rsid w:val="00C827AD"/>
    <w:rsid w:val="00C965C0"/>
    <w:rsid w:val="00CA107F"/>
    <w:rsid w:val="00CA3157"/>
    <w:rsid w:val="00CA4B9D"/>
    <w:rsid w:val="00CD30F9"/>
    <w:rsid w:val="00D01D6F"/>
    <w:rsid w:val="00D06505"/>
    <w:rsid w:val="00D12160"/>
    <w:rsid w:val="00D124FD"/>
    <w:rsid w:val="00D137DA"/>
    <w:rsid w:val="00D15248"/>
    <w:rsid w:val="00D2297F"/>
    <w:rsid w:val="00D435F2"/>
    <w:rsid w:val="00D45ACD"/>
    <w:rsid w:val="00D550FE"/>
    <w:rsid w:val="00D56593"/>
    <w:rsid w:val="00D67F00"/>
    <w:rsid w:val="00D829E6"/>
    <w:rsid w:val="00D8447C"/>
    <w:rsid w:val="00D86598"/>
    <w:rsid w:val="00D93764"/>
    <w:rsid w:val="00D950D3"/>
    <w:rsid w:val="00DA20DD"/>
    <w:rsid w:val="00DA5AAB"/>
    <w:rsid w:val="00DC076F"/>
    <w:rsid w:val="00DC376C"/>
    <w:rsid w:val="00DC6AC0"/>
    <w:rsid w:val="00DE56ED"/>
    <w:rsid w:val="00DF1C54"/>
    <w:rsid w:val="00DF27E0"/>
    <w:rsid w:val="00DF40B1"/>
    <w:rsid w:val="00E10C40"/>
    <w:rsid w:val="00E45D01"/>
    <w:rsid w:val="00E57C45"/>
    <w:rsid w:val="00E70EA9"/>
    <w:rsid w:val="00E8162F"/>
    <w:rsid w:val="00E84619"/>
    <w:rsid w:val="00E91A1B"/>
    <w:rsid w:val="00E96F32"/>
    <w:rsid w:val="00EA319A"/>
    <w:rsid w:val="00EB48F4"/>
    <w:rsid w:val="00EC0517"/>
    <w:rsid w:val="00ED06E5"/>
    <w:rsid w:val="00ED5C9C"/>
    <w:rsid w:val="00EE3AA3"/>
    <w:rsid w:val="00EF293B"/>
    <w:rsid w:val="00EF2FDD"/>
    <w:rsid w:val="00F15554"/>
    <w:rsid w:val="00F27EF6"/>
    <w:rsid w:val="00F30D7C"/>
    <w:rsid w:val="00F322FA"/>
    <w:rsid w:val="00F40DC1"/>
    <w:rsid w:val="00F44BA4"/>
    <w:rsid w:val="00F45A8D"/>
    <w:rsid w:val="00F61913"/>
    <w:rsid w:val="00F64B7F"/>
    <w:rsid w:val="00F70E96"/>
    <w:rsid w:val="00F84BCC"/>
    <w:rsid w:val="00F87D4E"/>
    <w:rsid w:val="00FA5570"/>
    <w:rsid w:val="00FA752B"/>
    <w:rsid w:val="00FB1E71"/>
    <w:rsid w:val="00FB66C6"/>
    <w:rsid w:val="00FC2AE6"/>
    <w:rsid w:val="00FC5568"/>
    <w:rsid w:val="00FC5DE8"/>
    <w:rsid w:val="00FC6AED"/>
    <w:rsid w:val="00FC7935"/>
    <w:rsid w:val="00FD514B"/>
    <w:rsid w:val="00FE3B9E"/>
    <w:rsid w:val="00FE5C99"/>
    <w:rsid w:val="00FF2D4F"/>
    <w:rsid w:val="00FF52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378126F4"/>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2409"/>
    <w:pPr>
      <w:spacing w:after="120" w:line="300" w:lineRule="atLeast"/>
    </w:pPr>
    <w:rPr>
      <w:rFonts w:ascii="Noto Sans" w:hAnsi="Noto Sans"/>
      <w:sz w:val="24"/>
      <w:szCs w:val="24"/>
    </w:rPr>
  </w:style>
  <w:style w:type="paragraph" w:styleId="Heading1">
    <w:name w:val="heading 1"/>
    <w:basedOn w:val="Normal"/>
    <w:next w:val="BodyText"/>
    <w:autoRedefine/>
    <w:qFormat/>
    <w:rsid w:val="00AB2409"/>
    <w:pPr>
      <w:keepNext/>
      <w:spacing w:before="240" w:line="360" w:lineRule="atLeast"/>
      <w:outlineLvl w:val="0"/>
    </w:pPr>
    <w:rPr>
      <w:rFonts w:cs="Arial"/>
      <w:b/>
      <w:bCs/>
      <w:color w:val="002549"/>
      <w:kern w:val="32"/>
      <w:sz w:val="28"/>
      <w:szCs w:val="32"/>
    </w:rPr>
  </w:style>
  <w:style w:type="paragraph" w:styleId="Heading2">
    <w:name w:val="heading 2"/>
    <w:basedOn w:val="Normal"/>
    <w:next w:val="BodyText"/>
    <w:autoRedefine/>
    <w:rsid w:val="00AB2409"/>
    <w:pPr>
      <w:keepNext/>
      <w:keepLines/>
      <w:numPr>
        <w:ilvl w:val="1"/>
        <w:numId w:val="1"/>
      </w:numPr>
      <w:spacing w:before="240" w:line="360" w:lineRule="atLeast"/>
      <w:ind w:left="578" w:hanging="578"/>
      <w:outlineLvl w:val="1"/>
    </w:pPr>
    <w:rPr>
      <w:rFonts w:cs="Arial"/>
      <w:b/>
      <w:bCs/>
      <w:i/>
      <w:iCs/>
      <w:color w:val="002549"/>
      <w:sz w:val="26"/>
      <w:szCs w:val="28"/>
    </w:rPr>
  </w:style>
  <w:style w:type="paragraph" w:styleId="Heading3">
    <w:name w:val="heading 3"/>
    <w:basedOn w:val="Normal"/>
    <w:next w:val="BodyText"/>
    <w:autoRedefine/>
    <w:qFormat/>
    <w:rsid w:val="00AB2409"/>
    <w:pPr>
      <w:keepNext/>
      <w:numPr>
        <w:ilvl w:val="2"/>
        <w:numId w:val="1"/>
      </w:numPr>
      <w:tabs>
        <w:tab w:val="left" w:pos="170"/>
      </w:tabs>
      <w:spacing w:before="240" w:line="360" w:lineRule="atLeast"/>
      <w:outlineLvl w:val="2"/>
    </w:pPr>
    <w:rPr>
      <w:rFonts w:cs="Arial"/>
      <w:b/>
      <w:bCs/>
      <w:color w:val="002549"/>
      <w:szCs w:val="26"/>
    </w:rPr>
  </w:style>
  <w:style w:type="paragraph" w:styleId="Heading4">
    <w:name w:val="heading 4"/>
    <w:basedOn w:val="Normal"/>
    <w:next w:val="BodyText"/>
    <w:autoRedefine/>
    <w:rsid w:val="00AB2409"/>
    <w:pPr>
      <w:keepNext/>
      <w:numPr>
        <w:ilvl w:val="3"/>
        <w:numId w:val="1"/>
      </w:numPr>
      <w:tabs>
        <w:tab w:val="clear" w:pos="864"/>
        <w:tab w:val="left" w:pos="567"/>
        <w:tab w:val="left" w:pos="907"/>
        <w:tab w:val="num" w:pos="1560"/>
      </w:tabs>
      <w:spacing w:before="240" w:line="360" w:lineRule="atLeast"/>
      <w:ind w:left="992" w:hanging="992"/>
      <w:outlineLvl w:val="3"/>
    </w:pPr>
    <w:rPr>
      <w:b/>
      <w:bCs/>
      <w:color w:val="002549"/>
      <w:szCs w:val="28"/>
    </w:rPr>
  </w:style>
  <w:style w:type="paragraph" w:styleId="Heading5">
    <w:name w:val="heading 5"/>
    <w:basedOn w:val="Heading4"/>
    <w:next w:val="BodyText"/>
    <w:autoRedefine/>
    <w:rsid w:val="00AB2409"/>
    <w:pPr>
      <w:numPr>
        <w:ilvl w:val="4"/>
      </w:numPr>
      <w:tabs>
        <w:tab w:val="clear" w:pos="567"/>
        <w:tab w:val="clear" w:pos="907"/>
        <w:tab w:val="clear" w:pos="1008"/>
        <w:tab w:val="left" w:pos="1134"/>
      </w:tabs>
      <w:ind w:left="1134" w:hanging="1134"/>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rsid w:val="00AB2409"/>
    <w:pPr>
      <w:tabs>
        <w:tab w:val="center" w:pos="4153"/>
        <w:tab w:val="right" w:pos="8306"/>
      </w:tabs>
    </w:pPr>
  </w:style>
  <w:style w:type="paragraph" w:styleId="Footer">
    <w:name w:val="footer"/>
    <w:basedOn w:val="HeadingPartChapter"/>
    <w:link w:val="FooterChar"/>
    <w:autoRedefine/>
    <w:rsid w:val="00AB2409"/>
    <w:pPr>
      <w:pBdr>
        <w:top w:val="single" w:sz="4" w:space="2" w:color="BFBFBF" w:themeColor="background1" w:themeShade="BF"/>
      </w:pBdr>
      <w:tabs>
        <w:tab w:val="center" w:pos="4153"/>
        <w:tab w:val="right" w:pos="10064"/>
      </w:tabs>
      <w:spacing w:after="0" w:line="240" w:lineRule="auto"/>
    </w:pPr>
    <w:rPr>
      <w:b w:val="0"/>
      <w:sz w:val="20"/>
      <w:szCs w:val="18"/>
    </w:rPr>
  </w:style>
  <w:style w:type="paragraph" w:styleId="BodyText">
    <w:name w:val="Body Text"/>
    <w:basedOn w:val="Normal"/>
    <w:link w:val="BodyTextChar"/>
    <w:rsid w:val="00AB2409"/>
    <w:pPr>
      <w:spacing w:line="360" w:lineRule="atLeast"/>
    </w:pPr>
    <w:rPr>
      <w:rFonts w:cs="Arial"/>
      <w:szCs w:val="22"/>
    </w:rPr>
  </w:style>
  <w:style w:type="character" w:styleId="PageNumber">
    <w:name w:val="page number"/>
    <w:basedOn w:val="DefaultParagraphFont"/>
    <w:semiHidden/>
    <w:rsid w:val="00AB2409"/>
  </w:style>
  <w:style w:type="paragraph" w:styleId="DocumentMap">
    <w:name w:val="Document Map"/>
    <w:basedOn w:val="Normal"/>
    <w:link w:val="DocumentMapChar"/>
    <w:semiHidden/>
    <w:rsid w:val="00AB2409"/>
    <w:rPr>
      <w:rFonts w:ascii="Tahoma" w:hAnsi="Tahoma" w:cs="Tahoma"/>
      <w:sz w:val="16"/>
      <w:szCs w:val="16"/>
    </w:rPr>
  </w:style>
  <w:style w:type="character" w:customStyle="1" w:styleId="DocumentMapChar">
    <w:name w:val="Document Map Char"/>
    <w:link w:val="DocumentMap"/>
    <w:semiHidden/>
    <w:rsid w:val="00AB2409"/>
    <w:rPr>
      <w:rFonts w:ascii="Tahoma" w:hAnsi="Tahoma" w:cs="Tahoma"/>
      <w:sz w:val="16"/>
      <w:szCs w:val="16"/>
    </w:rPr>
  </w:style>
  <w:style w:type="character" w:styleId="Hyperlink">
    <w:name w:val="Hyperlink"/>
    <w:basedOn w:val="DefaultParagraphFont"/>
    <w:uiPriority w:val="99"/>
    <w:rsid w:val="00AB2409"/>
    <w:rPr>
      <w:color w:val="0563C1" w:themeColor="hyperlink"/>
      <w:u w:val="single"/>
    </w:rPr>
  </w:style>
  <w:style w:type="character" w:customStyle="1" w:styleId="BodyTextChar">
    <w:name w:val="Body Text Char"/>
    <w:link w:val="BodyText"/>
    <w:rsid w:val="00AB2409"/>
    <w:rPr>
      <w:rFonts w:ascii="Noto Sans" w:hAnsi="Noto Sans" w:cs="Arial"/>
      <w:sz w:val="24"/>
      <w:szCs w:val="22"/>
    </w:rPr>
  </w:style>
  <w:style w:type="paragraph" w:customStyle="1" w:styleId="TableNotes">
    <w:name w:val="Table Notes"/>
    <w:basedOn w:val="Normal"/>
    <w:link w:val="TableNotesChar"/>
    <w:autoRedefine/>
    <w:rsid w:val="00AB2409"/>
    <w:pPr>
      <w:spacing w:before="60" w:after="60" w:line="240" w:lineRule="atLeast"/>
      <w:textAlignment w:val="baseline"/>
    </w:pPr>
    <w:rPr>
      <w:color w:val="000000"/>
      <w:sz w:val="20"/>
    </w:rPr>
  </w:style>
  <w:style w:type="character" w:customStyle="1" w:styleId="TableNotesChar">
    <w:name w:val="Table Notes Char"/>
    <w:link w:val="TableNotes"/>
    <w:rsid w:val="00AB2409"/>
    <w:rPr>
      <w:rFonts w:ascii="Noto Sans" w:hAnsi="Noto Sans"/>
      <w:color w:val="000000"/>
      <w:szCs w:val="24"/>
    </w:rPr>
  </w:style>
  <w:style w:type="paragraph" w:customStyle="1" w:styleId="HeadingPartChapter">
    <w:name w:val="Heading (Part / Chapter)"/>
    <w:basedOn w:val="Cover2subtitle"/>
    <w:rsid w:val="00AB2409"/>
    <w:pPr>
      <w:tabs>
        <w:tab w:val="left" w:pos="567"/>
      </w:tabs>
      <w:spacing w:after="240"/>
    </w:pPr>
  </w:style>
  <w:style w:type="table" w:customStyle="1" w:styleId="Commentary">
    <w:name w:val="Commentary"/>
    <w:basedOn w:val="TableNormal"/>
    <w:rsid w:val="00AB2409"/>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AB2409"/>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AB2409"/>
    <w:rPr>
      <w:sz w:val="32"/>
    </w:rPr>
  </w:style>
  <w:style w:type="paragraph" w:customStyle="1" w:styleId="Cover2subtitle">
    <w:name w:val="Cover 2 (subtitle)"/>
    <w:basedOn w:val="BodyText"/>
    <w:autoRedefine/>
    <w:rsid w:val="00AB2409"/>
    <w:pPr>
      <w:spacing w:after="0"/>
    </w:pPr>
    <w:rPr>
      <w:b/>
      <w:color w:val="001224"/>
      <w:sz w:val="28"/>
      <w:szCs w:val="44"/>
    </w:rPr>
  </w:style>
  <w:style w:type="paragraph" w:customStyle="1" w:styleId="Cover1title">
    <w:name w:val="Cover 1 (title)"/>
    <w:basedOn w:val="BodyText"/>
    <w:autoRedefine/>
    <w:rsid w:val="00AB2409"/>
    <w:pPr>
      <w:spacing w:after="0"/>
      <w:outlineLvl w:val="0"/>
    </w:pPr>
    <w:rPr>
      <w:b/>
      <w:color w:val="001224"/>
      <w:sz w:val="36"/>
      <w:szCs w:val="60"/>
    </w:rPr>
  </w:style>
  <w:style w:type="paragraph" w:customStyle="1" w:styleId="HoldPoint">
    <w:name w:val="HoldPoint"/>
    <w:basedOn w:val="BodyText"/>
    <w:next w:val="Normal"/>
    <w:link w:val="HoldPointChar"/>
    <w:rsid w:val="00AB2409"/>
    <w:pPr>
      <w:shd w:val="solid" w:color="auto" w:fill="000000" w:themeFill="text1"/>
    </w:pPr>
    <w:rPr>
      <w:b/>
      <w:color w:val="FFFFFF" w:themeColor="background1"/>
      <w:shd w:val="clear" w:color="auto" w:fill="000000"/>
    </w:rPr>
  </w:style>
  <w:style w:type="numbering" w:customStyle="1" w:styleId="TableListSmallLetter">
    <w:name w:val="Table List Small Letter"/>
    <w:semiHidden/>
    <w:rsid w:val="00AB2409"/>
    <w:pPr>
      <w:numPr>
        <w:numId w:val="8"/>
      </w:numPr>
    </w:pPr>
  </w:style>
  <w:style w:type="numbering" w:customStyle="1" w:styleId="ListAllBullets3Level">
    <w:name w:val="List All Bullets (3 Level)"/>
    <w:rsid w:val="00AB2409"/>
    <w:pPr>
      <w:numPr>
        <w:numId w:val="2"/>
      </w:numPr>
    </w:pPr>
  </w:style>
  <w:style w:type="paragraph" w:customStyle="1" w:styleId="TableFigureCaption2Figures">
    <w:name w:val="Table/Figure Caption 2 Figures"/>
    <w:basedOn w:val="TableFigureCaption1Tables"/>
    <w:rsid w:val="00AB2409"/>
  </w:style>
  <w:style w:type="paragraph" w:customStyle="1" w:styleId="TableHeading">
    <w:name w:val="Table * Heading"/>
    <w:basedOn w:val="BodyText"/>
    <w:rsid w:val="00AB2409"/>
    <w:pPr>
      <w:spacing w:before="60" w:after="60" w:line="240" w:lineRule="atLeast"/>
      <w:jc w:val="center"/>
    </w:pPr>
    <w:rPr>
      <w:b/>
      <w:color w:val="000000"/>
      <w:sz w:val="22"/>
    </w:rPr>
  </w:style>
  <w:style w:type="paragraph" w:customStyle="1" w:styleId="TableBodyText">
    <w:name w:val="Table Body Text"/>
    <w:basedOn w:val="BodyText"/>
    <w:link w:val="TableBodyTextCharChar"/>
    <w:rsid w:val="00AB2409"/>
    <w:pPr>
      <w:spacing w:before="60" w:after="60" w:line="240" w:lineRule="atLeast"/>
      <w:ind w:left="28"/>
    </w:pPr>
    <w:rPr>
      <w:color w:val="000000"/>
      <w:sz w:val="22"/>
      <w:szCs w:val="20"/>
    </w:rPr>
  </w:style>
  <w:style w:type="paragraph" w:styleId="ListNumber">
    <w:name w:val="List Number"/>
    <w:basedOn w:val="BodyText"/>
    <w:semiHidden/>
    <w:rsid w:val="00AB2409"/>
  </w:style>
  <w:style w:type="paragraph" w:styleId="ListNumber2">
    <w:name w:val="List Number 2"/>
    <w:basedOn w:val="BodyText"/>
    <w:semiHidden/>
    <w:rsid w:val="00AB2409"/>
  </w:style>
  <w:style w:type="paragraph" w:styleId="ListNumber3">
    <w:name w:val="List Number 3"/>
    <w:basedOn w:val="BodyText"/>
    <w:semiHidden/>
    <w:rsid w:val="00AB2409"/>
  </w:style>
  <w:style w:type="table" w:styleId="TableGrid">
    <w:name w:val="Table Grid"/>
    <w:basedOn w:val="TableNormal"/>
    <w:semiHidden/>
    <w:rsid w:val="00AB2409"/>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AB2409"/>
    <w:pPr>
      <w:numPr>
        <w:numId w:val="6"/>
      </w:numPr>
    </w:pPr>
  </w:style>
  <w:style w:type="character" w:customStyle="1" w:styleId="BodyTextbold">
    <w:name w:val="Body Text (bold)"/>
    <w:rsid w:val="00AB2409"/>
    <w:rPr>
      <w:rFonts w:ascii="Noto Sans" w:hAnsi="Noto Sans" w:cs="Arial"/>
      <w:b/>
      <w:sz w:val="24"/>
      <w:szCs w:val="22"/>
      <w:lang w:val="en-AU" w:eastAsia="en-AU" w:bidi="ar-SA"/>
    </w:rPr>
  </w:style>
  <w:style w:type="paragraph" w:styleId="TOC1">
    <w:name w:val="toc 1"/>
    <w:basedOn w:val="Normal"/>
    <w:next w:val="Normal"/>
    <w:autoRedefine/>
    <w:uiPriority w:val="39"/>
    <w:rsid w:val="00AB2409"/>
    <w:pPr>
      <w:tabs>
        <w:tab w:val="left" w:pos="567"/>
        <w:tab w:val="right" w:leader="dot" w:pos="10206"/>
      </w:tabs>
      <w:spacing w:before="60" w:after="60"/>
    </w:pPr>
    <w:rPr>
      <w:b/>
      <w:noProof/>
    </w:rPr>
  </w:style>
  <w:style w:type="paragraph" w:styleId="TOC2">
    <w:name w:val="toc 2"/>
    <w:basedOn w:val="Normal"/>
    <w:next w:val="Normal"/>
    <w:autoRedefine/>
    <w:uiPriority w:val="39"/>
    <w:rsid w:val="00AB2409"/>
    <w:pPr>
      <w:tabs>
        <w:tab w:val="left" w:pos="567"/>
        <w:tab w:val="right" w:leader="dot" w:pos="10206"/>
      </w:tabs>
      <w:spacing w:after="60"/>
    </w:pPr>
    <w:rPr>
      <w:noProof/>
    </w:rPr>
  </w:style>
  <w:style w:type="paragraph" w:styleId="TOC3">
    <w:name w:val="toc 3"/>
    <w:basedOn w:val="Normal"/>
    <w:next w:val="Normal"/>
    <w:autoRedefine/>
    <w:uiPriority w:val="39"/>
    <w:rsid w:val="00AB2409"/>
    <w:pPr>
      <w:tabs>
        <w:tab w:val="left" w:pos="1440"/>
        <w:tab w:val="right" w:leader="dot" w:pos="10206"/>
      </w:tabs>
      <w:spacing w:after="0" w:line="240" w:lineRule="auto"/>
      <w:ind w:left="482"/>
    </w:pPr>
    <w:rPr>
      <w:i/>
      <w:noProof/>
    </w:rPr>
  </w:style>
  <w:style w:type="paragraph" w:styleId="TOC4">
    <w:name w:val="toc 4"/>
    <w:basedOn w:val="Normal"/>
    <w:next w:val="Normal"/>
    <w:autoRedefine/>
    <w:semiHidden/>
    <w:rsid w:val="00AB2409"/>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Normal"/>
    <w:rsid w:val="00AB2409"/>
    <w:pPr>
      <w:pBdr>
        <w:bottom w:val="single" w:sz="4" w:space="2" w:color="BFBFBF" w:themeColor="background1" w:themeShade="BF"/>
      </w:pBdr>
      <w:tabs>
        <w:tab w:val="right" w:pos="9072"/>
      </w:tabs>
    </w:pPr>
    <w:rPr>
      <w:sz w:val="20"/>
    </w:rPr>
  </w:style>
  <w:style w:type="character" w:customStyle="1" w:styleId="HoldPointChar">
    <w:name w:val="HoldPoint Char"/>
    <w:link w:val="HoldPoint"/>
    <w:rsid w:val="00AB2409"/>
    <w:rPr>
      <w:rFonts w:ascii="Noto Sans" w:hAnsi="Noto Sans" w:cs="Arial"/>
      <w:b/>
      <w:color w:val="FFFFFF" w:themeColor="background1"/>
      <w:sz w:val="24"/>
      <w:szCs w:val="22"/>
      <w:shd w:val="solid" w:color="auto" w:fill="000000" w:themeFill="text1"/>
    </w:rPr>
  </w:style>
  <w:style w:type="paragraph" w:customStyle="1" w:styleId="TableFigureCaption1Tables">
    <w:name w:val="Table/Figure Caption 1 Tables"/>
    <w:basedOn w:val="Normal"/>
    <w:next w:val="BodyText"/>
    <w:rsid w:val="00AB2409"/>
    <w:pPr>
      <w:keepNext/>
      <w:spacing w:before="240" w:line="360" w:lineRule="atLeast"/>
    </w:pPr>
    <w:rPr>
      <w:b/>
      <w:bCs/>
      <w:i/>
      <w:iCs/>
    </w:rPr>
  </w:style>
  <w:style w:type="paragraph" w:customStyle="1" w:styleId="TableFigureCaption3Appendices">
    <w:name w:val="Table/Figure Caption 3 Appendices"/>
    <w:basedOn w:val="TableFigureCaption1Tables"/>
    <w:rsid w:val="00AB2409"/>
  </w:style>
  <w:style w:type="paragraph" w:customStyle="1" w:styleId="ListB3squareonly">
    <w:name w:val="List B3 (square) only"/>
    <w:basedOn w:val="Normal"/>
    <w:semiHidden/>
    <w:rsid w:val="00AB2409"/>
    <w:pPr>
      <w:numPr>
        <w:ilvl w:val="2"/>
        <w:numId w:val="10"/>
      </w:numPr>
    </w:pPr>
  </w:style>
  <w:style w:type="numbering" w:customStyle="1" w:styleId="TableListSmallNumber">
    <w:name w:val="Table List Small Number"/>
    <w:basedOn w:val="TableListAllNum3Level"/>
    <w:semiHidden/>
    <w:rsid w:val="00AB2409"/>
    <w:pPr>
      <w:numPr>
        <w:numId w:val="9"/>
      </w:numPr>
    </w:pPr>
  </w:style>
  <w:style w:type="numbering" w:customStyle="1" w:styleId="TableListAllBullets3Level">
    <w:name w:val="Table List All Bullets (3 Level)"/>
    <w:rsid w:val="00AB2409"/>
    <w:pPr>
      <w:numPr>
        <w:numId w:val="3"/>
      </w:numPr>
    </w:pPr>
  </w:style>
  <w:style w:type="paragraph" w:customStyle="1" w:styleId="ListB1dotonly">
    <w:name w:val="List B1 (dot) only"/>
    <w:basedOn w:val="ListB3squareonly"/>
    <w:semiHidden/>
    <w:rsid w:val="00AB2409"/>
    <w:pPr>
      <w:numPr>
        <w:ilvl w:val="0"/>
      </w:numPr>
    </w:pPr>
  </w:style>
  <w:style w:type="numbering" w:customStyle="1" w:styleId="TableListAllLetter3level">
    <w:name w:val="Table List All Letter (3 level)"/>
    <w:basedOn w:val="TableListAllBullets3Level"/>
    <w:rsid w:val="00AB2409"/>
    <w:pPr>
      <w:numPr>
        <w:numId w:val="4"/>
      </w:numPr>
    </w:pPr>
  </w:style>
  <w:style w:type="paragraph" w:customStyle="1" w:styleId="TableBodyTextsmall">
    <w:name w:val="Table Body Text (small)"/>
    <w:basedOn w:val="TableBodyText"/>
    <w:link w:val="TableBodyTextsmallChar"/>
    <w:rsid w:val="00AB2409"/>
  </w:style>
  <w:style w:type="numbering" w:customStyle="1" w:styleId="ListAllLetter3Level">
    <w:name w:val="List All Letter (3 Level)"/>
    <w:basedOn w:val="NoList"/>
    <w:rsid w:val="00AB2409"/>
    <w:pPr>
      <w:numPr>
        <w:numId w:val="5"/>
      </w:numPr>
    </w:pPr>
  </w:style>
  <w:style w:type="character" w:customStyle="1" w:styleId="TableBodyTextCharChar">
    <w:name w:val="Table Body Text Char Char"/>
    <w:link w:val="TableBodyText"/>
    <w:rsid w:val="00AB2409"/>
    <w:rPr>
      <w:rFonts w:ascii="Noto Sans" w:hAnsi="Noto Sans" w:cs="Arial"/>
      <w:color w:val="000000"/>
      <w:sz w:val="22"/>
    </w:rPr>
  </w:style>
  <w:style w:type="paragraph" w:customStyle="1" w:styleId="ListB2dashonly">
    <w:name w:val="List B2 (dash) only"/>
    <w:basedOn w:val="ListB1dotonly"/>
    <w:semiHidden/>
    <w:rsid w:val="00AB2409"/>
    <w:pPr>
      <w:numPr>
        <w:ilvl w:val="1"/>
      </w:numPr>
    </w:pPr>
  </w:style>
  <w:style w:type="numbering" w:customStyle="1" w:styleId="TableListAllNum3Level">
    <w:name w:val="Table List All Num (3 Level)"/>
    <w:basedOn w:val="TableListAllLetter3level"/>
    <w:rsid w:val="00AB2409"/>
    <w:pPr>
      <w:numPr>
        <w:numId w:val="7"/>
      </w:numPr>
    </w:pPr>
  </w:style>
  <w:style w:type="character" w:customStyle="1" w:styleId="BodyTextitalic">
    <w:name w:val="Body Text (italic)"/>
    <w:rsid w:val="00AB2409"/>
    <w:rPr>
      <w:rFonts w:ascii="Noto Sans" w:hAnsi="Noto Sans" w:cs="Arial"/>
      <w:i/>
      <w:sz w:val="24"/>
      <w:szCs w:val="22"/>
      <w:lang w:val="en-AU" w:eastAsia="en-AU" w:bidi="ar-SA"/>
    </w:rPr>
  </w:style>
  <w:style w:type="character" w:customStyle="1" w:styleId="BodyTextitalicsbold">
    <w:name w:val="Body Text (italics bold)"/>
    <w:rsid w:val="00AB2409"/>
    <w:rPr>
      <w:rFonts w:ascii="Noto Sans" w:hAnsi="Noto Sans" w:cs="Arial"/>
      <w:b/>
      <w:i/>
      <w:sz w:val="24"/>
      <w:szCs w:val="22"/>
      <w:lang w:val="en-AU" w:eastAsia="en-AU" w:bidi="ar-SA"/>
    </w:rPr>
  </w:style>
  <w:style w:type="paragraph" w:styleId="TableofFigures">
    <w:name w:val="table of figures"/>
    <w:basedOn w:val="Normal"/>
    <w:next w:val="Normal"/>
    <w:semiHidden/>
    <w:rsid w:val="00AB2409"/>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rsid w:val="00133AE0"/>
    <w:rPr>
      <w:rFonts w:ascii="Noto Sans" w:hAnsi="Noto Sans" w:cs="Arial"/>
      <w:color w:val="001224"/>
      <w:szCs w:val="18"/>
    </w:rPr>
  </w:style>
  <w:style w:type="character" w:styleId="PlaceholderText">
    <w:name w:val="Placeholder Text"/>
    <w:basedOn w:val="DefaultParagraphFont"/>
    <w:uiPriority w:val="99"/>
    <w:semiHidden/>
    <w:rsid w:val="007F3820"/>
    <w:rPr>
      <w:color w:val="808080"/>
    </w:rPr>
  </w:style>
  <w:style w:type="paragraph" w:styleId="BalloonText">
    <w:name w:val="Balloon Text"/>
    <w:basedOn w:val="Normal"/>
    <w:link w:val="BalloonTextChar"/>
    <w:rsid w:val="00BA17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A1717"/>
    <w:rPr>
      <w:rFonts w:ascii="Segoe UI" w:hAnsi="Segoe UI" w:cs="Segoe UI"/>
      <w:sz w:val="18"/>
      <w:szCs w:val="18"/>
    </w:rPr>
  </w:style>
  <w:style w:type="character" w:styleId="CommentReference">
    <w:name w:val="annotation reference"/>
    <w:basedOn w:val="DefaultParagraphFont"/>
    <w:rsid w:val="0085676B"/>
    <w:rPr>
      <w:sz w:val="16"/>
      <w:szCs w:val="16"/>
    </w:rPr>
  </w:style>
  <w:style w:type="paragraph" w:styleId="CommentText">
    <w:name w:val="annotation text"/>
    <w:basedOn w:val="Normal"/>
    <w:link w:val="CommentTextChar"/>
    <w:rsid w:val="0085676B"/>
    <w:pPr>
      <w:spacing w:line="240" w:lineRule="auto"/>
    </w:pPr>
    <w:rPr>
      <w:szCs w:val="20"/>
    </w:rPr>
  </w:style>
  <w:style w:type="character" w:customStyle="1" w:styleId="CommentTextChar">
    <w:name w:val="Comment Text Char"/>
    <w:basedOn w:val="DefaultParagraphFont"/>
    <w:link w:val="CommentText"/>
    <w:rsid w:val="0085676B"/>
    <w:rPr>
      <w:rFonts w:ascii="Arial" w:hAnsi="Arial"/>
    </w:rPr>
  </w:style>
  <w:style w:type="paragraph" w:styleId="CommentSubject">
    <w:name w:val="annotation subject"/>
    <w:basedOn w:val="CommentText"/>
    <w:next w:val="CommentText"/>
    <w:link w:val="CommentSubjectChar"/>
    <w:rsid w:val="0085676B"/>
    <w:rPr>
      <w:b/>
      <w:bCs/>
    </w:rPr>
  </w:style>
  <w:style w:type="character" w:customStyle="1" w:styleId="CommentSubjectChar">
    <w:name w:val="Comment Subject Char"/>
    <w:basedOn w:val="CommentTextChar"/>
    <w:link w:val="CommentSubject"/>
    <w:rsid w:val="0085676B"/>
    <w:rPr>
      <w:rFonts w:ascii="Arial" w:hAnsi="Arial"/>
      <w:b/>
      <w:bCs/>
    </w:rPr>
  </w:style>
  <w:style w:type="character" w:customStyle="1" w:styleId="UnresolvedMention1">
    <w:name w:val="Unresolved Mention1"/>
    <w:basedOn w:val="DefaultParagraphFont"/>
    <w:uiPriority w:val="99"/>
    <w:semiHidden/>
    <w:unhideWhenUsed/>
    <w:rsid w:val="002B43FC"/>
    <w:rPr>
      <w:color w:val="808080"/>
      <w:shd w:val="clear" w:color="auto" w:fill="E6E6E6"/>
    </w:rPr>
  </w:style>
  <w:style w:type="paragraph" w:styleId="ListParagraph">
    <w:name w:val="List Paragraph"/>
    <w:basedOn w:val="Normal"/>
    <w:uiPriority w:val="34"/>
    <w:qFormat/>
    <w:rsid w:val="00723430"/>
    <w:pPr>
      <w:ind w:left="720"/>
      <w:contextualSpacing/>
    </w:pPr>
  </w:style>
  <w:style w:type="paragraph" w:styleId="Revision">
    <w:name w:val="Revision"/>
    <w:hidden/>
    <w:uiPriority w:val="99"/>
    <w:semiHidden/>
    <w:rsid w:val="00037178"/>
    <w:rPr>
      <w:rFonts w:ascii="Arial" w:hAnsi="Arial"/>
      <w:szCs w:val="24"/>
    </w:rPr>
  </w:style>
  <w:style w:type="paragraph" w:customStyle="1" w:styleId="TableBodyTextbold">
    <w:name w:val="Table Body Text (bold)"/>
    <w:basedOn w:val="TableBodyText"/>
    <w:link w:val="TableBodyTextboldChar"/>
    <w:qFormat/>
    <w:rsid w:val="00AB2409"/>
    <w:rPr>
      <w:b/>
    </w:rPr>
  </w:style>
  <w:style w:type="character" w:customStyle="1" w:styleId="TableBodyTextboldChar">
    <w:name w:val="Table Body Text (bold) Char"/>
    <w:basedOn w:val="TableBodyTextCharChar"/>
    <w:link w:val="TableBodyTextbold"/>
    <w:rsid w:val="00AB2409"/>
    <w:rPr>
      <w:rFonts w:ascii="Noto Sans" w:hAnsi="Noto Sans" w:cs="Arial"/>
      <w:b/>
      <w:color w:val="000000"/>
      <w:sz w:val="22"/>
    </w:rPr>
  </w:style>
  <w:style w:type="paragraph" w:customStyle="1" w:styleId="TableBodyTextitalic">
    <w:name w:val="Table Body Text (italic)"/>
    <w:basedOn w:val="TableBodyText"/>
    <w:link w:val="TableBodyTextitalicChar"/>
    <w:qFormat/>
    <w:rsid w:val="00AB2409"/>
    <w:rPr>
      <w:i/>
    </w:rPr>
  </w:style>
  <w:style w:type="paragraph" w:customStyle="1" w:styleId="TableBodyTextitalicsbold">
    <w:name w:val="Table Body Text (italics bold)"/>
    <w:basedOn w:val="TableBodyText"/>
    <w:qFormat/>
    <w:rsid w:val="00AB2409"/>
    <w:rPr>
      <w:b/>
      <w:i/>
    </w:rPr>
  </w:style>
  <w:style w:type="paragraph" w:customStyle="1" w:styleId="TableBodyTextsmallbold">
    <w:name w:val="Table Body Text (small) (bold)"/>
    <w:basedOn w:val="TableBodyTextsmall"/>
    <w:link w:val="TableBodyTextsmallboldChar"/>
    <w:autoRedefine/>
    <w:qFormat/>
    <w:rsid w:val="00AB2409"/>
    <w:rPr>
      <w:b/>
    </w:rPr>
  </w:style>
  <w:style w:type="character" w:customStyle="1" w:styleId="TableBodyTextsmallChar">
    <w:name w:val="Table Body Text (small) Char"/>
    <w:basedOn w:val="TableBodyTextCharChar"/>
    <w:link w:val="TableBodyTextsmall"/>
    <w:rsid w:val="00AB2409"/>
    <w:rPr>
      <w:rFonts w:ascii="Noto Sans" w:hAnsi="Noto Sans" w:cs="Arial"/>
      <w:color w:val="000000"/>
      <w:sz w:val="22"/>
    </w:rPr>
  </w:style>
  <w:style w:type="character" w:customStyle="1" w:styleId="TableBodyTextsmallboldChar">
    <w:name w:val="Table Body Text (small) (bold) Char"/>
    <w:basedOn w:val="TableBodyTextsmallChar"/>
    <w:link w:val="TableBodyTextsmallbold"/>
    <w:rsid w:val="00AB2409"/>
    <w:rPr>
      <w:rFonts w:ascii="Noto Sans" w:hAnsi="Noto Sans" w:cs="Arial"/>
      <w:b/>
      <w:color w:val="000000"/>
      <w:sz w:val="22"/>
    </w:rPr>
  </w:style>
  <w:style w:type="character" w:customStyle="1" w:styleId="TableBodyTextitalicChar">
    <w:name w:val="Table Body Text (italic) Char"/>
    <w:basedOn w:val="TableBodyTextCharChar"/>
    <w:link w:val="TableBodyTextitalic"/>
    <w:rsid w:val="00AB2409"/>
    <w:rPr>
      <w:rFonts w:ascii="Noto Sans" w:hAnsi="Noto Sans" w:cs="Arial"/>
      <w:i/>
      <w:color w:val="000000"/>
      <w:sz w:val="22"/>
    </w:rPr>
  </w:style>
  <w:style w:type="paragraph" w:customStyle="1" w:styleId="TableBodyTextsmallitalic">
    <w:name w:val="Table Body Text (small) (italic)"/>
    <w:basedOn w:val="TableBodyTextsmall"/>
    <w:link w:val="TableBodyTextsmallitalicChar"/>
    <w:qFormat/>
    <w:rsid w:val="00AB2409"/>
    <w:rPr>
      <w:i/>
    </w:rPr>
  </w:style>
  <w:style w:type="character" w:customStyle="1" w:styleId="TableBodyTextsmallitalicChar">
    <w:name w:val="Table Body Text (small) (italic) Char"/>
    <w:basedOn w:val="TableBodyTextsmallChar"/>
    <w:link w:val="TableBodyTextsmallitalic"/>
    <w:rsid w:val="00AB2409"/>
    <w:rPr>
      <w:rFonts w:ascii="Noto Sans" w:hAnsi="Noto Sans" w:cs="Arial"/>
      <w:i/>
      <w:color w:val="000000"/>
      <w:sz w:val="22"/>
    </w:rPr>
  </w:style>
  <w:style w:type="paragraph" w:customStyle="1" w:styleId="TableBodyTextsmallitalicsbold">
    <w:name w:val="Table Body Text (small) (italics bold)"/>
    <w:basedOn w:val="TableBodyTextsmall"/>
    <w:link w:val="TableBodyTextsmallitalicsboldChar"/>
    <w:qFormat/>
    <w:rsid w:val="00AB2409"/>
    <w:rPr>
      <w:b/>
      <w:i/>
    </w:rPr>
  </w:style>
  <w:style w:type="character" w:customStyle="1" w:styleId="TableBodyTextsmallitalicsboldChar">
    <w:name w:val="Table Body Text (small) (italics bold) Char"/>
    <w:basedOn w:val="TableBodyTextsmallChar"/>
    <w:link w:val="TableBodyTextsmallitalicsbold"/>
    <w:rsid w:val="00AB2409"/>
    <w:rPr>
      <w:rFonts w:ascii="Noto Sans" w:hAnsi="Noto Sans" w:cs="Arial"/>
      <w:b/>
      <w:i/>
      <w:color w:val="000000"/>
      <w:sz w:val="22"/>
    </w:rPr>
  </w:style>
  <w:style w:type="paragraph" w:customStyle="1" w:styleId="Guidancetextbody">
    <w:name w:val="Guidance text (body)"/>
    <w:basedOn w:val="Normal"/>
    <w:link w:val="GuidancetextbodyChar"/>
    <w:qFormat/>
    <w:rsid w:val="00AB2409"/>
    <w:rPr>
      <w:i/>
      <w:color w:val="538135"/>
    </w:rPr>
  </w:style>
  <w:style w:type="character" w:customStyle="1" w:styleId="GuidancetextbodyChar">
    <w:name w:val="Guidance text (body) Char"/>
    <w:basedOn w:val="DefaultParagraphFont"/>
    <w:link w:val="Guidancetextbody"/>
    <w:rsid w:val="00AB2409"/>
    <w:rPr>
      <w:rFonts w:ascii="Noto Sans" w:hAnsi="Noto Sans"/>
      <w:i/>
      <w:color w:val="538135"/>
      <w:sz w:val="24"/>
      <w:szCs w:val="24"/>
    </w:rPr>
  </w:style>
  <w:style w:type="paragraph" w:customStyle="1" w:styleId="GuidanceTexttable">
    <w:name w:val="Guidance Text (table)"/>
    <w:basedOn w:val="TableBodyText"/>
    <w:link w:val="GuidanceTexttableChar"/>
    <w:qFormat/>
    <w:rsid w:val="00AB2409"/>
    <w:rPr>
      <w:i/>
      <w:color w:val="538135"/>
      <w:szCs w:val="22"/>
    </w:rPr>
  </w:style>
  <w:style w:type="character" w:customStyle="1" w:styleId="GuidanceTexttableChar">
    <w:name w:val="Guidance Text (table) Char"/>
    <w:basedOn w:val="BodyTextChar"/>
    <w:link w:val="GuidanceTexttable"/>
    <w:rsid w:val="00AB2409"/>
    <w:rPr>
      <w:rFonts w:ascii="Noto Sans" w:hAnsi="Noto Sans" w:cs="Arial"/>
      <w:i/>
      <w:color w:val="538135"/>
      <w:sz w:val="22"/>
      <w:szCs w:val="22"/>
    </w:rPr>
  </w:style>
  <w:style w:type="paragraph" w:customStyle="1" w:styleId="TableBodyTextsmallguidance">
    <w:name w:val="Table Body Text (small) (guidance)"/>
    <w:basedOn w:val="TableBodyText"/>
    <w:link w:val="TableBodyTextsmallguidanceChar"/>
    <w:qFormat/>
    <w:rsid w:val="00DA5AAB"/>
    <w:rPr>
      <w:i/>
      <w:color w:val="538135"/>
    </w:rPr>
  </w:style>
  <w:style w:type="character" w:customStyle="1" w:styleId="TableBodyTextsmallguidanceChar">
    <w:name w:val="Table Body Text (small) (guidance) Char"/>
    <w:basedOn w:val="TableBodyTextCharChar"/>
    <w:link w:val="TableBodyTextsmallguidance"/>
    <w:rsid w:val="00DA5AAB"/>
    <w:rPr>
      <w:rFonts w:ascii="Noto Sans" w:hAnsi="Noto Sans" w:cs="Arial"/>
      <w:i/>
      <w:color w:val="538135"/>
      <w:sz w:val="22"/>
    </w:rPr>
  </w:style>
  <w:style w:type="character" w:customStyle="1" w:styleId="HeaderChar">
    <w:name w:val="Header Char"/>
    <w:basedOn w:val="DefaultParagraphFont"/>
    <w:link w:val="Header"/>
    <w:semiHidden/>
    <w:rsid w:val="007874B1"/>
    <w:rPr>
      <w:rFonts w:ascii="Noto Sans" w:hAnsi="Noto Sans"/>
      <w:sz w:val="24"/>
      <w:szCs w:val="24"/>
    </w:rPr>
  </w:style>
  <w:style w:type="paragraph" w:customStyle="1" w:styleId="Guidancetextsmall">
    <w:name w:val="Guidance text (small)"/>
    <w:basedOn w:val="TableBodyText"/>
    <w:link w:val="GuidancetextsmallChar"/>
    <w:qFormat/>
    <w:rsid w:val="00AB2409"/>
    <w:rPr>
      <w:i/>
      <w:color w:val="538135"/>
    </w:rPr>
  </w:style>
  <w:style w:type="character" w:customStyle="1" w:styleId="GuidancetextsmallChar">
    <w:name w:val="Guidance text (small) Char"/>
    <w:basedOn w:val="TableBodyTextCharChar"/>
    <w:link w:val="Guidancetextsmall"/>
    <w:rsid w:val="00AB2409"/>
    <w:rPr>
      <w:rFonts w:ascii="Noto Sans" w:hAnsi="Noto Sans" w:cs="Arial"/>
      <w:i/>
      <w:color w:val="538135"/>
      <w:sz w:val="22"/>
    </w:rPr>
  </w:style>
  <w:style w:type="character" w:styleId="UnresolvedMention">
    <w:name w:val="Unresolved Mention"/>
    <w:basedOn w:val="DefaultParagraphFont"/>
    <w:uiPriority w:val="99"/>
    <w:semiHidden/>
    <w:unhideWhenUsed/>
    <w:rsid w:val="00543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944782">
      <w:bodyDiv w:val="1"/>
      <w:marLeft w:val="0"/>
      <w:marRight w:val="0"/>
      <w:marTop w:val="0"/>
      <w:marBottom w:val="0"/>
      <w:divBdr>
        <w:top w:val="none" w:sz="0" w:space="0" w:color="auto"/>
        <w:left w:val="none" w:sz="0" w:space="0" w:color="auto"/>
        <w:bottom w:val="none" w:sz="0" w:space="0" w:color="auto"/>
        <w:right w:val="none" w:sz="0" w:space="0" w:color="auto"/>
      </w:divBdr>
    </w:div>
    <w:div w:id="648478950">
      <w:bodyDiv w:val="1"/>
      <w:marLeft w:val="0"/>
      <w:marRight w:val="0"/>
      <w:marTop w:val="0"/>
      <w:marBottom w:val="0"/>
      <w:divBdr>
        <w:top w:val="none" w:sz="0" w:space="0" w:color="auto"/>
        <w:left w:val="none" w:sz="0" w:space="0" w:color="auto"/>
        <w:bottom w:val="none" w:sz="0" w:space="0" w:color="auto"/>
        <w:right w:val="none" w:sz="0" w:space="0" w:color="auto"/>
      </w:divBdr>
    </w:div>
    <w:div w:id="830562871">
      <w:bodyDiv w:val="1"/>
      <w:marLeft w:val="0"/>
      <w:marRight w:val="0"/>
      <w:marTop w:val="0"/>
      <w:marBottom w:val="0"/>
      <w:divBdr>
        <w:top w:val="none" w:sz="0" w:space="0" w:color="auto"/>
        <w:left w:val="none" w:sz="0" w:space="0" w:color="auto"/>
        <w:bottom w:val="none" w:sz="0" w:space="0" w:color="auto"/>
        <w:right w:val="none" w:sz="0" w:space="0" w:color="auto"/>
      </w:divBdr>
    </w:div>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 w:id="209173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s://www.forgov.qld.gov.au/finance-procurement-and-travel/procurement/procurement-resources/search-for-procurement-policies-resources-tools-and-templates/queensland-government-supplier-code-of-conduct-2026" TargetMode="Externa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s://qgpassuranceportal.hpw.qld.gov.au/" TargetMode="Externa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Technical%20Services\Technical%20Documents%20Unit\Administration\Templates\Master%20Template%20-%20Template%20file%20only\Technical%20document%20template%20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A749B451B38147B4EA1D39529D3B3C" ma:contentTypeVersion="14" ma:contentTypeDescription="Create a new document." ma:contentTypeScope="" ma:versionID="ede1677d71422fdf7ad68cb574054c7c">
  <xsd:schema xmlns:xsd="http://www.w3.org/2001/XMLSchema" xmlns:xs="http://www.w3.org/2001/XMLSchema" xmlns:p="http://schemas.microsoft.com/office/2006/metadata/properties" xmlns:ns2="3459bed9-4629-408f-bcae-6f68098393b5" xmlns:ns3="74e99b4e-8903-4e8d-aff8-1e1df4396151" targetNamespace="http://schemas.microsoft.com/office/2006/metadata/properties" ma:root="true" ma:fieldsID="27853f447911b994d5207c60f8d3be22" ns2:_="" ns3:_="">
    <xsd:import namespace="3459bed9-4629-408f-bcae-6f68098393b5"/>
    <xsd:import namespace="74e99b4e-8903-4e8d-aff8-1e1df4396151"/>
    <xsd:element name="properties">
      <xsd:complexType>
        <xsd:sequence>
          <xsd:element name="documentManagement">
            <xsd:complexType>
              <xsd:all>
                <xsd:element ref="ns2:PCU_x0020_Category" minOccurs="0"/>
                <xsd:element ref="ns2:PCU_x0020_Document_x0020_Type" minOccurs="0"/>
                <xsd:element ref="ns2:Document_x0020_Date" minOccurs="0"/>
                <xsd:element ref="ns2:Year"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9bed9-4629-408f-bcae-6f68098393b5" elementFormDefault="qualified">
    <xsd:import namespace="http://schemas.microsoft.com/office/2006/documentManagement/types"/>
    <xsd:import namespace="http://schemas.microsoft.com/office/infopath/2007/PartnerControls"/>
    <xsd:element name="PCU_x0020_Category" ma:index="4" nillable="true" ma:displayName="PCU Page Category" ma:internalName="PCU_x0020_Category" ma:readOnly="false" ma:requiredMultiChoice="true">
      <xsd:complexType>
        <xsd:complexContent>
          <xsd:extension base="dms:MultiChoice">
            <xsd:sequence>
              <xsd:element name="Value" maxOccurs="unbounded" minOccurs="0" nillable="true">
                <xsd:simpleType>
                  <xsd:restriction base="dms:Choice">
                    <xsd:enumeration value="PCU"/>
                    <xsd:enumeration value="Prequalification"/>
                    <xsd:enumeration value="Contracts"/>
                    <xsd:enumeration value="Delivery Service Improvement"/>
                    <xsd:enumeration value="Industry and Policy"/>
                  </xsd:restriction>
                </xsd:simpleType>
              </xsd:element>
            </xsd:sequence>
          </xsd:extension>
        </xsd:complexContent>
      </xsd:complexType>
    </xsd:element>
    <xsd:element name="PCU_x0020_Document_x0020_Type" ma:index="5" nillable="true" ma:displayName="PCU Document Type" ma:format="Dropdown" ma:internalName="PCU_x0020_Document_x0020_Type" ma:readOnly="false">
      <xsd:simpleType>
        <xsd:restriction base="dms:Choice">
          <xsd:enumeration value="Newsletter"/>
          <xsd:enumeration value="Contract Mangement Forum"/>
        </xsd:restriction>
      </xsd:simpleType>
    </xsd:element>
    <xsd:element name="Document_x0020_Date" ma:index="6" nillable="true" ma:displayName="Document Date" ma:format="DateOnly" ma:internalName="Document_x0020_Date" ma:readOnly="false">
      <xsd:simpleType>
        <xsd:restriction base="dms:DateTime"/>
      </xsd:simpleType>
    </xsd:element>
    <xsd:element name="Year" ma:index="7" nillable="true" ma:displayName="Year" ma:internalName="Year" ma:readOnly="false">
      <xsd:simpleType>
        <xsd:restriction base="dms:Text">
          <xsd:maxLength value="4"/>
        </xsd:restriction>
      </xsd:simpleType>
    </xsd:element>
  </xsd:schema>
  <xsd:schema xmlns:xsd="http://www.w3.org/2001/XMLSchema" xmlns:xs="http://www.w3.org/2001/XMLSchema" xmlns:dms="http://schemas.microsoft.com/office/2006/documentManagement/types" xmlns:pc="http://schemas.microsoft.com/office/infopath/2007/PartnerControls" targetNamespace="74e99b4e-8903-4e8d-aff8-1e1df4396151"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CU_x0020_Category xmlns="3459bed9-4629-408f-bcae-6f68098393b5">
      <Value>PCU</Value>
    </PCU_x0020_Category>
    <Document_x0020_Date xmlns="3459bed9-4629-408f-bcae-6f68098393b5">2019-08-26T14:00:00+00:00</Document_x0020_Date>
    <Year xmlns="3459bed9-4629-408f-bcae-6f68098393b5">2019</Year>
    <PCU_x0020_Document_x0020_Type xmlns="3459bed9-4629-408f-bcae-6f68098393b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A43298-CDBF-4E4A-B05B-611A8E980CA5}">
  <ds:schemaRefs>
    <ds:schemaRef ds:uri="http://schemas.microsoft.com/office/2006/metadata/longProperties"/>
  </ds:schemaRefs>
</ds:datastoreItem>
</file>

<file path=customXml/itemProps2.xml><?xml version="1.0" encoding="utf-8"?>
<ds:datastoreItem xmlns:ds="http://schemas.openxmlformats.org/officeDocument/2006/customXml" ds:itemID="{2A66AA70-D0C7-4FFA-AD91-1C032D2B0D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9bed9-4629-408f-bcae-6f68098393b5"/>
    <ds:schemaRef ds:uri="74e99b4e-8903-4e8d-aff8-1e1df4396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42566C-65BA-4499-A9E2-2EFE7455FA4D}">
  <ds:schemaRefs>
    <ds:schemaRef ds:uri="http://www.w3.org/XML/1998/namespace"/>
    <ds:schemaRef ds:uri="http://purl.org/dc/terms/"/>
    <ds:schemaRef ds:uri="http://schemas.microsoft.com/office/infopath/2007/PartnerControls"/>
    <ds:schemaRef ds:uri="3459bed9-4629-408f-bcae-6f68098393b5"/>
    <ds:schemaRef ds:uri="http://schemas.microsoft.com/office/2006/metadata/properties"/>
    <ds:schemaRef ds:uri="http://schemas.microsoft.com/office/2006/documentManagement/types"/>
    <ds:schemaRef ds:uri="http://purl.org/dc/elements/1.1/"/>
    <ds:schemaRef ds:uri="http://purl.org/dc/dcmitype/"/>
    <ds:schemaRef ds:uri="http://schemas.openxmlformats.org/package/2006/metadata/core-properties"/>
    <ds:schemaRef ds:uri="74e99b4e-8903-4e8d-aff8-1e1df4396151"/>
  </ds:schemaRefs>
</ds:datastoreItem>
</file>

<file path=customXml/itemProps4.xml><?xml version="1.0" encoding="utf-8"?>
<ds:datastoreItem xmlns:ds="http://schemas.openxmlformats.org/officeDocument/2006/customXml" ds:itemID="{58E7E486-9780-42C6-90E2-C56A0406CD68}">
  <ds:schemaRefs>
    <ds:schemaRef ds:uri="http://schemas.openxmlformats.org/officeDocument/2006/bibliography"/>
  </ds:schemaRefs>
</ds:datastoreItem>
</file>

<file path=customXml/itemProps5.xml><?xml version="1.0" encoding="utf-8"?>
<ds:datastoreItem xmlns:ds="http://schemas.openxmlformats.org/officeDocument/2006/customXml" ds:itemID="{8CBE615B-D60E-447E-82FD-A5F6D6207C0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Technical document template 2025</Template>
  <TotalTime>4</TotalTime>
  <Pages>3</Pages>
  <Words>486</Words>
  <Characters>3453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C7810.S3 - Tender Schedule S3 - Traffic Management Plan Outline</vt:lpstr>
    </vt:vector>
  </TitlesOfParts>
  <Company>Department of Transport and Main Roads</Company>
  <LinksUpToDate>false</LinksUpToDate>
  <CharactersWithSpaces>3932</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C7810.S3 - Tender Schedule S3 - Traffic Management Plan Outline</dc:title>
  <dc:subject>Transport Infrastructure Contract - Construct Only</dc:subject>
  <dc:creator>Department of Transport and Main Roads</dc:creator>
  <cp:keywords>contract, construct only, TIC, CO</cp:keywords>
  <dc:description/>
  <cp:lastModifiedBy>Kirsten M Firmin</cp:lastModifiedBy>
  <cp:revision>2</cp:revision>
  <cp:lastPrinted>2019-07-24T06:04:00Z</cp:lastPrinted>
  <dcterms:created xsi:type="dcterms:W3CDTF">2025-12-23T00:46:00Z</dcterms:created>
  <dcterms:modified xsi:type="dcterms:W3CDTF">2025-12-23T00:46:00Z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y fmtid="{D5CDD505-2E9C-101B-9397-08002B2CF9AE}" pid="5" name="ContentTypeId">
    <vt:lpwstr>0x0101003CA749B451B38147B4EA1D39529D3B3C</vt:lpwstr>
  </property>
</Properties>
</file>