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3DFF1" w14:textId="7DD6FA09" w:rsidR="00E344B4" w:rsidRDefault="00E344B4" w:rsidP="00D301F0">
      <w:pPr>
        <w:pStyle w:val="BodyText"/>
      </w:pPr>
      <w:r>
        <w:t>The Tender Schedule</w:t>
      </w:r>
      <w:r w:rsidR="008E6EC7">
        <w:t> </w:t>
      </w:r>
      <w:r>
        <w:t>M shall be used for Schedule of Rates Contract, Lump Sum Contract or Part Schedule of Ra</w:t>
      </w:r>
      <w:r w:rsidR="00EC5BA7">
        <w:t>tes and Part Lump Sum Contract.</w:t>
      </w:r>
    </w:p>
    <w:p w14:paraId="240311C5" w14:textId="1C298439" w:rsidR="00E344B4" w:rsidRDefault="00E344B4" w:rsidP="00D301F0">
      <w:pPr>
        <w:pStyle w:val="BodyText"/>
      </w:pPr>
      <w:r>
        <w:t>The Tenderer’s attention is directed to the Conditions of Tendering, the Conditions of Contract and the Commercial Framework</w:t>
      </w:r>
      <w:r w:rsidR="008E6EC7">
        <w:t> </w:t>
      </w:r>
      <w:r>
        <w:t>(Annexure</w:t>
      </w:r>
      <w:r w:rsidR="00EC5BA7">
        <w:t> </w:t>
      </w:r>
      <w:r>
        <w:t>B) for requirements for the Schedule of Rates, Schedule of Prices and Payment Provisions.</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6237"/>
        <w:gridCol w:w="1559"/>
      </w:tblGrid>
      <w:tr w:rsidR="00E344B4" w14:paraId="2C077177" w14:textId="77777777" w:rsidTr="00D301F0">
        <w:tc>
          <w:tcPr>
            <w:tcW w:w="1389" w:type="dxa"/>
            <w:shd w:val="clear" w:color="auto" w:fill="D9D9D9"/>
            <w:vAlign w:val="center"/>
          </w:tcPr>
          <w:p w14:paraId="24CD77A7" w14:textId="77777777" w:rsidR="00E344B4" w:rsidRPr="00133AE0" w:rsidRDefault="00E344B4" w:rsidP="0041351A">
            <w:pPr>
              <w:pStyle w:val="TableHeading"/>
              <w:keepNext/>
              <w:keepLines/>
              <w:rPr>
                <w:rStyle w:val="BodyTextbold"/>
                <w:b/>
              </w:rPr>
            </w:pPr>
            <w:r w:rsidRPr="00133AE0">
              <w:rPr>
                <w:rStyle w:val="BodyTextbold"/>
                <w:b/>
              </w:rPr>
              <w:t>Part Number</w:t>
            </w:r>
          </w:p>
        </w:tc>
        <w:tc>
          <w:tcPr>
            <w:tcW w:w="6237" w:type="dxa"/>
            <w:shd w:val="clear" w:color="auto" w:fill="D9D9D9"/>
            <w:vAlign w:val="center"/>
          </w:tcPr>
          <w:p w14:paraId="79740746" w14:textId="77777777" w:rsidR="00E344B4" w:rsidRPr="00133AE0" w:rsidRDefault="00E344B4" w:rsidP="0041351A">
            <w:pPr>
              <w:pStyle w:val="TableHeading"/>
              <w:keepNext/>
              <w:keepLines/>
              <w:rPr>
                <w:rStyle w:val="BodyTextbold"/>
                <w:b/>
              </w:rPr>
            </w:pPr>
            <w:r w:rsidRPr="00133AE0">
              <w:rPr>
                <w:rStyle w:val="BodyTextbold"/>
                <w:b/>
              </w:rPr>
              <w:t>Description</w:t>
            </w:r>
          </w:p>
        </w:tc>
        <w:tc>
          <w:tcPr>
            <w:tcW w:w="1559" w:type="dxa"/>
            <w:shd w:val="clear" w:color="auto" w:fill="D9D9D9"/>
            <w:vAlign w:val="center"/>
          </w:tcPr>
          <w:p w14:paraId="7347FED0" w14:textId="77777777" w:rsidR="00E344B4" w:rsidRPr="00133AE0" w:rsidRDefault="00E344B4" w:rsidP="0041351A">
            <w:pPr>
              <w:pStyle w:val="TableHeading"/>
              <w:keepNext/>
              <w:keepLines/>
              <w:rPr>
                <w:rStyle w:val="BodyTextbold"/>
                <w:b/>
              </w:rPr>
            </w:pPr>
            <w:r w:rsidRPr="00133AE0">
              <w:rPr>
                <w:rStyle w:val="BodyTextbold"/>
                <w:b/>
              </w:rPr>
              <w:t>Amount $</w:t>
            </w:r>
          </w:p>
        </w:tc>
      </w:tr>
      <w:tr w:rsidR="00E344B4" w14:paraId="7476FE70" w14:textId="77777777" w:rsidTr="00D301F0">
        <w:trPr>
          <w:trHeight w:val="397"/>
        </w:trPr>
        <w:tc>
          <w:tcPr>
            <w:tcW w:w="1389" w:type="dxa"/>
            <w:shd w:val="clear" w:color="auto" w:fill="auto"/>
            <w:vAlign w:val="center"/>
          </w:tcPr>
          <w:p w14:paraId="3498BE78" w14:textId="77777777" w:rsidR="00E344B4" w:rsidRDefault="00E344B4" w:rsidP="0041351A">
            <w:pPr>
              <w:pStyle w:val="TableBodyText"/>
              <w:keepNext/>
              <w:keepLines/>
              <w:jc w:val="center"/>
            </w:pPr>
          </w:p>
        </w:tc>
        <w:tc>
          <w:tcPr>
            <w:tcW w:w="6237" w:type="dxa"/>
            <w:shd w:val="clear" w:color="auto" w:fill="auto"/>
            <w:vAlign w:val="center"/>
          </w:tcPr>
          <w:p w14:paraId="62CFCC12" w14:textId="77777777" w:rsidR="00E344B4" w:rsidRDefault="00E344B4" w:rsidP="0041351A">
            <w:pPr>
              <w:pStyle w:val="TableBodyText"/>
              <w:keepNext/>
              <w:keepLines/>
            </w:pPr>
          </w:p>
        </w:tc>
        <w:tc>
          <w:tcPr>
            <w:tcW w:w="1559" w:type="dxa"/>
            <w:shd w:val="clear" w:color="auto" w:fill="auto"/>
            <w:vAlign w:val="center"/>
          </w:tcPr>
          <w:p w14:paraId="58D4BD82" w14:textId="77777777" w:rsidR="00E344B4" w:rsidRDefault="00E344B4" w:rsidP="0041351A">
            <w:pPr>
              <w:pStyle w:val="TableBodyText"/>
              <w:keepNext/>
              <w:keepLines/>
              <w:jc w:val="center"/>
            </w:pPr>
          </w:p>
        </w:tc>
      </w:tr>
      <w:tr w:rsidR="00E344B4" w14:paraId="07BD3051" w14:textId="77777777" w:rsidTr="00D301F0">
        <w:trPr>
          <w:trHeight w:val="397"/>
        </w:trPr>
        <w:tc>
          <w:tcPr>
            <w:tcW w:w="1389" w:type="dxa"/>
            <w:shd w:val="clear" w:color="auto" w:fill="auto"/>
            <w:vAlign w:val="center"/>
          </w:tcPr>
          <w:p w14:paraId="140C0334" w14:textId="77777777" w:rsidR="00E344B4" w:rsidRDefault="00E344B4" w:rsidP="0041351A">
            <w:pPr>
              <w:pStyle w:val="TableBodyText"/>
              <w:keepNext/>
              <w:keepLines/>
              <w:jc w:val="center"/>
            </w:pPr>
          </w:p>
        </w:tc>
        <w:tc>
          <w:tcPr>
            <w:tcW w:w="6237" w:type="dxa"/>
            <w:shd w:val="clear" w:color="auto" w:fill="auto"/>
            <w:vAlign w:val="center"/>
          </w:tcPr>
          <w:p w14:paraId="2BE3A6C0" w14:textId="77777777" w:rsidR="00E344B4" w:rsidRDefault="00E344B4" w:rsidP="0041351A">
            <w:pPr>
              <w:pStyle w:val="TableBodyText"/>
              <w:keepNext/>
              <w:keepLines/>
            </w:pPr>
          </w:p>
        </w:tc>
        <w:tc>
          <w:tcPr>
            <w:tcW w:w="1559" w:type="dxa"/>
            <w:shd w:val="clear" w:color="auto" w:fill="auto"/>
            <w:vAlign w:val="center"/>
          </w:tcPr>
          <w:p w14:paraId="5780EAD1" w14:textId="77777777" w:rsidR="00E344B4" w:rsidRDefault="00E344B4" w:rsidP="0041351A">
            <w:pPr>
              <w:pStyle w:val="TableBodyText"/>
              <w:keepNext/>
              <w:keepLines/>
              <w:jc w:val="center"/>
            </w:pPr>
          </w:p>
        </w:tc>
      </w:tr>
      <w:tr w:rsidR="00E344B4" w14:paraId="6B100221" w14:textId="77777777" w:rsidTr="00D301F0">
        <w:trPr>
          <w:trHeight w:val="397"/>
        </w:trPr>
        <w:tc>
          <w:tcPr>
            <w:tcW w:w="1389" w:type="dxa"/>
            <w:shd w:val="clear" w:color="auto" w:fill="auto"/>
            <w:vAlign w:val="center"/>
          </w:tcPr>
          <w:p w14:paraId="7FF34579" w14:textId="77777777" w:rsidR="00E344B4" w:rsidRDefault="00E344B4" w:rsidP="0041351A">
            <w:pPr>
              <w:pStyle w:val="TableBodyText"/>
              <w:keepNext/>
              <w:keepLines/>
              <w:jc w:val="center"/>
            </w:pPr>
          </w:p>
        </w:tc>
        <w:tc>
          <w:tcPr>
            <w:tcW w:w="6237" w:type="dxa"/>
            <w:shd w:val="clear" w:color="auto" w:fill="auto"/>
            <w:vAlign w:val="center"/>
          </w:tcPr>
          <w:p w14:paraId="32BD400C" w14:textId="77777777" w:rsidR="00E344B4" w:rsidRDefault="00E344B4" w:rsidP="0041351A">
            <w:pPr>
              <w:pStyle w:val="TableBodyText"/>
              <w:keepNext/>
              <w:keepLines/>
            </w:pPr>
          </w:p>
        </w:tc>
        <w:tc>
          <w:tcPr>
            <w:tcW w:w="1559" w:type="dxa"/>
            <w:shd w:val="clear" w:color="auto" w:fill="auto"/>
            <w:vAlign w:val="center"/>
          </w:tcPr>
          <w:p w14:paraId="214EE766" w14:textId="77777777" w:rsidR="00E344B4" w:rsidRDefault="00E344B4" w:rsidP="0041351A">
            <w:pPr>
              <w:pStyle w:val="TableBodyText"/>
              <w:keepNext/>
              <w:keepLines/>
              <w:jc w:val="center"/>
            </w:pPr>
          </w:p>
        </w:tc>
      </w:tr>
      <w:tr w:rsidR="00E344B4" w14:paraId="02C91E9E" w14:textId="77777777" w:rsidTr="00D301F0">
        <w:trPr>
          <w:trHeight w:val="397"/>
        </w:trPr>
        <w:tc>
          <w:tcPr>
            <w:tcW w:w="1389" w:type="dxa"/>
            <w:shd w:val="clear" w:color="auto" w:fill="auto"/>
            <w:vAlign w:val="center"/>
          </w:tcPr>
          <w:p w14:paraId="602E902A" w14:textId="77777777" w:rsidR="00E344B4" w:rsidRDefault="00E344B4" w:rsidP="0041351A">
            <w:pPr>
              <w:pStyle w:val="TableBodyText"/>
              <w:keepNext/>
              <w:keepLines/>
              <w:jc w:val="center"/>
            </w:pPr>
          </w:p>
        </w:tc>
        <w:tc>
          <w:tcPr>
            <w:tcW w:w="6237" w:type="dxa"/>
            <w:shd w:val="clear" w:color="auto" w:fill="auto"/>
            <w:vAlign w:val="center"/>
          </w:tcPr>
          <w:p w14:paraId="755D95EA" w14:textId="77777777" w:rsidR="00E344B4" w:rsidRDefault="00E344B4" w:rsidP="0041351A">
            <w:pPr>
              <w:pStyle w:val="TableBodyText"/>
              <w:keepNext/>
              <w:keepLines/>
            </w:pPr>
          </w:p>
        </w:tc>
        <w:tc>
          <w:tcPr>
            <w:tcW w:w="1559" w:type="dxa"/>
            <w:shd w:val="clear" w:color="auto" w:fill="auto"/>
            <w:vAlign w:val="center"/>
          </w:tcPr>
          <w:p w14:paraId="224D191C" w14:textId="77777777" w:rsidR="00E344B4" w:rsidRDefault="00E344B4" w:rsidP="0041351A">
            <w:pPr>
              <w:pStyle w:val="TableBodyText"/>
              <w:keepNext/>
              <w:keepLines/>
              <w:jc w:val="center"/>
            </w:pPr>
          </w:p>
        </w:tc>
      </w:tr>
      <w:tr w:rsidR="00E344B4" w14:paraId="6C0803A2" w14:textId="77777777" w:rsidTr="00D301F0">
        <w:trPr>
          <w:trHeight w:val="397"/>
        </w:trPr>
        <w:tc>
          <w:tcPr>
            <w:tcW w:w="1389" w:type="dxa"/>
            <w:shd w:val="clear" w:color="auto" w:fill="auto"/>
            <w:vAlign w:val="center"/>
          </w:tcPr>
          <w:p w14:paraId="78A845E6" w14:textId="77777777" w:rsidR="00E344B4" w:rsidRDefault="00E344B4" w:rsidP="0041351A">
            <w:pPr>
              <w:pStyle w:val="TableBodyText"/>
              <w:keepNext/>
              <w:keepLines/>
              <w:jc w:val="center"/>
            </w:pPr>
          </w:p>
        </w:tc>
        <w:tc>
          <w:tcPr>
            <w:tcW w:w="6237" w:type="dxa"/>
            <w:shd w:val="clear" w:color="auto" w:fill="auto"/>
            <w:vAlign w:val="center"/>
          </w:tcPr>
          <w:p w14:paraId="6A8E72BA" w14:textId="77777777" w:rsidR="00E344B4" w:rsidRDefault="00E344B4" w:rsidP="0041351A">
            <w:pPr>
              <w:pStyle w:val="TableBodyText"/>
              <w:keepNext/>
              <w:keepLines/>
            </w:pPr>
          </w:p>
        </w:tc>
        <w:tc>
          <w:tcPr>
            <w:tcW w:w="1559" w:type="dxa"/>
            <w:shd w:val="clear" w:color="auto" w:fill="auto"/>
            <w:vAlign w:val="center"/>
          </w:tcPr>
          <w:p w14:paraId="75D4492C" w14:textId="77777777" w:rsidR="00E344B4" w:rsidRDefault="00E344B4" w:rsidP="0041351A">
            <w:pPr>
              <w:pStyle w:val="TableBodyText"/>
              <w:keepNext/>
              <w:keepLines/>
              <w:jc w:val="center"/>
            </w:pPr>
          </w:p>
        </w:tc>
      </w:tr>
      <w:tr w:rsidR="00E344B4" w14:paraId="75529C80" w14:textId="77777777" w:rsidTr="00D301F0">
        <w:trPr>
          <w:trHeight w:val="397"/>
        </w:trPr>
        <w:tc>
          <w:tcPr>
            <w:tcW w:w="1389" w:type="dxa"/>
            <w:shd w:val="clear" w:color="auto" w:fill="auto"/>
            <w:vAlign w:val="center"/>
          </w:tcPr>
          <w:p w14:paraId="0A80585D" w14:textId="77777777" w:rsidR="00E344B4" w:rsidRDefault="00E344B4" w:rsidP="0041351A">
            <w:pPr>
              <w:pStyle w:val="TableBodyText"/>
              <w:keepNext/>
              <w:keepLines/>
              <w:jc w:val="center"/>
            </w:pPr>
          </w:p>
        </w:tc>
        <w:tc>
          <w:tcPr>
            <w:tcW w:w="6237" w:type="dxa"/>
            <w:shd w:val="clear" w:color="auto" w:fill="auto"/>
            <w:vAlign w:val="center"/>
          </w:tcPr>
          <w:p w14:paraId="78CA9AA9" w14:textId="77777777" w:rsidR="00E344B4" w:rsidRDefault="00E344B4" w:rsidP="0041351A">
            <w:pPr>
              <w:pStyle w:val="TableBodyText"/>
              <w:keepNext/>
              <w:keepLines/>
            </w:pPr>
          </w:p>
        </w:tc>
        <w:tc>
          <w:tcPr>
            <w:tcW w:w="1559" w:type="dxa"/>
            <w:shd w:val="clear" w:color="auto" w:fill="auto"/>
            <w:vAlign w:val="center"/>
          </w:tcPr>
          <w:p w14:paraId="0F9C2C0D" w14:textId="77777777" w:rsidR="00E344B4" w:rsidRDefault="00E344B4" w:rsidP="0041351A">
            <w:pPr>
              <w:pStyle w:val="TableBodyText"/>
              <w:keepNext/>
              <w:keepLines/>
              <w:jc w:val="center"/>
            </w:pPr>
          </w:p>
        </w:tc>
      </w:tr>
      <w:tr w:rsidR="00E344B4" w14:paraId="34BD02F2" w14:textId="77777777" w:rsidTr="00D301F0">
        <w:trPr>
          <w:trHeight w:val="397"/>
        </w:trPr>
        <w:tc>
          <w:tcPr>
            <w:tcW w:w="1389" w:type="dxa"/>
            <w:shd w:val="clear" w:color="auto" w:fill="auto"/>
            <w:vAlign w:val="center"/>
          </w:tcPr>
          <w:p w14:paraId="7D4ADA06" w14:textId="77777777" w:rsidR="00E344B4" w:rsidRDefault="00E344B4" w:rsidP="0041351A">
            <w:pPr>
              <w:pStyle w:val="TableBodyText"/>
              <w:keepNext/>
              <w:keepLines/>
              <w:jc w:val="center"/>
            </w:pPr>
          </w:p>
        </w:tc>
        <w:tc>
          <w:tcPr>
            <w:tcW w:w="6237" w:type="dxa"/>
            <w:shd w:val="clear" w:color="auto" w:fill="auto"/>
            <w:vAlign w:val="center"/>
          </w:tcPr>
          <w:p w14:paraId="3B9B1E60" w14:textId="77777777" w:rsidR="00E344B4" w:rsidRDefault="00E344B4" w:rsidP="0041351A">
            <w:pPr>
              <w:pStyle w:val="TableBodyText"/>
              <w:keepNext/>
              <w:keepLines/>
            </w:pPr>
          </w:p>
        </w:tc>
        <w:tc>
          <w:tcPr>
            <w:tcW w:w="1559" w:type="dxa"/>
            <w:shd w:val="clear" w:color="auto" w:fill="auto"/>
            <w:vAlign w:val="center"/>
          </w:tcPr>
          <w:p w14:paraId="48E92F01" w14:textId="77777777" w:rsidR="00E344B4" w:rsidRDefault="00E344B4" w:rsidP="0041351A">
            <w:pPr>
              <w:pStyle w:val="TableBodyText"/>
              <w:keepNext/>
              <w:keepLines/>
              <w:jc w:val="center"/>
            </w:pPr>
          </w:p>
        </w:tc>
      </w:tr>
      <w:tr w:rsidR="00E344B4" w14:paraId="03945915" w14:textId="77777777" w:rsidTr="00D301F0">
        <w:trPr>
          <w:trHeight w:val="397"/>
        </w:trPr>
        <w:tc>
          <w:tcPr>
            <w:tcW w:w="1389" w:type="dxa"/>
            <w:shd w:val="clear" w:color="auto" w:fill="auto"/>
            <w:vAlign w:val="center"/>
          </w:tcPr>
          <w:p w14:paraId="5226BFA0" w14:textId="77777777" w:rsidR="00E344B4" w:rsidRDefault="00E344B4" w:rsidP="0041351A">
            <w:pPr>
              <w:pStyle w:val="TableBodyText"/>
              <w:keepNext/>
              <w:keepLines/>
              <w:jc w:val="center"/>
            </w:pPr>
          </w:p>
        </w:tc>
        <w:tc>
          <w:tcPr>
            <w:tcW w:w="6237" w:type="dxa"/>
            <w:shd w:val="clear" w:color="auto" w:fill="auto"/>
            <w:vAlign w:val="center"/>
          </w:tcPr>
          <w:p w14:paraId="3392426E" w14:textId="77777777" w:rsidR="00E344B4" w:rsidRDefault="00E344B4" w:rsidP="0041351A">
            <w:pPr>
              <w:pStyle w:val="TableBodyText"/>
              <w:keepNext/>
              <w:keepLines/>
            </w:pPr>
          </w:p>
        </w:tc>
        <w:tc>
          <w:tcPr>
            <w:tcW w:w="1559" w:type="dxa"/>
            <w:shd w:val="clear" w:color="auto" w:fill="auto"/>
            <w:vAlign w:val="center"/>
          </w:tcPr>
          <w:p w14:paraId="0D0B3F9E" w14:textId="77777777" w:rsidR="00E344B4" w:rsidRDefault="00E344B4" w:rsidP="0041351A">
            <w:pPr>
              <w:pStyle w:val="TableBodyText"/>
              <w:keepNext/>
              <w:keepLines/>
              <w:jc w:val="center"/>
            </w:pPr>
          </w:p>
        </w:tc>
      </w:tr>
      <w:tr w:rsidR="00E344B4" w14:paraId="5416385B" w14:textId="77777777" w:rsidTr="00D301F0">
        <w:trPr>
          <w:trHeight w:val="397"/>
        </w:trPr>
        <w:tc>
          <w:tcPr>
            <w:tcW w:w="7626" w:type="dxa"/>
            <w:gridSpan w:val="2"/>
            <w:shd w:val="clear" w:color="auto" w:fill="auto"/>
            <w:vAlign w:val="center"/>
          </w:tcPr>
          <w:p w14:paraId="6D2A3572" w14:textId="07170CCA" w:rsidR="00E344B4" w:rsidRDefault="00E344B4" w:rsidP="00E344B4">
            <w:pPr>
              <w:pStyle w:val="TableHeading"/>
              <w:jc w:val="right"/>
            </w:pPr>
            <w:r w:rsidRPr="00E344B4">
              <w:t xml:space="preserve">Subtotal </w:t>
            </w:r>
            <w:r>
              <w:t>a</w:t>
            </w:r>
            <w:r w:rsidRPr="00E344B4">
              <w:t>mount for Schedule of Rates</w:t>
            </w:r>
            <w:r w:rsidR="008E6EC7">
              <w:t> </w:t>
            </w:r>
            <w:r w:rsidR="00152296">
              <w:t>(Tender Schedule</w:t>
            </w:r>
            <w:r w:rsidR="008E6EC7">
              <w:t> </w:t>
            </w:r>
            <w:r w:rsidR="00152296">
              <w:t>M1)</w:t>
            </w:r>
          </w:p>
        </w:tc>
        <w:tc>
          <w:tcPr>
            <w:tcW w:w="1559" w:type="dxa"/>
            <w:shd w:val="clear" w:color="auto" w:fill="auto"/>
            <w:vAlign w:val="center"/>
          </w:tcPr>
          <w:p w14:paraId="075146CF" w14:textId="77777777" w:rsidR="00E344B4" w:rsidRDefault="00E344B4" w:rsidP="0041351A">
            <w:pPr>
              <w:pStyle w:val="TableBodyText"/>
              <w:keepNext/>
              <w:keepLines/>
              <w:jc w:val="center"/>
            </w:pPr>
          </w:p>
        </w:tc>
      </w:tr>
      <w:tr w:rsidR="00E344B4" w14:paraId="4FC414E8" w14:textId="77777777" w:rsidTr="00D301F0">
        <w:trPr>
          <w:trHeight w:val="397"/>
        </w:trPr>
        <w:tc>
          <w:tcPr>
            <w:tcW w:w="7626" w:type="dxa"/>
            <w:gridSpan w:val="2"/>
            <w:shd w:val="clear" w:color="auto" w:fill="auto"/>
            <w:vAlign w:val="center"/>
          </w:tcPr>
          <w:p w14:paraId="737CEDFF" w14:textId="6399CD13" w:rsidR="00E344B4" w:rsidRDefault="00E344B4" w:rsidP="00E344B4">
            <w:pPr>
              <w:pStyle w:val="TableHeading"/>
              <w:jc w:val="right"/>
            </w:pPr>
            <w:r w:rsidRPr="00E344B4">
              <w:t>GST</w:t>
            </w:r>
            <w:r w:rsidR="008E6EC7">
              <w:t> </w:t>
            </w:r>
            <w:r>
              <w:t>a</w:t>
            </w:r>
            <w:r w:rsidRPr="00E344B4">
              <w:t>mount</w:t>
            </w:r>
          </w:p>
        </w:tc>
        <w:tc>
          <w:tcPr>
            <w:tcW w:w="1559" w:type="dxa"/>
            <w:shd w:val="clear" w:color="auto" w:fill="auto"/>
            <w:vAlign w:val="center"/>
          </w:tcPr>
          <w:p w14:paraId="1AC341E8" w14:textId="77777777" w:rsidR="00E344B4" w:rsidRDefault="00E344B4" w:rsidP="0041351A">
            <w:pPr>
              <w:pStyle w:val="TableBodyText"/>
              <w:keepNext/>
              <w:keepLines/>
              <w:jc w:val="center"/>
            </w:pPr>
          </w:p>
        </w:tc>
      </w:tr>
      <w:tr w:rsidR="00E344B4" w14:paraId="4FB7D3CB" w14:textId="77777777" w:rsidTr="00D301F0">
        <w:trPr>
          <w:trHeight w:val="397"/>
        </w:trPr>
        <w:tc>
          <w:tcPr>
            <w:tcW w:w="7626" w:type="dxa"/>
            <w:gridSpan w:val="2"/>
            <w:shd w:val="clear" w:color="auto" w:fill="auto"/>
            <w:vAlign w:val="center"/>
          </w:tcPr>
          <w:p w14:paraId="3062E7E4" w14:textId="5D072060" w:rsidR="00E344B4" w:rsidRPr="00E344B4" w:rsidRDefault="00E344B4" w:rsidP="00E344B4">
            <w:pPr>
              <w:pStyle w:val="TableHeading"/>
              <w:jc w:val="right"/>
            </w:pPr>
            <w:r w:rsidRPr="00E344B4">
              <w:t xml:space="preserve">Subtotal </w:t>
            </w:r>
            <w:r>
              <w:t>amount for Lump Sum</w:t>
            </w:r>
            <w:r w:rsidRPr="00E344B4">
              <w:t xml:space="preserve"> if any</w:t>
            </w:r>
            <w:r w:rsidR="008E6EC7">
              <w:t> </w:t>
            </w:r>
            <w:r w:rsidRPr="00E344B4">
              <w:t>(Tender Schedule</w:t>
            </w:r>
            <w:r w:rsidR="008E6EC7">
              <w:t> </w:t>
            </w:r>
            <w:r w:rsidRPr="00E344B4">
              <w:t>M2)</w:t>
            </w:r>
          </w:p>
        </w:tc>
        <w:tc>
          <w:tcPr>
            <w:tcW w:w="1559" w:type="dxa"/>
            <w:shd w:val="clear" w:color="auto" w:fill="auto"/>
            <w:vAlign w:val="center"/>
          </w:tcPr>
          <w:p w14:paraId="5D66E6F9" w14:textId="77777777" w:rsidR="00E344B4" w:rsidRDefault="00E344B4" w:rsidP="0041351A">
            <w:pPr>
              <w:pStyle w:val="TableBodyText"/>
              <w:keepNext/>
              <w:keepLines/>
              <w:jc w:val="center"/>
            </w:pPr>
          </w:p>
        </w:tc>
      </w:tr>
      <w:tr w:rsidR="00E344B4" w14:paraId="1DCA2F81" w14:textId="77777777" w:rsidTr="00D301F0">
        <w:trPr>
          <w:trHeight w:val="397"/>
        </w:trPr>
        <w:tc>
          <w:tcPr>
            <w:tcW w:w="7626" w:type="dxa"/>
            <w:gridSpan w:val="2"/>
            <w:shd w:val="clear" w:color="auto" w:fill="auto"/>
            <w:vAlign w:val="center"/>
          </w:tcPr>
          <w:p w14:paraId="5A44FDD1" w14:textId="77777777" w:rsidR="00E344B4" w:rsidRPr="00E344B4" w:rsidRDefault="00E344B4" w:rsidP="00E344B4">
            <w:pPr>
              <w:pStyle w:val="TableHeading"/>
              <w:jc w:val="right"/>
            </w:pPr>
            <w:r w:rsidRPr="00E344B4">
              <w:t xml:space="preserve">GST </w:t>
            </w:r>
            <w:r>
              <w:t>a</w:t>
            </w:r>
            <w:r w:rsidRPr="00E344B4">
              <w:t>mount</w:t>
            </w:r>
          </w:p>
        </w:tc>
        <w:tc>
          <w:tcPr>
            <w:tcW w:w="1559" w:type="dxa"/>
            <w:shd w:val="clear" w:color="auto" w:fill="auto"/>
            <w:vAlign w:val="center"/>
          </w:tcPr>
          <w:p w14:paraId="23CA2A6C" w14:textId="77777777" w:rsidR="00E344B4" w:rsidRDefault="00E344B4" w:rsidP="0041351A">
            <w:pPr>
              <w:pStyle w:val="TableBodyText"/>
              <w:keepNext/>
              <w:keepLines/>
              <w:jc w:val="center"/>
            </w:pPr>
          </w:p>
        </w:tc>
      </w:tr>
      <w:tr w:rsidR="00E344B4" w14:paraId="035D865E" w14:textId="77777777" w:rsidTr="00D301F0">
        <w:trPr>
          <w:trHeight w:val="397"/>
        </w:trPr>
        <w:tc>
          <w:tcPr>
            <w:tcW w:w="7626" w:type="dxa"/>
            <w:gridSpan w:val="2"/>
            <w:shd w:val="clear" w:color="auto" w:fill="auto"/>
            <w:vAlign w:val="center"/>
          </w:tcPr>
          <w:p w14:paraId="700B4E06" w14:textId="4E597595" w:rsidR="00E344B4" w:rsidRPr="00E344B4" w:rsidRDefault="00E344B4" w:rsidP="009E58F6">
            <w:pPr>
              <w:pStyle w:val="TableHeading"/>
              <w:jc w:val="right"/>
            </w:pPr>
            <w:r w:rsidRPr="00E344B4">
              <w:t xml:space="preserve">Tender </w:t>
            </w:r>
            <w:r w:rsidR="00152296">
              <w:t>P</w:t>
            </w:r>
            <w:r w:rsidRPr="00E344B4">
              <w:t>rice</w:t>
            </w:r>
          </w:p>
        </w:tc>
        <w:tc>
          <w:tcPr>
            <w:tcW w:w="1559" w:type="dxa"/>
            <w:shd w:val="clear" w:color="auto" w:fill="auto"/>
            <w:vAlign w:val="center"/>
          </w:tcPr>
          <w:p w14:paraId="7CBD406D" w14:textId="77777777" w:rsidR="00E344B4" w:rsidRDefault="00E344B4" w:rsidP="0041351A">
            <w:pPr>
              <w:pStyle w:val="TableBodyText"/>
              <w:keepNext/>
              <w:keepLines/>
              <w:jc w:val="center"/>
            </w:pPr>
          </w:p>
        </w:tc>
      </w:tr>
    </w:tbl>
    <w:p w14:paraId="35F885DD" w14:textId="77777777" w:rsidR="00E344B4" w:rsidRDefault="00E344B4" w:rsidP="00E344B4">
      <w:pPr>
        <w:pStyle w:val="BodyText"/>
        <w:spacing w:after="0" w:line="240" w:lineRule="auto"/>
      </w:pPr>
    </w:p>
    <w:p w14:paraId="51CF5437" w14:textId="77777777" w:rsidR="00E344B4" w:rsidRDefault="00E344B4" w:rsidP="00B8333F">
      <w:pPr>
        <w:pStyle w:val="BodyTex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3095"/>
        <w:gridCol w:w="3019"/>
      </w:tblGrid>
      <w:tr w:rsidR="002E074D" w14:paraId="0FD26D83" w14:textId="77777777" w:rsidTr="00D301F0">
        <w:tc>
          <w:tcPr>
            <w:tcW w:w="9214" w:type="dxa"/>
            <w:gridSpan w:val="3"/>
            <w:shd w:val="clear" w:color="auto" w:fill="auto"/>
            <w:vAlign w:val="center"/>
          </w:tcPr>
          <w:p w14:paraId="19DEB500" w14:textId="77777777" w:rsidR="002E074D" w:rsidRDefault="002E074D" w:rsidP="00133AE0">
            <w:pPr>
              <w:pStyle w:val="TableHeading"/>
              <w:keepNext/>
              <w:keepLines/>
              <w:jc w:val="left"/>
            </w:pPr>
            <w:r>
              <w:t>Authorisation</w:t>
            </w:r>
          </w:p>
        </w:tc>
      </w:tr>
      <w:tr w:rsidR="002E074D" w14:paraId="5B819AD4" w14:textId="77777777" w:rsidTr="00D301F0">
        <w:tc>
          <w:tcPr>
            <w:tcW w:w="9214" w:type="dxa"/>
            <w:gridSpan w:val="3"/>
            <w:shd w:val="clear" w:color="auto" w:fill="auto"/>
            <w:vAlign w:val="center"/>
          </w:tcPr>
          <w:p w14:paraId="16BFEA06" w14:textId="77777777" w:rsidR="002E074D" w:rsidRDefault="002E074D" w:rsidP="00E344B4">
            <w:pPr>
              <w:pStyle w:val="TableHeading"/>
              <w:keepNext/>
              <w:keepLines/>
              <w:jc w:val="left"/>
            </w:pPr>
            <w:r>
              <w:t xml:space="preserve">For and on behalf of </w:t>
            </w:r>
            <w:r w:rsidR="00E344B4">
              <w:t>the Tenderer</w:t>
            </w:r>
          </w:p>
        </w:tc>
      </w:tr>
      <w:tr w:rsidR="002E074D" w14:paraId="3ADBB9CC" w14:textId="77777777" w:rsidTr="00D301F0">
        <w:tc>
          <w:tcPr>
            <w:tcW w:w="3100" w:type="dxa"/>
            <w:shd w:val="clear" w:color="auto" w:fill="auto"/>
            <w:vAlign w:val="center"/>
          </w:tcPr>
          <w:p w14:paraId="161DAF21" w14:textId="294B181B" w:rsidR="002E074D" w:rsidRPr="008E6EC7" w:rsidRDefault="002E074D" w:rsidP="002E074D">
            <w:pPr>
              <w:pStyle w:val="TableBodyTextsmall"/>
              <w:rPr>
                <w:sz w:val="20"/>
              </w:rPr>
            </w:pPr>
            <w:r w:rsidRPr="008E6EC7">
              <w:rPr>
                <w:sz w:val="20"/>
              </w:rPr>
              <w:t>Name</w:t>
            </w:r>
            <w:r w:rsidR="008E6EC7">
              <w:rPr>
                <w:sz w:val="20"/>
              </w:rPr>
              <w:t> </w:t>
            </w:r>
            <w:r w:rsidRPr="008E6EC7">
              <w:rPr>
                <w:sz w:val="20"/>
              </w:rPr>
              <w:t>/</w:t>
            </w:r>
            <w:r w:rsidR="008E6EC7">
              <w:rPr>
                <w:sz w:val="20"/>
              </w:rPr>
              <w:t> </w:t>
            </w:r>
            <w:r w:rsidRPr="008E6EC7">
              <w:rPr>
                <w:sz w:val="20"/>
              </w:rPr>
              <w:t>Position</w:t>
            </w:r>
          </w:p>
        </w:tc>
        <w:tc>
          <w:tcPr>
            <w:tcW w:w="3095" w:type="dxa"/>
            <w:shd w:val="clear" w:color="auto" w:fill="auto"/>
            <w:vAlign w:val="center"/>
          </w:tcPr>
          <w:p w14:paraId="0BD43EFC" w14:textId="77777777" w:rsidR="002E074D" w:rsidRDefault="002E074D" w:rsidP="002E074D">
            <w:pPr>
              <w:pStyle w:val="TableBodyTextsmall"/>
            </w:pPr>
            <w:r>
              <w:t>Signature</w:t>
            </w:r>
          </w:p>
        </w:tc>
        <w:tc>
          <w:tcPr>
            <w:tcW w:w="3019" w:type="dxa"/>
            <w:shd w:val="clear" w:color="auto" w:fill="auto"/>
            <w:vAlign w:val="center"/>
          </w:tcPr>
          <w:p w14:paraId="688113A6" w14:textId="77777777" w:rsidR="002E074D" w:rsidRDefault="002E074D" w:rsidP="002E074D">
            <w:pPr>
              <w:pStyle w:val="TableBodyTextsmall"/>
            </w:pPr>
            <w:r>
              <w:t>Date</w:t>
            </w:r>
          </w:p>
        </w:tc>
      </w:tr>
      <w:tr w:rsidR="002E074D" w14:paraId="3F4D894E" w14:textId="77777777" w:rsidTr="00D301F0">
        <w:tc>
          <w:tcPr>
            <w:tcW w:w="3100" w:type="dxa"/>
            <w:shd w:val="clear" w:color="auto" w:fill="auto"/>
            <w:vAlign w:val="center"/>
          </w:tcPr>
          <w:p w14:paraId="1A738F91" w14:textId="77777777" w:rsidR="002E074D" w:rsidRPr="008E6EC7" w:rsidRDefault="002E074D" w:rsidP="00133AE0">
            <w:pPr>
              <w:pStyle w:val="BodyText"/>
              <w:keepNext/>
              <w:keepLines/>
              <w:rPr>
                <w:szCs w:val="20"/>
              </w:rPr>
            </w:pPr>
          </w:p>
        </w:tc>
        <w:tc>
          <w:tcPr>
            <w:tcW w:w="3095" w:type="dxa"/>
            <w:shd w:val="clear" w:color="auto" w:fill="auto"/>
            <w:vAlign w:val="center"/>
          </w:tcPr>
          <w:p w14:paraId="5E5779F4" w14:textId="77777777" w:rsidR="002E074D" w:rsidRDefault="002E074D" w:rsidP="00133AE0">
            <w:pPr>
              <w:pStyle w:val="BodyText"/>
              <w:keepNext/>
              <w:keepLines/>
            </w:pPr>
          </w:p>
        </w:tc>
        <w:tc>
          <w:tcPr>
            <w:tcW w:w="3019" w:type="dxa"/>
            <w:shd w:val="clear" w:color="auto" w:fill="auto"/>
            <w:vAlign w:val="center"/>
          </w:tcPr>
          <w:p w14:paraId="5CEE5C08" w14:textId="77777777" w:rsidR="002E074D" w:rsidRDefault="002E074D" w:rsidP="00133AE0">
            <w:pPr>
              <w:pStyle w:val="BodyText"/>
              <w:keepNext/>
              <w:keepLines/>
            </w:pPr>
          </w:p>
        </w:tc>
      </w:tr>
      <w:tr w:rsidR="00C34247" w14:paraId="4017C7AD" w14:textId="77777777" w:rsidTr="00D301F0">
        <w:tc>
          <w:tcPr>
            <w:tcW w:w="9214" w:type="dxa"/>
            <w:gridSpan w:val="3"/>
            <w:shd w:val="clear" w:color="auto" w:fill="auto"/>
            <w:vAlign w:val="center"/>
          </w:tcPr>
          <w:p w14:paraId="1C994C7B" w14:textId="77777777" w:rsidR="00C34247" w:rsidRPr="008E6EC7" w:rsidRDefault="00C34247" w:rsidP="00E344B4">
            <w:pPr>
              <w:pStyle w:val="TableBodyTextsmall"/>
              <w:rPr>
                <w:sz w:val="20"/>
              </w:rPr>
            </w:pPr>
            <w:r w:rsidRPr="008E6EC7">
              <w:rPr>
                <w:sz w:val="20"/>
              </w:rPr>
              <w:t xml:space="preserve">Name of </w:t>
            </w:r>
            <w:r w:rsidR="00E344B4" w:rsidRPr="008E6EC7">
              <w:rPr>
                <w:sz w:val="20"/>
              </w:rPr>
              <w:t>Tenderer</w:t>
            </w:r>
          </w:p>
        </w:tc>
      </w:tr>
      <w:tr w:rsidR="00E344B4" w14:paraId="1262A82F" w14:textId="77777777" w:rsidTr="00D301F0">
        <w:tc>
          <w:tcPr>
            <w:tcW w:w="9214" w:type="dxa"/>
            <w:gridSpan w:val="3"/>
            <w:shd w:val="clear" w:color="auto" w:fill="auto"/>
            <w:vAlign w:val="center"/>
          </w:tcPr>
          <w:p w14:paraId="6B540C24" w14:textId="77777777" w:rsidR="00E344B4" w:rsidRDefault="00E344B4" w:rsidP="00133AE0">
            <w:pPr>
              <w:pStyle w:val="BodyText"/>
              <w:keepNext/>
              <w:keepLines/>
            </w:pPr>
          </w:p>
        </w:tc>
      </w:tr>
      <w:tr w:rsidR="00C34247" w14:paraId="7CA3E508" w14:textId="77777777" w:rsidTr="00D301F0">
        <w:tc>
          <w:tcPr>
            <w:tcW w:w="9214" w:type="dxa"/>
            <w:gridSpan w:val="3"/>
            <w:shd w:val="clear" w:color="auto" w:fill="auto"/>
            <w:vAlign w:val="center"/>
          </w:tcPr>
          <w:p w14:paraId="6DDAC426" w14:textId="3F2CB2E2" w:rsidR="00C34247" w:rsidRDefault="00E344B4" w:rsidP="00C34247">
            <w:pPr>
              <w:pStyle w:val="TableBodyTextsmall"/>
            </w:pPr>
            <w:r w:rsidRPr="00E344B4">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8E6EC7">
              <w:t>d</w:t>
            </w:r>
            <w:r w:rsidRPr="00E344B4">
              <w:t>epartment may from time to time disclose your contact details to third parties as a point of contact.</w:t>
            </w:r>
          </w:p>
        </w:tc>
      </w:tr>
    </w:tbl>
    <w:p w14:paraId="36964E3B" w14:textId="77777777" w:rsidR="00133AE0" w:rsidRDefault="00133AE0" w:rsidP="00BA37D6">
      <w:pPr>
        <w:pStyle w:val="BodyText"/>
        <w:spacing w:after="0" w:line="240" w:lineRule="auto"/>
      </w:pPr>
    </w:p>
    <w:sectPr w:rsidR="00133AE0" w:rsidSect="009101C3">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E8A76" w14:textId="77777777" w:rsidR="00EF2FDD" w:rsidRDefault="00EF2FDD">
      <w:r>
        <w:separator/>
      </w:r>
    </w:p>
    <w:p w14:paraId="59F2A9BB" w14:textId="77777777" w:rsidR="00EF2FDD" w:rsidRDefault="00EF2FDD"/>
  </w:endnote>
  <w:endnote w:type="continuationSeparator" w:id="0">
    <w:p w14:paraId="69DBD568" w14:textId="77777777" w:rsidR="00EF2FDD" w:rsidRDefault="00EF2FDD">
      <w:r>
        <w:continuationSeparator/>
      </w:r>
    </w:p>
    <w:p w14:paraId="3196E680"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E178" w14:textId="66D0B063" w:rsidR="00C5054B" w:rsidRDefault="00D1460A" w:rsidP="009101C3">
    <w:pPr>
      <w:pStyle w:val="Footer"/>
      <w:tabs>
        <w:tab w:val="clear" w:pos="9540"/>
        <w:tab w:val="right" w:pos="9639"/>
      </w:tabs>
      <w:ind w:right="-474"/>
    </w:pPr>
    <w:r>
      <w:t xml:space="preserve">Minor Infrastructure </w:t>
    </w:r>
    <w:r w:rsidR="005E7F89">
      <w:t xml:space="preserve">Contract, </w:t>
    </w:r>
    <w:r w:rsidR="00C5054B" w:rsidRPr="00391457">
      <w:t>Trans</w:t>
    </w:r>
    <w:r w:rsidR="00C5054B">
      <w:t xml:space="preserve">port and Main Roads, </w:t>
    </w:r>
    <w:r>
      <w:t>November </w:t>
    </w:r>
    <w:r w:rsidR="00152296">
      <w:t>20</w:t>
    </w:r>
    <w:r w:rsidR="00154495">
      <w:t>23</w:t>
    </w:r>
    <w:r w:rsidR="00E344B4">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C5BA7">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C5BA7">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3FDAF" w14:textId="77777777" w:rsidR="00EF2FDD" w:rsidRDefault="00EF2FDD">
      <w:r>
        <w:separator/>
      </w:r>
    </w:p>
    <w:p w14:paraId="2E67EAA8" w14:textId="77777777" w:rsidR="00EF2FDD" w:rsidRDefault="00EF2FDD"/>
  </w:footnote>
  <w:footnote w:type="continuationSeparator" w:id="0">
    <w:p w14:paraId="58B9F603" w14:textId="77777777" w:rsidR="00EF2FDD" w:rsidRDefault="00EF2FDD">
      <w:r>
        <w:continuationSeparator/>
      </w:r>
    </w:p>
    <w:p w14:paraId="711FB99D"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84CA" w14:textId="30FEA3DC" w:rsidR="00C5054B" w:rsidRPr="007E6BE4" w:rsidRDefault="002F1D3A"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1F4352AF" wp14:editId="74C7CF40">
          <wp:simplePos x="0" y="0"/>
          <wp:positionH relativeFrom="column">
            <wp:posOffset>3512820</wp:posOffset>
          </wp:positionH>
          <wp:positionV relativeFrom="paragraph">
            <wp:posOffset>-3810</wp:posOffset>
          </wp:positionV>
          <wp:extent cx="2257425" cy="3905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E344B4">
      <w:rPr>
        <w:b/>
        <w:sz w:val="32"/>
        <w:szCs w:val="32"/>
      </w:rPr>
      <w:t>Tender Schedule</w:t>
    </w:r>
    <w:r w:rsidR="00154495">
      <w:rPr>
        <w:b/>
        <w:sz w:val="32"/>
        <w:szCs w:val="32"/>
      </w:rPr>
      <w:t> </w:t>
    </w:r>
    <w:r w:rsidR="00E344B4">
      <w:rPr>
        <w:b/>
        <w:sz w:val="32"/>
        <w:szCs w:val="32"/>
      </w:rPr>
      <w:t>M</w:t>
    </w:r>
  </w:p>
  <w:p w14:paraId="4B3401EA" w14:textId="77777777" w:rsidR="00C5054B" w:rsidRPr="00E344B4" w:rsidRDefault="00E344B4" w:rsidP="00C5054B">
    <w:pPr>
      <w:pStyle w:val="HeaderChapterpart"/>
      <w:rPr>
        <w:sz w:val="4"/>
        <w:szCs w:val="4"/>
      </w:rPr>
    </w:pPr>
    <w:r>
      <w:rPr>
        <w:sz w:val="32"/>
        <w:szCs w:val="32"/>
      </w:rPr>
      <w:t>Schedule Summary</w:t>
    </w:r>
    <w:r>
      <w:rPr>
        <w:sz w:val="32"/>
        <w:szCs w:val="32"/>
      </w:rPr>
      <w:br/>
    </w:r>
  </w:p>
  <w:p w14:paraId="253A4141"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70273D62" w14:textId="77777777" w:rsidTr="005D474C">
      <w:trPr>
        <w:trHeight w:val="340"/>
      </w:trPr>
      <w:tc>
        <w:tcPr>
          <w:tcW w:w="3936" w:type="dxa"/>
          <w:tcBorders>
            <w:top w:val="nil"/>
            <w:left w:val="nil"/>
            <w:bottom w:val="nil"/>
            <w:right w:val="single" w:sz="4" w:space="0" w:color="auto"/>
          </w:tcBorders>
          <w:shd w:val="clear" w:color="auto" w:fill="auto"/>
          <w:vAlign w:val="bottom"/>
        </w:tcPr>
        <w:p w14:paraId="46E62CE2" w14:textId="13F98785" w:rsidR="00C5054B" w:rsidRPr="00133AE0" w:rsidRDefault="00E344B4" w:rsidP="00E344B4">
          <w:pPr>
            <w:pStyle w:val="HeaderChapterpart"/>
            <w:keepNext/>
            <w:keepLines/>
            <w:pBdr>
              <w:bottom w:val="none" w:sz="0" w:space="0" w:color="auto"/>
            </w:pBdr>
            <w:ind w:right="0"/>
            <w:rPr>
              <w:b/>
              <w:sz w:val="22"/>
              <w:szCs w:val="22"/>
            </w:rPr>
          </w:pPr>
          <w:r>
            <w:rPr>
              <w:b/>
              <w:sz w:val="22"/>
              <w:szCs w:val="22"/>
            </w:rPr>
            <w:t>C7810.M</w:t>
          </w:r>
          <w:r w:rsidR="006C7729">
            <w:rPr>
              <w:b/>
              <w:sz w:val="22"/>
              <w:szCs w:val="22"/>
            </w:rPr>
            <w:t>.</w:t>
          </w:r>
          <w:r w:rsidR="00080663">
            <w:rPr>
              <w:b/>
              <w:sz w:val="22"/>
              <w:szCs w:val="22"/>
            </w:rPr>
            <w:t>M</w:t>
          </w:r>
          <w:r w:rsidR="006C7729">
            <w:rPr>
              <w:b/>
              <w:sz w:val="22"/>
              <w:szCs w:val="22"/>
            </w:rPr>
            <w:t>IC</w:t>
          </w:r>
        </w:p>
      </w:tc>
      <w:tc>
        <w:tcPr>
          <w:tcW w:w="2254" w:type="dxa"/>
          <w:tcBorders>
            <w:left w:val="single" w:sz="4" w:space="0" w:color="auto"/>
          </w:tcBorders>
          <w:shd w:val="clear" w:color="auto" w:fill="auto"/>
          <w:vAlign w:val="bottom"/>
        </w:tcPr>
        <w:p w14:paraId="0754C4E1"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5A1198FE"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2C6AD522" w14:textId="77777777" w:rsidR="00C5054B" w:rsidRPr="00125B5A" w:rsidRDefault="00C5054B" w:rsidP="00C5054B">
    <w:pPr>
      <w:pStyle w:val="HeaderChapterpart"/>
      <w:pBdr>
        <w:bottom w:val="none" w:sz="0" w:space="0" w:color="auto"/>
      </w:pBdr>
    </w:pPr>
  </w:p>
  <w:p w14:paraId="197F4EFF"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16cid:durableId="1673294330">
    <w:abstractNumId w:val="9"/>
  </w:num>
  <w:num w:numId="2" w16cid:durableId="674038482">
    <w:abstractNumId w:val="18"/>
  </w:num>
  <w:num w:numId="3" w16cid:durableId="777872291">
    <w:abstractNumId w:val="29"/>
  </w:num>
  <w:num w:numId="4" w16cid:durableId="1592003742">
    <w:abstractNumId w:val="3"/>
  </w:num>
  <w:num w:numId="5" w16cid:durableId="390663210">
    <w:abstractNumId w:val="13"/>
  </w:num>
  <w:num w:numId="6" w16cid:durableId="1702708545">
    <w:abstractNumId w:val="26"/>
  </w:num>
  <w:num w:numId="7" w16cid:durableId="2082210640">
    <w:abstractNumId w:val="12"/>
  </w:num>
  <w:num w:numId="8" w16cid:durableId="1415976157">
    <w:abstractNumId w:val="7"/>
  </w:num>
  <w:num w:numId="9" w16cid:durableId="1420247078">
    <w:abstractNumId w:val="36"/>
  </w:num>
  <w:num w:numId="10" w16cid:durableId="545915279">
    <w:abstractNumId w:val="35"/>
  </w:num>
  <w:num w:numId="11" w16cid:durableId="66612303">
    <w:abstractNumId w:val="19"/>
  </w:num>
  <w:num w:numId="12" w16cid:durableId="1819373536">
    <w:abstractNumId w:val="11"/>
  </w:num>
  <w:num w:numId="13" w16cid:durableId="2027709163">
    <w:abstractNumId w:val="17"/>
  </w:num>
  <w:num w:numId="14" w16cid:durableId="4243035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4851656">
    <w:abstractNumId w:val="4"/>
  </w:num>
  <w:num w:numId="16" w16cid:durableId="745803969">
    <w:abstractNumId w:val="32"/>
  </w:num>
  <w:num w:numId="17" w16cid:durableId="481583802">
    <w:abstractNumId w:val="23"/>
  </w:num>
  <w:num w:numId="18" w16cid:durableId="1038972380">
    <w:abstractNumId w:val="0"/>
  </w:num>
  <w:num w:numId="19" w16cid:durableId="1200586112">
    <w:abstractNumId w:val="34"/>
  </w:num>
  <w:num w:numId="20" w16cid:durableId="1409573979">
    <w:abstractNumId w:val="37"/>
  </w:num>
  <w:num w:numId="21" w16cid:durableId="1168136457">
    <w:abstractNumId w:val="31"/>
  </w:num>
  <w:num w:numId="22" w16cid:durableId="2072725871">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956447761">
    <w:abstractNumId w:val="14"/>
  </w:num>
  <w:num w:numId="24" w16cid:durableId="1432511009">
    <w:abstractNumId w:val="1"/>
  </w:num>
  <w:num w:numId="25" w16cid:durableId="1417482540">
    <w:abstractNumId w:val="22"/>
  </w:num>
  <w:num w:numId="26" w16cid:durableId="1874801428">
    <w:abstractNumId w:val="30"/>
  </w:num>
  <w:num w:numId="27" w16cid:durableId="63187474">
    <w:abstractNumId w:val="10"/>
  </w:num>
  <w:num w:numId="28" w16cid:durableId="122155364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645672287">
    <w:abstractNumId w:val="8"/>
  </w:num>
  <w:num w:numId="30" w16cid:durableId="344942306">
    <w:abstractNumId w:val="25"/>
  </w:num>
  <w:num w:numId="31" w16cid:durableId="1626082997">
    <w:abstractNumId w:val="16"/>
  </w:num>
  <w:num w:numId="32" w16cid:durableId="1381435937">
    <w:abstractNumId w:val="2"/>
  </w:num>
  <w:num w:numId="33" w16cid:durableId="1189292293">
    <w:abstractNumId w:val="33"/>
  </w:num>
  <w:num w:numId="34" w16cid:durableId="1701543047">
    <w:abstractNumId w:val="24"/>
  </w:num>
  <w:num w:numId="35" w16cid:durableId="2046826517">
    <w:abstractNumId w:val="21"/>
  </w:num>
  <w:num w:numId="36" w16cid:durableId="1289773278">
    <w:abstractNumId w:val="28"/>
  </w:num>
  <w:num w:numId="37" w16cid:durableId="1610359283">
    <w:abstractNumId w:val="5"/>
  </w:num>
  <w:num w:numId="38" w16cid:durableId="1179659650">
    <w:abstractNumId w:val="6"/>
  </w:num>
  <w:num w:numId="39" w16cid:durableId="37612544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trackedChanges"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80663"/>
    <w:rsid w:val="000913ED"/>
    <w:rsid w:val="00096FC7"/>
    <w:rsid w:val="000B047B"/>
    <w:rsid w:val="000B71E8"/>
    <w:rsid w:val="000E1CE3"/>
    <w:rsid w:val="0010528D"/>
    <w:rsid w:val="00115E98"/>
    <w:rsid w:val="00125B5A"/>
    <w:rsid w:val="00133AE0"/>
    <w:rsid w:val="00152296"/>
    <w:rsid w:val="00154495"/>
    <w:rsid w:val="00172FEB"/>
    <w:rsid w:val="00176CC5"/>
    <w:rsid w:val="00195DBA"/>
    <w:rsid w:val="001A3BA1"/>
    <w:rsid w:val="001A4752"/>
    <w:rsid w:val="001A697D"/>
    <w:rsid w:val="001A69B8"/>
    <w:rsid w:val="001B1393"/>
    <w:rsid w:val="001C6957"/>
    <w:rsid w:val="001C6D5F"/>
    <w:rsid w:val="001E3E78"/>
    <w:rsid w:val="001F2035"/>
    <w:rsid w:val="0021175F"/>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E575E"/>
    <w:rsid w:val="002F1D3A"/>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66999"/>
    <w:rsid w:val="00477792"/>
    <w:rsid w:val="004D7425"/>
    <w:rsid w:val="004E3F40"/>
    <w:rsid w:val="004E49B7"/>
    <w:rsid w:val="004F4085"/>
    <w:rsid w:val="004F54C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6908"/>
    <w:rsid w:val="006C2B1A"/>
    <w:rsid w:val="006C7729"/>
    <w:rsid w:val="006D2668"/>
    <w:rsid w:val="006D2FDF"/>
    <w:rsid w:val="006D52CB"/>
    <w:rsid w:val="006D553A"/>
    <w:rsid w:val="007167A7"/>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807C8"/>
    <w:rsid w:val="008843E8"/>
    <w:rsid w:val="008A19A0"/>
    <w:rsid w:val="008B00CE"/>
    <w:rsid w:val="008B3748"/>
    <w:rsid w:val="008B61BF"/>
    <w:rsid w:val="008D02E2"/>
    <w:rsid w:val="008E6EC7"/>
    <w:rsid w:val="008F36D9"/>
    <w:rsid w:val="008F47F2"/>
    <w:rsid w:val="00904118"/>
    <w:rsid w:val="009101C3"/>
    <w:rsid w:val="0091452E"/>
    <w:rsid w:val="00926AFF"/>
    <w:rsid w:val="00940C46"/>
    <w:rsid w:val="00944A3A"/>
    <w:rsid w:val="00945942"/>
    <w:rsid w:val="0098641F"/>
    <w:rsid w:val="00996C59"/>
    <w:rsid w:val="009A030F"/>
    <w:rsid w:val="009A671A"/>
    <w:rsid w:val="009B39D2"/>
    <w:rsid w:val="009B5E6C"/>
    <w:rsid w:val="009B6FF8"/>
    <w:rsid w:val="009E22DF"/>
    <w:rsid w:val="009E58F6"/>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A37D6"/>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460A"/>
    <w:rsid w:val="00D15248"/>
    <w:rsid w:val="00D301F0"/>
    <w:rsid w:val="00D435F2"/>
    <w:rsid w:val="00D56593"/>
    <w:rsid w:val="00D67F00"/>
    <w:rsid w:val="00D8447C"/>
    <w:rsid w:val="00D86598"/>
    <w:rsid w:val="00DA20DD"/>
    <w:rsid w:val="00DA27B5"/>
    <w:rsid w:val="00DC076F"/>
    <w:rsid w:val="00DC376C"/>
    <w:rsid w:val="00DE56ED"/>
    <w:rsid w:val="00DF1C54"/>
    <w:rsid w:val="00DF27E0"/>
    <w:rsid w:val="00DF40B1"/>
    <w:rsid w:val="00E1406B"/>
    <w:rsid w:val="00E344B4"/>
    <w:rsid w:val="00E57C45"/>
    <w:rsid w:val="00E70EA9"/>
    <w:rsid w:val="00E8162F"/>
    <w:rsid w:val="00E84619"/>
    <w:rsid w:val="00E91A1B"/>
    <w:rsid w:val="00E96F32"/>
    <w:rsid w:val="00EA319A"/>
    <w:rsid w:val="00EB6112"/>
    <w:rsid w:val="00EC0517"/>
    <w:rsid w:val="00EC5BA7"/>
    <w:rsid w:val="00ED06E5"/>
    <w:rsid w:val="00ED5C9C"/>
    <w:rsid w:val="00EE3AA3"/>
    <w:rsid w:val="00EE3B26"/>
    <w:rsid w:val="00EF2FDD"/>
    <w:rsid w:val="00F15554"/>
    <w:rsid w:val="00F30D7C"/>
    <w:rsid w:val="00F322FA"/>
    <w:rsid w:val="00F40D6D"/>
    <w:rsid w:val="00F44BA4"/>
    <w:rsid w:val="00F45A8D"/>
    <w:rsid w:val="00F64B7F"/>
    <w:rsid w:val="00F70E96"/>
    <w:rsid w:val="00F87D4E"/>
    <w:rsid w:val="00FA5570"/>
    <w:rsid w:val="00FA752B"/>
    <w:rsid w:val="00FB1E71"/>
    <w:rsid w:val="00FB66C6"/>
    <w:rsid w:val="00FC1369"/>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F5279D6"/>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Revision">
    <w:name w:val="Revision"/>
    <w:hidden/>
    <w:uiPriority w:val="99"/>
    <w:semiHidden/>
    <w:rsid w:val="00D1460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ec972935-d489-4a83-af2a-c34816ed2832"/>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BDBAF-4FCD-4F94-AAFE-CB4613991D41}">
  <ds:schemaRefs>
    <ds:schemaRef ds:uri="http://schemas.openxmlformats.org/officeDocument/2006/bibliography"/>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15</TotalTime>
  <Pages>1</Pages>
  <Words>178</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C7810.M – Tender Schedule M Schedule Summary</vt:lpstr>
    </vt:vector>
  </TitlesOfParts>
  <Company>Department of Transport and Main Roads</Company>
  <LinksUpToDate>false</LinksUpToDate>
  <CharactersWithSpaces>1154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 – Tender Schedule M Schedule Summary</dc:title>
  <dc:subject>Infrastructure Contract</dc:subject>
  <dc:creator>Department of Transport and Main Roads</dc:creator>
  <cp:keywords>Prequalification, prequalified, contract, sole invitation, Transport Infrastructure Contract - Sole Invitation, TIC-SI, C7014 Conditions of Offer, sole invitee, transport infrastructure contract, TIC, SI, minor works, minor works performance, MWC, MWPC, small scale minor works, SSMW, MIC, Infrastructure Contract</cp:keywords>
  <dc:description/>
  <cp:lastModifiedBy>Lisa-April X Mullan</cp:lastModifiedBy>
  <cp:revision>14</cp:revision>
  <cp:lastPrinted>2013-06-20T03:17:00Z</cp:lastPrinted>
  <dcterms:created xsi:type="dcterms:W3CDTF">2018-02-19T22:54:00Z</dcterms:created>
  <dcterms:modified xsi:type="dcterms:W3CDTF">2023-12-03T22:28:00Z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