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C87CE" w14:textId="31D0F159" w:rsidR="006E3EA6" w:rsidRPr="00C93B15" w:rsidRDefault="006E3EA6" w:rsidP="00C93B15">
      <w:pPr>
        <w:pStyle w:val="Guidancetextbody"/>
      </w:pPr>
      <w:r w:rsidRPr="00C93B15">
        <w:t xml:space="preserve">[Any guidance text provided to help with completion of this </w:t>
      </w:r>
      <w:r w:rsidR="00693700" w:rsidRPr="00C93B15">
        <w:t>F</w:t>
      </w:r>
      <w:r w:rsidRPr="00C93B15">
        <w:t>orm will be shown in green italic font and in square brackets. Delete all guidance text</w:t>
      </w:r>
      <w:r w:rsidR="00DB337E" w:rsidRPr="00C93B15">
        <w:t> </w:t>
      </w:r>
      <w:r w:rsidRPr="00C93B15">
        <w:t xml:space="preserve">(including this text) before issuance of Tender Documents. To delete the guidance text, triple click mouse on the guidance text then </w:t>
      </w:r>
      <w:r w:rsidR="000C666F" w:rsidRPr="00C93B15">
        <w:t>press</w:t>
      </w:r>
      <w:r w:rsidRPr="00C93B15">
        <w:t xml:space="preserve"> Delete</w:t>
      </w:r>
      <w:r w:rsidR="00372CBE" w:rsidRPr="00C93B15">
        <w:t>.</w:t>
      </w:r>
      <w:r w:rsidRPr="00C93B15">
        <w:t>]</w:t>
      </w:r>
    </w:p>
    <w:p w14:paraId="6BA2DA9A" w14:textId="48DAF82D" w:rsidR="006E3EA6" w:rsidRPr="001C0BE4" w:rsidRDefault="006E3EA6" w:rsidP="000F73CA">
      <w:pPr>
        <w:pStyle w:val="BodyText"/>
        <w:rPr>
          <w:rFonts w:cs="Noto Sans"/>
          <w:szCs w:val="24"/>
        </w:rPr>
      </w:pPr>
      <w:r w:rsidRPr="001C0BE4">
        <w:rPr>
          <w:rFonts w:cs="Noto Sans"/>
          <w:szCs w:val="24"/>
        </w:rPr>
        <w:t>This Annexure shall be issued as part of the Tender Documents and is to be attached to the Conditions</w:t>
      </w:r>
      <w:r w:rsidR="005E38E6" w:rsidRPr="001C0BE4">
        <w:rPr>
          <w:rFonts w:cs="Noto Sans"/>
          <w:szCs w:val="24"/>
        </w:rPr>
        <w:t> </w:t>
      </w:r>
      <w:r w:rsidRPr="001C0BE4">
        <w:rPr>
          <w:rFonts w:cs="Noto Sans"/>
          <w:szCs w:val="24"/>
        </w:rPr>
        <w:t>of Tendering and shall be read as part of the Tender Documents. Clause numbers refer to clauses in the Conditions of Tendering.</w:t>
      </w: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40"/>
        <w:gridCol w:w="3468"/>
        <w:gridCol w:w="1576"/>
        <w:gridCol w:w="202"/>
        <w:gridCol w:w="53"/>
        <w:gridCol w:w="84"/>
        <w:gridCol w:w="47"/>
        <w:gridCol w:w="716"/>
        <w:gridCol w:w="267"/>
        <w:gridCol w:w="917"/>
        <w:gridCol w:w="41"/>
        <w:gridCol w:w="22"/>
        <w:gridCol w:w="31"/>
        <w:gridCol w:w="10"/>
        <w:gridCol w:w="20"/>
        <w:gridCol w:w="1900"/>
      </w:tblGrid>
      <w:tr w:rsidR="005F4D4F" w:rsidRPr="000F73CA" w14:paraId="5EE4D2F1" w14:textId="77777777" w:rsidTr="00F26C37">
        <w:trPr>
          <w:cantSplit/>
          <w:tblHeader/>
        </w:trPr>
        <w:tc>
          <w:tcPr>
            <w:tcW w:w="412" w:type="pct"/>
            <w:shd w:val="clear" w:color="auto" w:fill="000000" w:themeFill="text1"/>
            <w:vAlign w:val="center"/>
          </w:tcPr>
          <w:p w14:paraId="61A92E05" w14:textId="77777777" w:rsidR="006E3EA6" w:rsidRPr="000F73CA" w:rsidRDefault="002139ED" w:rsidP="000F73CA">
            <w:pPr>
              <w:pStyle w:val="TableHeading"/>
              <w:widowControl w:val="0"/>
              <w:spacing w:before="0" w:after="120" w:line="360" w:lineRule="atLeast"/>
              <w:rPr>
                <w:rStyle w:val="BodyTextbold"/>
                <w:rFonts w:cs="Noto Sans"/>
                <w:b/>
                <w:color w:val="FFFFFF" w:themeColor="background1"/>
                <w:sz w:val="22"/>
              </w:rPr>
            </w:pPr>
            <w:r w:rsidRPr="000F73CA">
              <w:rPr>
                <w:rStyle w:val="BodyTextbold"/>
                <w:rFonts w:cs="Noto Sans"/>
                <w:b/>
                <w:color w:val="FFFFFF" w:themeColor="background1"/>
                <w:sz w:val="22"/>
              </w:rPr>
              <w:t>Item</w:t>
            </w:r>
          </w:p>
        </w:tc>
        <w:tc>
          <w:tcPr>
            <w:tcW w:w="1701" w:type="pct"/>
            <w:shd w:val="clear" w:color="auto" w:fill="000000" w:themeFill="text1"/>
            <w:vAlign w:val="center"/>
          </w:tcPr>
          <w:p w14:paraId="32575B32" w14:textId="77777777" w:rsidR="006E3EA6" w:rsidRPr="000F73CA" w:rsidRDefault="002139ED" w:rsidP="000F73CA">
            <w:pPr>
              <w:pStyle w:val="TableHeading"/>
              <w:widowControl w:val="0"/>
              <w:spacing w:before="0" w:after="120" w:line="360" w:lineRule="atLeast"/>
              <w:rPr>
                <w:rStyle w:val="BodyTextbold"/>
                <w:rFonts w:cs="Noto Sans"/>
                <w:b/>
                <w:color w:val="FFFFFF" w:themeColor="background1"/>
                <w:sz w:val="22"/>
              </w:rPr>
            </w:pPr>
            <w:r w:rsidRPr="000F73CA">
              <w:rPr>
                <w:rStyle w:val="BodyTextbold"/>
                <w:rFonts w:cs="Noto Sans"/>
                <w:b/>
                <w:color w:val="FFFFFF" w:themeColor="background1"/>
                <w:sz w:val="22"/>
              </w:rPr>
              <w:t>Issue</w:t>
            </w:r>
          </w:p>
        </w:tc>
        <w:tc>
          <w:tcPr>
            <w:tcW w:w="2888" w:type="pct"/>
            <w:gridSpan w:val="14"/>
            <w:shd w:val="clear" w:color="auto" w:fill="000000" w:themeFill="text1"/>
            <w:vAlign w:val="center"/>
          </w:tcPr>
          <w:p w14:paraId="5C525DC9" w14:textId="7F7BB4FD" w:rsidR="006E3EA6" w:rsidRPr="000F73CA" w:rsidRDefault="002139ED" w:rsidP="000F73CA">
            <w:pPr>
              <w:pStyle w:val="TableHeading"/>
              <w:widowControl w:val="0"/>
              <w:spacing w:before="0" w:after="120" w:line="360" w:lineRule="atLeast"/>
              <w:rPr>
                <w:rStyle w:val="BodyTextbold"/>
                <w:rFonts w:cs="Noto Sans"/>
                <w:b/>
                <w:color w:val="FFFFFF" w:themeColor="background1"/>
                <w:sz w:val="22"/>
              </w:rPr>
            </w:pPr>
            <w:r w:rsidRPr="000F73CA">
              <w:rPr>
                <w:rStyle w:val="BodyTextbold"/>
                <w:rFonts w:cs="Noto Sans"/>
                <w:b/>
                <w:color w:val="FFFFFF" w:themeColor="background1"/>
                <w:sz w:val="22"/>
              </w:rPr>
              <w:t xml:space="preserve">Tender </w:t>
            </w:r>
            <w:r w:rsidR="009F04A5" w:rsidRPr="000F73CA">
              <w:rPr>
                <w:rStyle w:val="BodyTextbold"/>
                <w:rFonts w:cs="Noto Sans"/>
                <w:b/>
                <w:color w:val="FFFFFF" w:themeColor="background1"/>
                <w:sz w:val="22"/>
              </w:rPr>
              <w:t>d</w:t>
            </w:r>
            <w:r w:rsidRPr="000F73CA">
              <w:rPr>
                <w:rStyle w:val="BodyTextbold"/>
                <w:rFonts w:cs="Noto Sans"/>
                <w:b/>
                <w:color w:val="FFFFFF" w:themeColor="background1"/>
                <w:sz w:val="22"/>
              </w:rPr>
              <w:t>etails</w:t>
            </w:r>
          </w:p>
        </w:tc>
      </w:tr>
      <w:tr w:rsidR="002139ED" w:rsidRPr="000F73CA" w14:paraId="70645320" w14:textId="77777777" w:rsidTr="005F4D4F">
        <w:trPr>
          <w:cantSplit/>
        </w:trPr>
        <w:tc>
          <w:tcPr>
            <w:tcW w:w="412" w:type="pct"/>
            <w:shd w:val="clear" w:color="auto" w:fill="BFBFBF" w:themeFill="background1" w:themeFillShade="BF"/>
          </w:tcPr>
          <w:p w14:paraId="0B7D491C" w14:textId="77777777" w:rsidR="002139ED" w:rsidRPr="000F73CA" w:rsidRDefault="002139ED" w:rsidP="000F73CA">
            <w:pPr>
              <w:pStyle w:val="TableHeading"/>
              <w:keepNext/>
              <w:widowControl w:val="0"/>
              <w:spacing w:before="0" w:after="120" w:line="360" w:lineRule="atLeast"/>
              <w:rPr>
                <w:rFonts w:cs="Noto Sans"/>
              </w:rPr>
            </w:pPr>
            <w:r w:rsidRPr="000F73CA">
              <w:rPr>
                <w:rFonts w:cs="Noto Sans"/>
              </w:rPr>
              <w:t>1</w:t>
            </w:r>
          </w:p>
        </w:tc>
        <w:tc>
          <w:tcPr>
            <w:tcW w:w="4588" w:type="pct"/>
            <w:gridSpan w:val="15"/>
            <w:shd w:val="clear" w:color="auto" w:fill="BFBFBF" w:themeFill="background1" w:themeFillShade="BF"/>
            <w:vAlign w:val="center"/>
          </w:tcPr>
          <w:p w14:paraId="606A7DAE" w14:textId="77777777" w:rsidR="002139ED" w:rsidRPr="000F73CA" w:rsidRDefault="002139ED" w:rsidP="000F73CA">
            <w:pPr>
              <w:pStyle w:val="TableHeading"/>
              <w:keepNext/>
              <w:widowControl w:val="0"/>
              <w:spacing w:before="0" w:after="120" w:line="360" w:lineRule="atLeast"/>
              <w:jc w:val="left"/>
              <w:rPr>
                <w:rFonts w:cs="Noto Sans"/>
              </w:rPr>
            </w:pPr>
            <w:r w:rsidRPr="000F73CA">
              <w:rPr>
                <w:rFonts w:cs="Noto Sans"/>
              </w:rPr>
              <w:t>Availability of Tender Documents</w:t>
            </w:r>
          </w:p>
        </w:tc>
      </w:tr>
      <w:tr w:rsidR="005F4D4F" w:rsidRPr="000F73CA" w14:paraId="02C570BC" w14:textId="77777777" w:rsidTr="00F26C37">
        <w:trPr>
          <w:cantSplit/>
        </w:trPr>
        <w:tc>
          <w:tcPr>
            <w:tcW w:w="412" w:type="pct"/>
            <w:vMerge w:val="restart"/>
            <w:shd w:val="clear" w:color="auto" w:fill="F2F2F2" w:themeFill="background1" w:themeFillShade="F2"/>
          </w:tcPr>
          <w:p w14:paraId="53D5E770" w14:textId="77777777" w:rsidR="00B44FFB" w:rsidRPr="00A20FE6" w:rsidRDefault="00B44FFB" w:rsidP="00A20FE6">
            <w:pPr>
              <w:pStyle w:val="TableBodyText"/>
              <w:jc w:val="center"/>
            </w:pPr>
            <w:r w:rsidRPr="00A20FE6">
              <w:t>1A</w:t>
            </w:r>
          </w:p>
        </w:tc>
        <w:tc>
          <w:tcPr>
            <w:tcW w:w="1701" w:type="pct"/>
            <w:vMerge w:val="restart"/>
            <w:shd w:val="clear" w:color="auto" w:fill="F2F2F2" w:themeFill="background1" w:themeFillShade="F2"/>
          </w:tcPr>
          <w:p w14:paraId="501C946B" w14:textId="77777777" w:rsidR="00B44FFB" w:rsidRPr="00A20FE6" w:rsidRDefault="00B44FFB" w:rsidP="00A20FE6">
            <w:pPr>
              <w:pStyle w:val="TableBodyText"/>
            </w:pPr>
            <w:r w:rsidRPr="00A20FE6">
              <w:t>Electronic Tendering System</w:t>
            </w:r>
          </w:p>
          <w:p w14:paraId="7376B9D0" w14:textId="6F06B203" w:rsidR="00B44FFB" w:rsidRPr="00A20FE6" w:rsidRDefault="00B44FFB" w:rsidP="00A20FE6">
            <w:pPr>
              <w:pStyle w:val="TableBodyText"/>
            </w:pPr>
            <w:r w:rsidRPr="00A20FE6">
              <w:t>Clause 2.1, 8.2</w:t>
            </w:r>
          </w:p>
        </w:tc>
        <w:tc>
          <w:tcPr>
            <w:tcW w:w="2888" w:type="pct"/>
            <w:gridSpan w:val="14"/>
            <w:shd w:val="clear" w:color="auto" w:fill="auto"/>
          </w:tcPr>
          <w:p w14:paraId="5EFF49F7" w14:textId="3B950656" w:rsidR="00B44FFB" w:rsidRPr="00A20FE6" w:rsidRDefault="00B44FFB" w:rsidP="00A20FE6">
            <w:pPr>
              <w:pStyle w:val="TableBodyText"/>
              <w:jc w:val="center"/>
            </w:pPr>
            <w:r w:rsidRPr="00A20FE6">
              <w:t xml:space="preserve">Yes </w:t>
            </w:r>
            <w:sdt>
              <w:sdtPr>
                <w:id w:val="208980331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53B8" w:rsidRPr="00A20FE6">
                  <w:rPr>
                    <w:rFonts w:eastAsia="MS Gothic" w:hint="eastAsia"/>
                  </w:rPr>
                  <w:t>☒</w:t>
                </w:r>
              </w:sdtContent>
            </w:sdt>
          </w:p>
        </w:tc>
      </w:tr>
      <w:tr w:rsidR="005F4D4F" w:rsidRPr="000F73CA" w14:paraId="13EE39D0" w14:textId="77777777" w:rsidTr="00F26C37">
        <w:trPr>
          <w:cantSplit/>
        </w:trPr>
        <w:tc>
          <w:tcPr>
            <w:tcW w:w="412" w:type="pct"/>
            <w:vMerge/>
            <w:shd w:val="clear" w:color="auto" w:fill="F2F2F2" w:themeFill="background1" w:themeFillShade="F2"/>
          </w:tcPr>
          <w:p w14:paraId="6B829444" w14:textId="77777777" w:rsidR="002139ED" w:rsidRPr="00A20FE6" w:rsidRDefault="002139ED" w:rsidP="00A20FE6">
            <w:pPr>
              <w:pStyle w:val="TableBodyText"/>
            </w:pPr>
          </w:p>
        </w:tc>
        <w:tc>
          <w:tcPr>
            <w:tcW w:w="1701" w:type="pct"/>
            <w:vMerge/>
            <w:shd w:val="clear" w:color="auto" w:fill="F2F2F2" w:themeFill="background1" w:themeFillShade="F2"/>
          </w:tcPr>
          <w:p w14:paraId="0B7EE8D9" w14:textId="77777777" w:rsidR="002139ED" w:rsidRPr="00A20FE6" w:rsidRDefault="002139ED" w:rsidP="00A20FE6">
            <w:pPr>
              <w:pStyle w:val="TableBodyText"/>
            </w:pPr>
          </w:p>
        </w:tc>
        <w:tc>
          <w:tcPr>
            <w:tcW w:w="2888" w:type="pct"/>
            <w:gridSpan w:val="14"/>
            <w:shd w:val="clear" w:color="auto" w:fill="auto"/>
          </w:tcPr>
          <w:p w14:paraId="0196DECE" w14:textId="4E97055F" w:rsidR="002139ED" w:rsidRPr="00A20FE6" w:rsidRDefault="00DC4637" w:rsidP="00D23DFA">
            <w:pPr>
              <w:pStyle w:val="TableBodyText"/>
              <w:rPr>
                <w:rStyle w:val="Hyperlink"/>
                <w:color w:val="000000"/>
                <w:u w:val="none"/>
              </w:rPr>
            </w:pPr>
            <w:proofErr w:type="spellStart"/>
            <w:r w:rsidRPr="00A20FE6">
              <w:t>QBuild</w:t>
            </w:r>
            <w:proofErr w:type="spellEnd"/>
            <w:r w:rsidR="004F2DD6" w:rsidRPr="00A20FE6">
              <w:t> </w:t>
            </w:r>
            <w:proofErr w:type="spellStart"/>
            <w:r w:rsidR="002139ED" w:rsidRPr="00A20FE6">
              <w:t>eTender</w:t>
            </w:r>
            <w:proofErr w:type="spellEnd"/>
            <w:r w:rsidR="00D23DFA">
              <w:t xml:space="preserve"> </w:t>
            </w:r>
            <w:hyperlink r:id="rId12" w:history="1">
              <w:r w:rsidR="00A20FE6" w:rsidRPr="000F73CA">
                <w:rPr>
                  <w:rStyle w:val="Hyperlink"/>
                  <w:rFonts w:cs="Noto Sans"/>
                  <w:i/>
                  <w:iCs/>
                  <w:szCs w:val="22"/>
                </w:rPr>
                <w:t>https://etender.hpw.qld.gov.au/</w:t>
              </w:r>
            </w:hyperlink>
          </w:p>
        </w:tc>
      </w:tr>
      <w:tr w:rsidR="00F26C37" w:rsidRPr="000F73CA" w14:paraId="44791E39" w14:textId="77777777" w:rsidTr="00B5049B">
        <w:trPr>
          <w:cantSplit/>
        </w:trPr>
        <w:tc>
          <w:tcPr>
            <w:tcW w:w="412" w:type="pct"/>
            <w:vMerge w:val="restart"/>
            <w:shd w:val="clear" w:color="auto" w:fill="F2F2F2" w:themeFill="background1" w:themeFillShade="F2"/>
          </w:tcPr>
          <w:p w14:paraId="352CA426" w14:textId="77777777" w:rsidR="002139ED" w:rsidRPr="000F73CA" w:rsidRDefault="002139ED" w:rsidP="000F73CA">
            <w:pPr>
              <w:pStyle w:val="TableBodyText"/>
              <w:widowControl w:val="0"/>
              <w:spacing w:before="0" w:after="120" w:line="360" w:lineRule="atLeast"/>
              <w:jc w:val="center"/>
              <w:rPr>
                <w:rFonts w:cs="Noto Sans"/>
                <w:szCs w:val="22"/>
              </w:rPr>
            </w:pPr>
            <w:r w:rsidRPr="000F73CA">
              <w:rPr>
                <w:rFonts w:cs="Noto Sans"/>
                <w:szCs w:val="22"/>
              </w:rPr>
              <w:t>1B</w:t>
            </w:r>
          </w:p>
        </w:tc>
        <w:tc>
          <w:tcPr>
            <w:tcW w:w="1701" w:type="pct"/>
            <w:vMerge w:val="restart"/>
            <w:shd w:val="clear" w:color="auto" w:fill="F2F2F2" w:themeFill="background1" w:themeFillShade="F2"/>
          </w:tcPr>
          <w:p w14:paraId="0CA22501" w14:textId="04D71E42" w:rsidR="002139ED" w:rsidRPr="00A20FE6" w:rsidRDefault="002139ED" w:rsidP="00A20FE6">
            <w:pPr>
              <w:pStyle w:val="TableBodyText"/>
            </w:pPr>
            <w:r w:rsidRPr="00A20FE6">
              <w:t xml:space="preserve">A </w:t>
            </w:r>
            <w:r w:rsidR="000326A5" w:rsidRPr="00A20FE6">
              <w:t>P</w:t>
            </w:r>
            <w:r w:rsidRPr="00A20FE6">
              <w:t xml:space="preserve">requalification </w:t>
            </w:r>
            <w:r w:rsidR="000326A5" w:rsidRPr="00A20FE6">
              <w:t>L</w:t>
            </w:r>
            <w:r w:rsidRPr="00A20FE6">
              <w:t xml:space="preserve">evel or </w:t>
            </w:r>
            <w:r w:rsidR="00AD5235" w:rsidRPr="00A20FE6">
              <w:t>P</w:t>
            </w:r>
            <w:r w:rsidRPr="00A20FE6">
              <w:t>re</w:t>
            </w:r>
            <w:r w:rsidR="000326A5" w:rsidRPr="00A20FE6">
              <w:noBreakHyphen/>
            </w:r>
            <w:r w:rsidRPr="00A20FE6">
              <w:t xml:space="preserve">registration </w:t>
            </w:r>
            <w:r w:rsidR="00AD5235" w:rsidRPr="00A20FE6">
              <w:t>R</w:t>
            </w:r>
            <w:r w:rsidRPr="00A20FE6">
              <w:t xml:space="preserve">equirement is applicable to the </w:t>
            </w:r>
            <w:r w:rsidR="00536B73" w:rsidRPr="00A20FE6">
              <w:t>T</w:t>
            </w:r>
            <w:r w:rsidRPr="00A20FE6">
              <w:t>ender</w:t>
            </w:r>
          </w:p>
          <w:p w14:paraId="4372555E" w14:textId="786C1092" w:rsidR="002139ED" w:rsidRPr="00A20FE6" w:rsidRDefault="00050ECC" w:rsidP="00A20FE6">
            <w:pPr>
              <w:pStyle w:val="TableBodyText"/>
            </w:pPr>
            <w:r w:rsidRPr="00A20FE6">
              <w:t>Clause </w:t>
            </w:r>
            <w:r w:rsidR="002139ED" w:rsidRPr="00A20FE6">
              <w:t>3.2</w:t>
            </w:r>
          </w:p>
        </w:tc>
        <w:tc>
          <w:tcPr>
            <w:tcW w:w="1444" w:type="pct"/>
            <w:gridSpan w:val="7"/>
            <w:shd w:val="clear" w:color="auto" w:fill="auto"/>
          </w:tcPr>
          <w:p w14:paraId="1441C99C" w14:textId="77777777" w:rsidR="002139ED" w:rsidRPr="00A20FE6" w:rsidRDefault="002139ED" w:rsidP="00A20FE6">
            <w:pPr>
              <w:pStyle w:val="TableBodyText"/>
              <w:jc w:val="center"/>
            </w:pPr>
            <w:r w:rsidRPr="00A20FE6">
              <w:t xml:space="preserve">Yes </w:t>
            </w:r>
            <w:sdt>
              <w:sdtPr>
                <w:id w:val="1463842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20FE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444" w:type="pct"/>
            <w:gridSpan w:val="7"/>
            <w:shd w:val="clear" w:color="auto" w:fill="auto"/>
          </w:tcPr>
          <w:p w14:paraId="3AE0285C" w14:textId="77777777" w:rsidR="002139ED" w:rsidRPr="00A20FE6" w:rsidRDefault="002139ED" w:rsidP="00A20FE6">
            <w:pPr>
              <w:pStyle w:val="TableBodyText"/>
              <w:jc w:val="center"/>
            </w:pPr>
            <w:r w:rsidRPr="00A20FE6">
              <w:t xml:space="preserve">No </w:t>
            </w:r>
            <w:sdt>
              <w:sdtPr>
                <w:id w:val="2113005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20FE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5F4D4F" w:rsidRPr="000F73CA" w14:paraId="18391311" w14:textId="77777777" w:rsidTr="00F26C37">
        <w:trPr>
          <w:cantSplit/>
        </w:trPr>
        <w:tc>
          <w:tcPr>
            <w:tcW w:w="412" w:type="pct"/>
            <w:vMerge/>
            <w:shd w:val="clear" w:color="auto" w:fill="F2F2F2" w:themeFill="background1" w:themeFillShade="F2"/>
          </w:tcPr>
          <w:p w14:paraId="75895183" w14:textId="77777777" w:rsidR="002139ED" w:rsidRPr="000F73CA" w:rsidRDefault="002139ED" w:rsidP="000F73CA">
            <w:pPr>
              <w:pStyle w:val="TableBodyText"/>
              <w:widowControl w:val="0"/>
              <w:spacing w:before="0" w:after="120" w:line="360" w:lineRule="atLeast"/>
              <w:jc w:val="center"/>
              <w:rPr>
                <w:rFonts w:cs="Noto Sans"/>
                <w:szCs w:val="22"/>
              </w:rPr>
            </w:pPr>
          </w:p>
        </w:tc>
        <w:tc>
          <w:tcPr>
            <w:tcW w:w="1701" w:type="pct"/>
            <w:vMerge/>
            <w:shd w:val="clear" w:color="auto" w:fill="F2F2F2" w:themeFill="background1" w:themeFillShade="F2"/>
            <w:vAlign w:val="center"/>
          </w:tcPr>
          <w:p w14:paraId="30090281" w14:textId="77777777" w:rsidR="002139ED" w:rsidRPr="00A20FE6" w:rsidRDefault="002139ED" w:rsidP="00A20FE6">
            <w:pPr>
              <w:pStyle w:val="TableBodyText"/>
            </w:pPr>
          </w:p>
        </w:tc>
        <w:tc>
          <w:tcPr>
            <w:tcW w:w="2888" w:type="pct"/>
            <w:gridSpan w:val="14"/>
            <w:shd w:val="clear" w:color="auto" w:fill="auto"/>
          </w:tcPr>
          <w:p w14:paraId="64B1E8B3" w14:textId="6C1E782C" w:rsidR="002139ED" w:rsidRPr="00A20FE6" w:rsidRDefault="002139ED" w:rsidP="00A20FE6">
            <w:pPr>
              <w:pStyle w:val="TableBodyText"/>
            </w:pPr>
            <w:r w:rsidRPr="00A20FE6">
              <w:t>Refer to Item</w:t>
            </w:r>
            <w:r w:rsidR="0004009F" w:rsidRPr="00A20FE6">
              <w:t> </w:t>
            </w:r>
            <w:r w:rsidRPr="00A20FE6">
              <w:t>9 in</w:t>
            </w:r>
            <w:r w:rsidR="004F2DD6" w:rsidRPr="00A20FE6">
              <w:t> </w:t>
            </w:r>
            <w:r w:rsidR="000353FE" w:rsidRPr="00A20FE6">
              <w:t>C7820</w:t>
            </w:r>
            <w:r w:rsidR="00DB337E" w:rsidRPr="00A20FE6">
              <w:t>.TIC</w:t>
            </w:r>
            <w:r w:rsidR="0037755E" w:rsidRPr="00A20FE6">
              <w:t> </w:t>
            </w:r>
            <w:r w:rsidRPr="00A20FE6">
              <w:rPr>
                <w:i/>
                <w:iCs/>
              </w:rPr>
              <w:t>Information for Tenderers</w:t>
            </w:r>
            <w:r w:rsidRPr="00A20FE6">
              <w:t xml:space="preserve"> for the applicable </w:t>
            </w:r>
            <w:r w:rsidR="00536B73" w:rsidRPr="00A20FE6">
              <w:t>P</w:t>
            </w:r>
            <w:r w:rsidRPr="00A20FE6">
              <w:t xml:space="preserve">requalification </w:t>
            </w:r>
            <w:r w:rsidR="00536B73" w:rsidRPr="00A20FE6">
              <w:t>L</w:t>
            </w:r>
            <w:r w:rsidRPr="00A20FE6">
              <w:t xml:space="preserve">evels or </w:t>
            </w:r>
            <w:r w:rsidR="00AD5235" w:rsidRPr="00A20FE6">
              <w:t>P</w:t>
            </w:r>
            <w:r w:rsidRPr="00A20FE6">
              <w:t>re</w:t>
            </w:r>
            <w:r w:rsidR="0004009F" w:rsidRPr="00A20FE6">
              <w:noBreakHyphen/>
            </w:r>
            <w:r w:rsidRPr="00A20FE6">
              <w:t xml:space="preserve">registration </w:t>
            </w:r>
            <w:r w:rsidR="00AD5235" w:rsidRPr="00A20FE6">
              <w:t>R</w:t>
            </w:r>
            <w:r w:rsidRPr="00A20FE6">
              <w:t>equirements</w:t>
            </w:r>
          </w:p>
        </w:tc>
      </w:tr>
      <w:tr w:rsidR="002139ED" w:rsidRPr="000F73CA" w14:paraId="3AB3B5A7" w14:textId="77777777" w:rsidTr="005F4D4F">
        <w:trPr>
          <w:cantSplit/>
        </w:trPr>
        <w:tc>
          <w:tcPr>
            <w:tcW w:w="412" w:type="pct"/>
            <w:shd w:val="clear" w:color="auto" w:fill="BFBFBF" w:themeFill="background1" w:themeFillShade="BF"/>
          </w:tcPr>
          <w:p w14:paraId="609D2633" w14:textId="77777777" w:rsidR="002139ED" w:rsidRPr="000F73CA" w:rsidRDefault="002139ED" w:rsidP="00161F36">
            <w:pPr>
              <w:pStyle w:val="TableHeading"/>
              <w:widowControl w:val="0"/>
              <w:spacing w:before="0" w:after="120" w:line="360" w:lineRule="atLeast"/>
              <w:rPr>
                <w:rFonts w:cs="Noto Sans"/>
              </w:rPr>
            </w:pPr>
            <w:r w:rsidRPr="000F73CA">
              <w:rPr>
                <w:rFonts w:cs="Noto Sans"/>
              </w:rPr>
              <w:t>2</w:t>
            </w:r>
          </w:p>
        </w:tc>
        <w:tc>
          <w:tcPr>
            <w:tcW w:w="4588" w:type="pct"/>
            <w:gridSpan w:val="15"/>
            <w:shd w:val="clear" w:color="auto" w:fill="BFBFBF" w:themeFill="background1" w:themeFillShade="BF"/>
            <w:vAlign w:val="center"/>
          </w:tcPr>
          <w:p w14:paraId="07CF671F" w14:textId="77777777" w:rsidR="002139ED" w:rsidRPr="000F73CA" w:rsidRDefault="002139ED" w:rsidP="000F73CA">
            <w:pPr>
              <w:pStyle w:val="TableHeading"/>
              <w:keepNext/>
              <w:widowControl w:val="0"/>
              <w:spacing w:before="0" w:after="120" w:line="360" w:lineRule="atLeast"/>
              <w:jc w:val="left"/>
              <w:rPr>
                <w:rFonts w:cs="Noto Sans"/>
              </w:rPr>
            </w:pPr>
            <w:r w:rsidRPr="000F73CA">
              <w:rPr>
                <w:rFonts w:cs="Noto Sans"/>
              </w:rPr>
              <w:t>Contents of Tender</w:t>
            </w:r>
          </w:p>
        </w:tc>
      </w:tr>
      <w:tr w:rsidR="005F4D4F" w:rsidRPr="000F73CA" w14:paraId="2813915E" w14:textId="77777777" w:rsidTr="00F26C37">
        <w:trPr>
          <w:cantSplit/>
        </w:trPr>
        <w:tc>
          <w:tcPr>
            <w:tcW w:w="412" w:type="pct"/>
            <w:shd w:val="clear" w:color="auto" w:fill="F2F2F2" w:themeFill="background1" w:themeFillShade="F2"/>
          </w:tcPr>
          <w:p w14:paraId="1B4C93A6" w14:textId="77777777" w:rsidR="006E3EA6" w:rsidRPr="00A20FE6" w:rsidRDefault="002139ED" w:rsidP="00A20FE6">
            <w:pPr>
              <w:pStyle w:val="TableBodyText"/>
              <w:jc w:val="center"/>
            </w:pPr>
            <w:r w:rsidRPr="00A20FE6">
              <w:t>2A</w:t>
            </w:r>
          </w:p>
        </w:tc>
        <w:tc>
          <w:tcPr>
            <w:tcW w:w="1701" w:type="pct"/>
            <w:shd w:val="clear" w:color="auto" w:fill="F2F2F2" w:themeFill="background1" w:themeFillShade="F2"/>
          </w:tcPr>
          <w:p w14:paraId="63C901D2" w14:textId="77777777" w:rsidR="002139ED" w:rsidRPr="00A20FE6" w:rsidRDefault="002139ED" w:rsidP="00A20FE6">
            <w:pPr>
              <w:pStyle w:val="TableBodyText"/>
            </w:pPr>
            <w:r w:rsidRPr="00A20FE6">
              <w:t>The number and format of complete copies of the Tender</w:t>
            </w:r>
          </w:p>
          <w:p w14:paraId="3157D02C" w14:textId="685D6E71" w:rsidR="006E3EA6" w:rsidRPr="00A20FE6" w:rsidRDefault="00050ECC" w:rsidP="00A20FE6">
            <w:pPr>
              <w:pStyle w:val="TableBodyText"/>
            </w:pPr>
            <w:r w:rsidRPr="00A20FE6">
              <w:t>Clause </w:t>
            </w:r>
            <w:r w:rsidR="002139ED" w:rsidRPr="00A20FE6">
              <w:t>4.1</w:t>
            </w:r>
          </w:p>
        </w:tc>
        <w:tc>
          <w:tcPr>
            <w:tcW w:w="2888" w:type="pct"/>
            <w:gridSpan w:val="14"/>
            <w:shd w:val="clear" w:color="auto" w:fill="auto"/>
          </w:tcPr>
          <w:p w14:paraId="10D9FDA1" w14:textId="6E0782C3" w:rsidR="002139ED" w:rsidRPr="00C93B15" w:rsidRDefault="002139ED" w:rsidP="00C93B15">
            <w:pPr>
              <w:pStyle w:val="GuidanceTexttable"/>
            </w:pPr>
            <w:r w:rsidRPr="00C93B15">
              <w:t>[Delete one of the following lines]</w:t>
            </w:r>
          </w:p>
          <w:p w14:paraId="15E3D492" w14:textId="58AFD80A" w:rsidR="002139ED" w:rsidRPr="00A20FE6" w:rsidRDefault="002139ED" w:rsidP="00244BC9">
            <w:pPr>
              <w:pStyle w:val="TableBodyText"/>
              <w:numPr>
                <w:ilvl w:val="0"/>
                <w:numId w:val="48"/>
              </w:numPr>
            </w:pPr>
            <w:r w:rsidRPr="00A20FE6">
              <w:t>Electronic (1</w:t>
            </w:r>
            <w:r w:rsidR="0004009F" w:rsidRPr="00A20FE6">
              <w:t> </w:t>
            </w:r>
            <w:r w:rsidRPr="00A20FE6">
              <w:t>set)</w:t>
            </w:r>
          </w:p>
          <w:p w14:paraId="605E98AA" w14:textId="46B581B6" w:rsidR="006E3EA6" w:rsidRPr="00A20FE6" w:rsidRDefault="002139ED" w:rsidP="00244BC9">
            <w:pPr>
              <w:pStyle w:val="TableBodyText"/>
              <w:numPr>
                <w:ilvl w:val="0"/>
                <w:numId w:val="48"/>
              </w:numPr>
            </w:pPr>
            <w:r w:rsidRPr="00A20FE6">
              <w:t>Hard copy 3</w:t>
            </w:r>
            <w:r w:rsidR="0004009F" w:rsidRPr="00A20FE6">
              <w:t> </w:t>
            </w:r>
            <w:r w:rsidRPr="00A20FE6">
              <w:t>sets</w:t>
            </w:r>
            <w:r w:rsidR="00DD240C" w:rsidRPr="00A20FE6">
              <w:t> </w:t>
            </w:r>
            <w:r w:rsidRPr="00A20FE6">
              <w:t>(1</w:t>
            </w:r>
            <w:r w:rsidR="0004009F" w:rsidRPr="00A20FE6">
              <w:t> </w:t>
            </w:r>
            <w:r w:rsidRPr="00A20FE6">
              <w:t>original, 2</w:t>
            </w:r>
            <w:r w:rsidR="0004009F" w:rsidRPr="00A20FE6">
              <w:t> </w:t>
            </w:r>
            <w:r w:rsidRPr="00A20FE6">
              <w:t>duplicate</w:t>
            </w:r>
            <w:r w:rsidR="00CE39AE" w:rsidRPr="00A20FE6">
              <w:t>s</w:t>
            </w:r>
            <w:r w:rsidRPr="00A20FE6">
              <w:t>)</w:t>
            </w:r>
          </w:p>
        </w:tc>
      </w:tr>
      <w:tr w:rsidR="002139ED" w:rsidRPr="000F73CA" w14:paraId="1CAD9D34" w14:textId="77777777" w:rsidTr="005F4D4F">
        <w:trPr>
          <w:cantSplit/>
        </w:trPr>
        <w:tc>
          <w:tcPr>
            <w:tcW w:w="412" w:type="pct"/>
            <w:shd w:val="clear" w:color="auto" w:fill="BFBFBF" w:themeFill="background1" w:themeFillShade="BF"/>
          </w:tcPr>
          <w:p w14:paraId="11BC944D" w14:textId="77777777" w:rsidR="002139ED" w:rsidRPr="000F73CA" w:rsidRDefault="002139ED" w:rsidP="00A20FE6">
            <w:pPr>
              <w:pStyle w:val="TableHeading"/>
            </w:pPr>
            <w:r w:rsidRPr="000F73CA">
              <w:t>3</w:t>
            </w:r>
          </w:p>
        </w:tc>
        <w:tc>
          <w:tcPr>
            <w:tcW w:w="4588" w:type="pct"/>
            <w:gridSpan w:val="15"/>
            <w:shd w:val="clear" w:color="auto" w:fill="BFBFBF" w:themeFill="background1" w:themeFillShade="BF"/>
            <w:vAlign w:val="center"/>
          </w:tcPr>
          <w:p w14:paraId="0A91F696" w14:textId="7295D305" w:rsidR="002139ED" w:rsidRPr="000F73CA" w:rsidRDefault="00AF099D" w:rsidP="00A20FE6">
            <w:pPr>
              <w:pStyle w:val="TableHeading"/>
              <w:jc w:val="left"/>
            </w:pPr>
            <w:r w:rsidRPr="000F73CA">
              <w:t>Enquiries and Pre</w:t>
            </w:r>
            <w:r w:rsidR="0004009F" w:rsidRPr="000F73CA">
              <w:noBreakHyphen/>
            </w:r>
            <w:r w:rsidRPr="000F73CA">
              <w:t>Tender Conferences</w:t>
            </w:r>
          </w:p>
        </w:tc>
      </w:tr>
      <w:tr w:rsidR="005F4D4F" w:rsidRPr="000F73CA" w14:paraId="66FEB6DC" w14:textId="77777777" w:rsidTr="00B5049B">
        <w:trPr>
          <w:cantSplit/>
        </w:trPr>
        <w:tc>
          <w:tcPr>
            <w:tcW w:w="412" w:type="pct"/>
            <w:vMerge w:val="restart"/>
            <w:shd w:val="clear" w:color="auto" w:fill="F2F2F2" w:themeFill="background1" w:themeFillShade="F2"/>
          </w:tcPr>
          <w:p w14:paraId="4B749D05" w14:textId="77777777" w:rsidR="002139ED" w:rsidRPr="00A20FE6" w:rsidRDefault="002139ED" w:rsidP="00A20FE6">
            <w:pPr>
              <w:pStyle w:val="TableBodyText"/>
              <w:jc w:val="center"/>
            </w:pPr>
            <w:r w:rsidRPr="00A20FE6">
              <w:t>3A</w:t>
            </w:r>
          </w:p>
        </w:tc>
        <w:tc>
          <w:tcPr>
            <w:tcW w:w="1701" w:type="pct"/>
            <w:vMerge w:val="restart"/>
            <w:shd w:val="clear" w:color="auto" w:fill="F2F2F2" w:themeFill="background1" w:themeFillShade="F2"/>
          </w:tcPr>
          <w:p w14:paraId="53B8AD72" w14:textId="77777777" w:rsidR="002139ED" w:rsidRPr="00A20FE6" w:rsidRDefault="002139ED" w:rsidP="00A20FE6">
            <w:pPr>
              <w:pStyle w:val="TableBodyText"/>
            </w:pPr>
            <w:r w:rsidRPr="00A20FE6">
              <w:t>The name and contact details of the person to whom queries may be addressed</w:t>
            </w:r>
          </w:p>
          <w:p w14:paraId="6EE2C614" w14:textId="60F10397" w:rsidR="002139ED" w:rsidRPr="00A20FE6" w:rsidRDefault="00050ECC" w:rsidP="00A20FE6">
            <w:pPr>
              <w:pStyle w:val="TableBodyText"/>
            </w:pPr>
            <w:r w:rsidRPr="00A20FE6">
              <w:t>Clause </w:t>
            </w:r>
            <w:r w:rsidR="002139ED" w:rsidRPr="00A20FE6">
              <w:t>7.1</w:t>
            </w:r>
          </w:p>
        </w:tc>
        <w:tc>
          <w:tcPr>
            <w:tcW w:w="898" w:type="pct"/>
            <w:gridSpan w:val="3"/>
            <w:shd w:val="clear" w:color="auto" w:fill="F2F2F2" w:themeFill="background1" w:themeFillShade="F2"/>
          </w:tcPr>
          <w:p w14:paraId="0CD5DB0A" w14:textId="77777777" w:rsidR="002139ED" w:rsidRPr="00A20FE6" w:rsidRDefault="002139ED" w:rsidP="00A20FE6">
            <w:pPr>
              <w:pStyle w:val="TableBodyText"/>
            </w:pPr>
            <w:r w:rsidRPr="00A20FE6">
              <w:t>Name:</w:t>
            </w:r>
          </w:p>
        </w:tc>
        <w:tc>
          <w:tcPr>
            <w:tcW w:w="1990" w:type="pct"/>
            <w:gridSpan w:val="11"/>
            <w:shd w:val="clear" w:color="auto" w:fill="auto"/>
          </w:tcPr>
          <w:p w14:paraId="0340C629" w14:textId="77777777" w:rsidR="002139ED" w:rsidRPr="00A20FE6" w:rsidRDefault="002139ED" w:rsidP="00A20FE6">
            <w:pPr>
              <w:pStyle w:val="TableBodyText"/>
            </w:pPr>
            <w:r w:rsidRPr="00A20FE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20FE6">
              <w:instrText xml:space="preserve"> FORMTEXT </w:instrText>
            </w:r>
            <w:r w:rsidRPr="00A20FE6">
              <w:fldChar w:fldCharType="separate"/>
            </w:r>
            <w:r w:rsidRPr="00A20FE6">
              <w:t>Type here</w:t>
            </w:r>
            <w:r w:rsidRPr="00A20FE6">
              <w:fldChar w:fldCharType="end"/>
            </w:r>
          </w:p>
        </w:tc>
      </w:tr>
      <w:tr w:rsidR="005F4D4F" w:rsidRPr="000F73CA" w14:paraId="2E4D7392" w14:textId="77777777" w:rsidTr="00B5049B">
        <w:trPr>
          <w:cantSplit/>
        </w:trPr>
        <w:tc>
          <w:tcPr>
            <w:tcW w:w="412" w:type="pct"/>
            <w:vMerge/>
            <w:shd w:val="clear" w:color="auto" w:fill="F2F2F2" w:themeFill="background1" w:themeFillShade="F2"/>
          </w:tcPr>
          <w:p w14:paraId="54B9F6F5" w14:textId="77777777" w:rsidR="002139ED" w:rsidRPr="00A20FE6" w:rsidRDefault="002139ED" w:rsidP="00A20FE6">
            <w:pPr>
              <w:pStyle w:val="TableBodyText"/>
              <w:jc w:val="center"/>
            </w:pPr>
          </w:p>
        </w:tc>
        <w:tc>
          <w:tcPr>
            <w:tcW w:w="1701" w:type="pct"/>
            <w:vMerge/>
            <w:shd w:val="clear" w:color="auto" w:fill="F2F2F2" w:themeFill="background1" w:themeFillShade="F2"/>
          </w:tcPr>
          <w:p w14:paraId="7D43E819" w14:textId="77777777" w:rsidR="002139ED" w:rsidRPr="00A20FE6" w:rsidRDefault="002139ED" w:rsidP="00A20FE6">
            <w:pPr>
              <w:pStyle w:val="TableBodyText"/>
            </w:pPr>
          </w:p>
        </w:tc>
        <w:tc>
          <w:tcPr>
            <w:tcW w:w="898" w:type="pct"/>
            <w:gridSpan w:val="3"/>
            <w:shd w:val="clear" w:color="auto" w:fill="F2F2F2" w:themeFill="background1" w:themeFillShade="F2"/>
          </w:tcPr>
          <w:p w14:paraId="312BF1C8" w14:textId="77777777" w:rsidR="002139ED" w:rsidRPr="00A20FE6" w:rsidRDefault="002139ED" w:rsidP="00A20FE6">
            <w:pPr>
              <w:pStyle w:val="TableBodyText"/>
            </w:pPr>
            <w:r w:rsidRPr="00A20FE6">
              <w:t>Telephone:</w:t>
            </w:r>
          </w:p>
        </w:tc>
        <w:tc>
          <w:tcPr>
            <w:tcW w:w="1990" w:type="pct"/>
            <w:gridSpan w:val="11"/>
            <w:shd w:val="clear" w:color="auto" w:fill="auto"/>
          </w:tcPr>
          <w:p w14:paraId="7DE7524E" w14:textId="77777777" w:rsidR="002139ED" w:rsidRPr="00A20FE6" w:rsidRDefault="002139ED" w:rsidP="00A20FE6">
            <w:pPr>
              <w:pStyle w:val="TableBodyText"/>
            </w:pPr>
            <w:r w:rsidRPr="00A20FE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20FE6">
              <w:instrText xml:space="preserve"> FORMTEXT </w:instrText>
            </w:r>
            <w:r w:rsidRPr="00A20FE6">
              <w:fldChar w:fldCharType="separate"/>
            </w:r>
            <w:r w:rsidRPr="00A20FE6">
              <w:t>Type here</w:t>
            </w:r>
            <w:r w:rsidRPr="00A20FE6">
              <w:fldChar w:fldCharType="end"/>
            </w:r>
          </w:p>
        </w:tc>
      </w:tr>
      <w:tr w:rsidR="005F4D4F" w:rsidRPr="000F73CA" w14:paraId="118AD2DB" w14:textId="77777777" w:rsidTr="00B5049B">
        <w:trPr>
          <w:cantSplit/>
        </w:trPr>
        <w:tc>
          <w:tcPr>
            <w:tcW w:w="412" w:type="pct"/>
            <w:vMerge/>
            <w:shd w:val="clear" w:color="auto" w:fill="F2F2F2" w:themeFill="background1" w:themeFillShade="F2"/>
          </w:tcPr>
          <w:p w14:paraId="6C577DFB" w14:textId="77777777" w:rsidR="002139ED" w:rsidRPr="00A20FE6" w:rsidRDefault="002139ED" w:rsidP="00A20FE6">
            <w:pPr>
              <w:pStyle w:val="TableBodyText"/>
              <w:jc w:val="center"/>
            </w:pPr>
          </w:p>
        </w:tc>
        <w:tc>
          <w:tcPr>
            <w:tcW w:w="1701" w:type="pct"/>
            <w:vMerge/>
            <w:shd w:val="clear" w:color="auto" w:fill="F2F2F2" w:themeFill="background1" w:themeFillShade="F2"/>
          </w:tcPr>
          <w:p w14:paraId="7388ED22" w14:textId="77777777" w:rsidR="002139ED" w:rsidRPr="00A20FE6" w:rsidRDefault="002139ED" w:rsidP="00A20FE6">
            <w:pPr>
              <w:pStyle w:val="TableBodyText"/>
            </w:pPr>
          </w:p>
        </w:tc>
        <w:tc>
          <w:tcPr>
            <w:tcW w:w="898" w:type="pct"/>
            <w:gridSpan w:val="3"/>
            <w:shd w:val="clear" w:color="auto" w:fill="F2F2F2" w:themeFill="background1" w:themeFillShade="F2"/>
          </w:tcPr>
          <w:p w14:paraId="66FE215E" w14:textId="77777777" w:rsidR="002139ED" w:rsidRPr="00A20FE6" w:rsidRDefault="002139ED" w:rsidP="00A20FE6">
            <w:pPr>
              <w:pStyle w:val="TableBodyText"/>
            </w:pPr>
            <w:r w:rsidRPr="00A20FE6">
              <w:t>Email:</w:t>
            </w:r>
          </w:p>
        </w:tc>
        <w:tc>
          <w:tcPr>
            <w:tcW w:w="1990" w:type="pct"/>
            <w:gridSpan w:val="11"/>
            <w:shd w:val="clear" w:color="auto" w:fill="auto"/>
          </w:tcPr>
          <w:p w14:paraId="3E530244" w14:textId="77777777" w:rsidR="002139ED" w:rsidRPr="00A20FE6" w:rsidRDefault="002139ED" w:rsidP="00A20FE6">
            <w:pPr>
              <w:pStyle w:val="TableBodyText"/>
            </w:pPr>
            <w:r w:rsidRPr="00A20FE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20FE6">
              <w:instrText xml:space="preserve"> FORMTEXT </w:instrText>
            </w:r>
            <w:r w:rsidRPr="00A20FE6">
              <w:fldChar w:fldCharType="separate"/>
            </w:r>
            <w:r w:rsidRPr="00A20FE6">
              <w:t>Type here</w:t>
            </w:r>
            <w:r w:rsidRPr="00A20FE6">
              <w:fldChar w:fldCharType="end"/>
            </w:r>
          </w:p>
        </w:tc>
      </w:tr>
      <w:tr w:rsidR="005F4D4F" w:rsidRPr="000F73CA" w14:paraId="68EFE8D1" w14:textId="77777777" w:rsidTr="00F26C37">
        <w:trPr>
          <w:cantSplit/>
        </w:trPr>
        <w:tc>
          <w:tcPr>
            <w:tcW w:w="412" w:type="pct"/>
            <w:vMerge w:val="restart"/>
            <w:shd w:val="clear" w:color="auto" w:fill="F2F2F2" w:themeFill="background1" w:themeFillShade="F2"/>
          </w:tcPr>
          <w:p w14:paraId="15C7E178" w14:textId="77777777" w:rsidR="002139ED" w:rsidRPr="00A20FE6" w:rsidRDefault="002139ED" w:rsidP="00A20FE6">
            <w:pPr>
              <w:pStyle w:val="TableBodyText"/>
              <w:jc w:val="center"/>
            </w:pPr>
            <w:r w:rsidRPr="00A20FE6">
              <w:t>3B</w:t>
            </w:r>
          </w:p>
        </w:tc>
        <w:tc>
          <w:tcPr>
            <w:tcW w:w="1701" w:type="pct"/>
            <w:vMerge w:val="restart"/>
            <w:shd w:val="clear" w:color="auto" w:fill="F2F2F2" w:themeFill="background1" w:themeFillShade="F2"/>
          </w:tcPr>
          <w:p w14:paraId="30217E21" w14:textId="702D5B7B" w:rsidR="002139ED" w:rsidRPr="00A20FE6" w:rsidRDefault="002139ED" w:rsidP="00A20FE6">
            <w:pPr>
              <w:pStyle w:val="TableBodyText"/>
            </w:pPr>
            <w:r w:rsidRPr="00A20FE6">
              <w:t>Pre</w:t>
            </w:r>
            <w:r w:rsidR="0004009F" w:rsidRPr="00A20FE6">
              <w:noBreakHyphen/>
            </w:r>
            <w:r w:rsidR="00C60984" w:rsidRPr="00A20FE6">
              <w:t>l</w:t>
            </w:r>
            <w:r w:rsidRPr="00A20FE6">
              <w:t xml:space="preserve">odgement </w:t>
            </w:r>
            <w:r w:rsidR="00C60984" w:rsidRPr="00A20FE6">
              <w:t>c</w:t>
            </w:r>
            <w:r w:rsidRPr="00A20FE6">
              <w:t>onference</w:t>
            </w:r>
          </w:p>
          <w:p w14:paraId="0FF0810C" w14:textId="0667F685" w:rsidR="002139ED" w:rsidRPr="00A20FE6" w:rsidRDefault="00050ECC" w:rsidP="00A20FE6">
            <w:pPr>
              <w:pStyle w:val="TableBodyText"/>
            </w:pPr>
            <w:r w:rsidRPr="00A20FE6">
              <w:t>Clause </w:t>
            </w:r>
            <w:r w:rsidR="002139ED" w:rsidRPr="00A20FE6">
              <w:t>7.2</w:t>
            </w:r>
          </w:p>
        </w:tc>
        <w:tc>
          <w:tcPr>
            <w:tcW w:w="2888" w:type="pct"/>
            <w:gridSpan w:val="14"/>
            <w:shd w:val="clear" w:color="auto" w:fill="auto"/>
          </w:tcPr>
          <w:p w14:paraId="189360A9" w14:textId="775B2617" w:rsidR="002139ED" w:rsidRPr="00C93B15" w:rsidRDefault="002139ED" w:rsidP="00C93B15">
            <w:pPr>
              <w:pStyle w:val="GuidanceTexttable"/>
            </w:pPr>
            <w:r w:rsidRPr="00C93B15">
              <w:t>[Specify the physical location, date and time of the pre</w:t>
            </w:r>
            <w:r w:rsidR="0004009F" w:rsidRPr="00C93B15">
              <w:noBreakHyphen/>
            </w:r>
            <w:r w:rsidRPr="00C93B15">
              <w:t xml:space="preserve">lodgement conference and </w:t>
            </w:r>
            <w:proofErr w:type="gramStart"/>
            <w:r w:rsidRPr="00C93B15">
              <w:t>whether or not</w:t>
            </w:r>
            <w:proofErr w:type="gramEnd"/>
            <w:r w:rsidRPr="00C93B15">
              <w:t xml:space="preserve"> it is compulsory for</w:t>
            </w:r>
            <w:r w:rsidR="00C60984" w:rsidRPr="00C93B15">
              <w:t xml:space="preserve"> </w:t>
            </w:r>
            <w:r w:rsidR="00536B73" w:rsidRPr="00C93B15">
              <w:t>T</w:t>
            </w:r>
            <w:r w:rsidRPr="00C93B15">
              <w:t>enderers to attend</w:t>
            </w:r>
            <w:r w:rsidR="00DB337E" w:rsidRPr="00C93B15">
              <w:t> </w:t>
            </w:r>
            <w:r w:rsidRPr="00C93B15">
              <w:t>(choose Yes</w:t>
            </w:r>
            <w:r w:rsidR="002D630C" w:rsidRPr="00C93B15">
              <w:t> </w:t>
            </w:r>
            <w:r w:rsidRPr="00C93B15">
              <w:t>or</w:t>
            </w:r>
            <w:r w:rsidR="002D630C" w:rsidRPr="00C93B15">
              <w:t> </w:t>
            </w:r>
            <w:r w:rsidRPr="00C93B15">
              <w:t>No)]</w:t>
            </w:r>
          </w:p>
        </w:tc>
      </w:tr>
      <w:tr w:rsidR="005F4D4F" w:rsidRPr="000F73CA" w14:paraId="15F54106" w14:textId="77777777" w:rsidTr="00B5049B">
        <w:trPr>
          <w:cantSplit/>
        </w:trPr>
        <w:tc>
          <w:tcPr>
            <w:tcW w:w="412" w:type="pct"/>
            <w:vMerge/>
            <w:shd w:val="clear" w:color="auto" w:fill="F2F2F2" w:themeFill="background1" w:themeFillShade="F2"/>
          </w:tcPr>
          <w:p w14:paraId="56C38752" w14:textId="77777777" w:rsidR="002139ED" w:rsidRPr="00A20FE6" w:rsidRDefault="002139ED" w:rsidP="00A20FE6">
            <w:pPr>
              <w:pStyle w:val="TableBodyText"/>
            </w:pPr>
          </w:p>
        </w:tc>
        <w:tc>
          <w:tcPr>
            <w:tcW w:w="1701" w:type="pct"/>
            <w:vMerge/>
            <w:shd w:val="clear" w:color="auto" w:fill="F2F2F2" w:themeFill="background1" w:themeFillShade="F2"/>
            <w:vAlign w:val="center"/>
          </w:tcPr>
          <w:p w14:paraId="262B361F" w14:textId="77777777" w:rsidR="002139ED" w:rsidRPr="00A20FE6" w:rsidRDefault="002139ED" w:rsidP="00A20FE6">
            <w:pPr>
              <w:pStyle w:val="TableBodyText"/>
            </w:pPr>
          </w:p>
        </w:tc>
        <w:tc>
          <w:tcPr>
            <w:tcW w:w="898" w:type="pct"/>
            <w:gridSpan w:val="3"/>
            <w:shd w:val="clear" w:color="auto" w:fill="F2F2F2" w:themeFill="background1" w:themeFillShade="F2"/>
          </w:tcPr>
          <w:p w14:paraId="62C81B3A" w14:textId="77777777" w:rsidR="002139ED" w:rsidRPr="00A20FE6" w:rsidRDefault="002139ED" w:rsidP="00A20FE6">
            <w:pPr>
              <w:pStyle w:val="TableBodyText"/>
            </w:pPr>
            <w:r w:rsidRPr="00A20FE6">
              <w:t>Location:</w:t>
            </w:r>
          </w:p>
        </w:tc>
        <w:tc>
          <w:tcPr>
            <w:tcW w:w="1990" w:type="pct"/>
            <w:gridSpan w:val="11"/>
            <w:shd w:val="clear" w:color="auto" w:fill="auto"/>
          </w:tcPr>
          <w:p w14:paraId="31C9635A" w14:textId="77777777" w:rsidR="002139ED" w:rsidRPr="00A20FE6" w:rsidRDefault="002139ED" w:rsidP="00A20FE6">
            <w:pPr>
              <w:pStyle w:val="TableBodyText"/>
            </w:pPr>
            <w:r w:rsidRPr="00A20FE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20FE6">
              <w:instrText xml:space="preserve"> FORMTEXT </w:instrText>
            </w:r>
            <w:r w:rsidRPr="00A20FE6">
              <w:fldChar w:fldCharType="separate"/>
            </w:r>
            <w:r w:rsidRPr="00A20FE6">
              <w:t>Type here</w:t>
            </w:r>
            <w:r w:rsidRPr="00A20FE6">
              <w:fldChar w:fldCharType="end"/>
            </w:r>
          </w:p>
        </w:tc>
      </w:tr>
      <w:tr w:rsidR="005F4D4F" w:rsidRPr="000F73CA" w14:paraId="745A873D" w14:textId="77777777" w:rsidTr="00B5049B">
        <w:trPr>
          <w:cantSplit/>
        </w:trPr>
        <w:tc>
          <w:tcPr>
            <w:tcW w:w="412" w:type="pct"/>
            <w:vMerge/>
            <w:shd w:val="clear" w:color="auto" w:fill="F2F2F2" w:themeFill="background1" w:themeFillShade="F2"/>
          </w:tcPr>
          <w:p w14:paraId="7CCC4809" w14:textId="77777777" w:rsidR="002139ED" w:rsidRPr="00A20FE6" w:rsidRDefault="002139ED" w:rsidP="00A20FE6">
            <w:pPr>
              <w:pStyle w:val="TableBodyText"/>
            </w:pPr>
          </w:p>
        </w:tc>
        <w:tc>
          <w:tcPr>
            <w:tcW w:w="1701" w:type="pct"/>
            <w:vMerge/>
            <w:shd w:val="clear" w:color="auto" w:fill="F2F2F2" w:themeFill="background1" w:themeFillShade="F2"/>
            <w:vAlign w:val="center"/>
          </w:tcPr>
          <w:p w14:paraId="43F47EB3" w14:textId="77777777" w:rsidR="002139ED" w:rsidRPr="00A20FE6" w:rsidRDefault="002139ED" w:rsidP="00A20FE6">
            <w:pPr>
              <w:pStyle w:val="TableBodyText"/>
            </w:pPr>
          </w:p>
        </w:tc>
        <w:tc>
          <w:tcPr>
            <w:tcW w:w="898" w:type="pct"/>
            <w:gridSpan w:val="3"/>
            <w:shd w:val="clear" w:color="auto" w:fill="F2F2F2" w:themeFill="background1" w:themeFillShade="F2"/>
          </w:tcPr>
          <w:p w14:paraId="15AD7591" w14:textId="77777777" w:rsidR="002139ED" w:rsidRPr="00A20FE6" w:rsidRDefault="002139ED" w:rsidP="00A20FE6">
            <w:pPr>
              <w:pStyle w:val="TableBodyText"/>
            </w:pPr>
            <w:r w:rsidRPr="00A20FE6">
              <w:t>Date:</w:t>
            </w:r>
          </w:p>
        </w:tc>
        <w:tc>
          <w:tcPr>
            <w:tcW w:w="1990" w:type="pct"/>
            <w:gridSpan w:val="11"/>
            <w:shd w:val="clear" w:color="auto" w:fill="auto"/>
          </w:tcPr>
          <w:p w14:paraId="3A83FBAA" w14:textId="77777777" w:rsidR="002139ED" w:rsidRPr="00A20FE6" w:rsidRDefault="002139ED" w:rsidP="00A20FE6">
            <w:pPr>
              <w:pStyle w:val="TableBodyText"/>
            </w:pPr>
            <w:r w:rsidRPr="00A20FE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20FE6">
              <w:instrText xml:space="preserve"> FORMTEXT </w:instrText>
            </w:r>
            <w:r w:rsidRPr="00A20FE6">
              <w:fldChar w:fldCharType="separate"/>
            </w:r>
            <w:r w:rsidRPr="00A20FE6">
              <w:t>Type here</w:t>
            </w:r>
            <w:r w:rsidRPr="00A20FE6">
              <w:fldChar w:fldCharType="end"/>
            </w:r>
          </w:p>
        </w:tc>
      </w:tr>
      <w:tr w:rsidR="005F4D4F" w:rsidRPr="000F73CA" w14:paraId="32D16CED" w14:textId="77777777" w:rsidTr="00B5049B">
        <w:trPr>
          <w:cantSplit/>
        </w:trPr>
        <w:tc>
          <w:tcPr>
            <w:tcW w:w="412" w:type="pct"/>
            <w:vMerge/>
            <w:shd w:val="clear" w:color="auto" w:fill="F2F2F2" w:themeFill="background1" w:themeFillShade="F2"/>
          </w:tcPr>
          <w:p w14:paraId="5003313C" w14:textId="77777777" w:rsidR="002139ED" w:rsidRPr="00A20FE6" w:rsidRDefault="002139ED" w:rsidP="00A20FE6">
            <w:pPr>
              <w:pStyle w:val="TableBodyText"/>
            </w:pPr>
          </w:p>
        </w:tc>
        <w:tc>
          <w:tcPr>
            <w:tcW w:w="1701" w:type="pct"/>
            <w:vMerge/>
            <w:shd w:val="clear" w:color="auto" w:fill="F2F2F2" w:themeFill="background1" w:themeFillShade="F2"/>
            <w:vAlign w:val="center"/>
          </w:tcPr>
          <w:p w14:paraId="2584B13A" w14:textId="77777777" w:rsidR="002139ED" w:rsidRPr="00A20FE6" w:rsidRDefault="002139ED" w:rsidP="00A20FE6">
            <w:pPr>
              <w:pStyle w:val="TableBodyText"/>
            </w:pPr>
          </w:p>
        </w:tc>
        <w:tc>
          <w:tcPr>
            <w:tcW w:w="898" w:type="pct"/>
            <w:gridSpan w:val="3"/>
            <w:shd w:val="clear" w:color="auto" w:fill="F2F2F2" w:themeFill="background1" w:themeFillShade="F2"/>
          </w:tcPr>
          <w:p w14:paraId="6E8FBD28" w14:textId="77777777" w:rsidR="002139ED" w:rsidRPr="00A20FE6" w:rsidRDefault="002139ED" w:rsidP="00A20FE6">
            <w:pPr>
              <w:pStyle w:val="TableBodyText"/>
            </w:pPr>
            <w:r w:rsidRPr="00A20FE6">
              <w:t>Time:</w:t>
            </w:r>
          </w:p>
        </w:tc>
        <w:tc>
          <w:tcPr>
            <w:tcW w:w="1990" w:type="pct"/>
            <w:gridSpan w:val="11"/>
            <w:shd w:val="clear" w:color="auto" w:fill="auto"/>
          </w:tcPr>
          <w:p w14:paraId="1B58A57D" w14:textId="77777777" w:rsidR="002139ED" w:rsidRPr="00A20FE6" w:rsidRDefault="002139ED" w:rsidP="00A20FE6">
            <w:pPr>
              <w:pStyle w:val="TableBodyText"/>
            </w:pPr>
            <w:r w:rsidRPr="00A20FE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20FE6">
              <w:instrText xml:space="preserve"> FORMTEXT </w:instrText>
            </w:r>
            <w:r w:rsidRPr="00A20FE6">
              <w:fldChar w:fldCharType="separate"/>
            </w:r>
            <w:r w:rsidRPr="00A20FE6">
              <w:t>Type here</w:t>
            </w:r>
            <w:r w:rsidRPr="00A20FE6">
              <w:fldChar w:fldCharType="end"/>
            </w:r>
          </w:p>
        </w:tc>
      </w:tr>
      <w:tr w:rsidR="00F26C37" w:rsidRPr="000F73CA" w14:paraId="1D37704B" w14:textId="77777777" w:rsidTr="00B5049B">
        <w:trPr>
          <w:cantSplit/>
        </w:trPr>
        <w:tc>
          <w:tcPr>
            <w:tcW w:w="412" w:type="pct"/>
            <w:vMerge/>
            <w:shd w:val="clear" w:color="auto" w:fill="F2F2F2" w:themeFill="background1" w:themeFillShade="F2"/>
          </w:tcPr>
          <w:p w14:paraId="274C82A3" w14:textId="77777777" w:rsidR="002139ED" w:rsidRPr="000F73CA" w:rsidRDefault="002139ED" w:rsidP="000F73CA">
            <w:pPr>
              <w:pStyle w:val="TableBodyText"/>
              <w:widowControl w:val="0"/>
              <w:spacing w:before="0" w:after="120" w:line="360" w:lineRule="atLeast"/>
              <w:jc w:val="center"/>
              <w:rPr>
                <w:rFonts w:cs="Noto Sans"/>
                <w:szCs w:val="22"/>
              </w:rPr>
            </w:pPr>
          </w:p>
        </w:tc>
        <w:tc>
          <w:tcPr>
            <w:tcW w:w="1701" w:type="pct"/>
            <w:vMerge/>
            <w:shd w:val="clear" w:color="auto" w:fill="F2F2F2" w:themeFill="background1" w:themeFillShade="F2"/>
            <w:vAlign w:val="center"/>
          </w:tcPr>
          <w:p w14:paraId="3D3C6615" w14:textId="77777777" w:rsidR="002139ED" w:rsidRPr="000F73CA" w:rsidRDefault="002139ED" w:rsidP="000F73CA">
            <w:pPr>
              <w:pStyle w:val="TableBodyText"/>
              <w:widowControl w:val="0"/>
              <w:spacing w:before="0" w:after="120" w:line="360" w:lineRule="atLeast"/>
              <w:rPr>
                <w:rFonts w:cs="Noto Sans"/>
                <w:szCs w:val="22"/>
              </w:rPr>
            </w:pPr>
          </w:p>
        </w:tc>
        <w:tc>
          <w:tcPr>
            <w:tcW w:w="898" w:type="pct"/>
            <w:gridSpan w:val="3"/>
            <w:shd w:val="clear" w:color="auto" w:fill="F2F2F2" w:themeFill="background1" w:themeFillShade="F2"/>
          </w:tcPr>
          <w:p w14:paraId="5124F650" w14:textId="77777777" w:rsidR="002139ED" w:rsidRPr="00A20FE6" w:rsidRDefault="002139ED" w:rsidP="00A20FE6">
            <w:pPr>
              <w:pStyle w:val="TableBodyText"/>
            </w:pPr>
            <w:r w:rsidRPr="00A20FE6">
              <w:t>Compulsory:</w:t>
            </w:r>
          </w:p>
        </w:tc>
        <w:tc>
          <w:tcPr>
            <w:tcW w:w="996" w:type="pct"/>
            <w:gridSpan w:val="5"/>
            <w:shd w:val="clear" w:color="auto" w:fill="auto"/>
          </w:tcPr>
          <w:p w14:paraId="120A4E3B" w14:textId="77777777" w:rsidR="002139ED" w:rsidRPr="00A20FE6" w:rsidRDefault="002139ED" w:rsidP="00A20FE6">
            <w:pPr>
              <w:pStyle w:val="TableBodyText"/>
              <w:jc w:val="center"/>
            </w:pPr>
            <w:r w:rsidRPr="00A20FE6">
              <w:t xml:space="preserve">Yes </w:t>
            </w:r>
            <w:sdt>
              <w:sdtPr>
                <w:id w:val="-1489705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20FE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94" w:type="pct"/>
            <w:gridSpan w:val="6"/>
            <w:shd w:val="clear" w:color="auto" w:fill="auto"/>
          </w:tcPr>
          <w:p w14:paraId="3067E7E1" w14:textId="77777777" w:rsidR="002139ED" w:rsidRPr="00A20FE6" w:rsidRDefault="002139ED" w:rsidP="00A20FE6">
            <w:pPr>
              <w:pStyle w:val="TableBodyText"/>
              <w:jc w:val="center"/>
            </w:pPr>
            <w:r w:rsidRPr="00A20FE6">
              <w:t xml:space="preserve">No </w:t>
            </w:r>
            <w:sdt>
              <w:sdtPr>
                <w:id w:val="1664822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20FE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2139ED" w:rsidRPr="000F73CA" w14:paraId="42AEE950" w14:textId="77777777" w:rsidTr="005F4D4F">
        <w:trPr>
          <w:cantSplit/>
        </w:trPr>
        <w:tc>
          <w:tcPr>
            <w:tcW w:w="412" w:type="pct"/>
            <w:shd w:val="clear" w:color="auto" w:fill="BFBFBF" w:themeFill="background1" w:themeFillShade="BF"/>
          </w:tcPr>
          <w:p w14:paraId="72DBA0A5" w14:textId="77777777" w:rsidR="002139ED" w:rsidRPr="000F73CA" w:rsidRDefault="002139ED" w:rsidP="00A2097C">
            <w:pPr>
              <w:pStyle w:val="TableHeading"/>
              <w:spacing w:before="0" w:after="120" w:line="360" w:lineRule="atLeast"/>
              <w:rPr>
                <w:rFonts w:cs="Noto Sans"/>
              </w:rPr>
            </w:pPr>
            <w:r w:rsidRPr="000F73CA">
              <w:rPr>
                <w:rFonts w:cs="Noto Sans"/>
              </w:rPr>
              <w:t>4</w:t>
            </w:r>
          </w:p>
        </w:tc>
        <w:tc>
          <w:tcPr>
            <w:tcW w:w="4588" w:type="pct"/>
            <w:gridSpan w:val="15"/>
            <w:shd w:val="clear" w:color="auto" w:fill="BFBFBF" w:themeFill="background1" w:themeFillShade="BF"/>
            <w:vAlign w:val="center"/>
          </w:tcPr>
          <w:p w14:paraId="6EAECB01" w14:textId="77777777" w:rsidR="002139ED" w:rsidRPr="000F73CA" w:rsidRDefault="002139ED" w:rsidP="000F73CA">
            <w:pPr>
              <w:pStyle w:val="TableHeading"/>
              <w:keepNext/>
              <w:spacing w:before="0" w:after="120" w:line="360" w:lineRule="atLeast"/>
              <w:jc w:val="left"/>
              <w:rPr>
                <w:rFonts w:cs="Noto Sans"/>
              </w:rPr>
            </w:pPr>
            <w:r w:rsidRPr="000F73CA">
              <w:rPr>
                <w:rFonts w:cs="Noto Sans"/>
              </w:rPr>
              <w:t>Lodgement of Tenders</w:t>
            </w:r>
          </w:p>
        </w:tc>
      </w:tr>
      <w:tr w:rsidR="005F4D4F" w:rsidRPr="000F73CA" w14:paraId="0E07C0CF" w14:textId="7F8BAD08" w:rsidTr="004A11B9">
        <w:trPr>
          <w:cantSplit/>
          <w:trHeight w:val="949"/>
        </w:trPr>
        <w:tc>
          <w:tcPr>
            <w:tcW w:w="412" w:type="pct"/>
            <w:shd w:val="clear" w:color="auto" w:fill="F2F2F2" w:themeFill="background1" w:themeFillShade="F2"/>
          </w:tcPr>
          <w:p w14:paraId="4B3976F5" w14:textId="77777777" w:rsidR="003C4187" w:rsidRPr="00A20FE6" w:rsidRDefault="003C4187" w:rsidP="00A20FE6">
            <w:pPr>
              <w:pStyle w:val="TableBodyText"/>
              <w:jc w:val="center"/>
            </w:pPr>
            <w:r w:rsidRPr="00A20FE6">
              <w:t>4A</w:t>
            </w:r>
          </w:p>
        </w:tc>
        <w:tc>
          <w:tcPr>
            <w:tcW w:w="1701" w:type="pct"/>
            <w:shd w:val="clear" w:color="auto" w:fill="F2F2F2" w:themeFill="background1" w:themeFillShade="F2"/>
          </w:tcPr>
          <w:p w14:paraId="7695671F" w14:textId="12295D11" w:rsidR="003C4187" w:rsidRPr="00A20FE6" w:rsidRDefault="003C4187" w:rsidP="00A20FE6">
            <w:pPr>
              <w:pStyle w:val="TableBodyText"/>
            </w:pPr>
            <w:r w:rsidRPr="00A20FE6">
              <w:t>Method of Lodgement</w:t>
            </w:r>
          </w:p>
          <w:p w14:paraId="5CA21376" w14:textId="30AC2FE9" w:rsidR="003C4187" w:rsidRPr="00A20FE6" w:rsidRDefault="003C4187" w:rsidP="00A20FE6">
            <w:pPr>
              <w:pStyle w:val="TableBodyText"/>
            </w:pPr>
            <w:r w:rsidRPr="00A20FE6">
              <w:t>Clause 8.1, 12</w:t>
            </w:r>
          </w:p>
        </w:tc>
        <w:tc>
          <w:tcPr>
            <w:tcW w:w="898" w:type="pct"/>
            <w:gridSpan w:val="3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50D171CE" w14:textId="61E1D03D" w:rsidR="003C4187" w:rsidRPr="00A20FE6" w:rsidRDefault="003C4187" w:rsidP="00A20FE6">
            <w:pPr>
              <w:pStyle w:val="TableBodyText"/>
            </w:pPr>
            <w:r w:rsidRPr="00A20FE6">
              <w:t>Electronic:</w:t>
            </w:r>
          </w:p>
        </w:tc>
        <w:tc>
          <w:tcPr>
            <w:tcW w:w="1990" w:type="pct"/>
            <w:gridSpan w:val="11"/>
            <w:tcBorders>
              <w:left w:val="single" w:sz="4" w:space="0" w:color="auto"/>
            </w:tcBorders>
            <w:shd w:val="clear" w:color="auto" w:fill="auto"/>
          </w:tcPr>
          <w:sdt>
            <w:sdtPr>
              <w:id w:val="-1510830935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5B6A598" w14:textId="77777777" w:rsidR="003C4187" w:rsidRPr="00A20FE6" w:rsidRDefault="003C4187" w:rsidP="004A11B9">
                <w:pPr>
                  <w:pStyle w:val="TableBodyText"/>
                  <w:jc w:val="center"/>
                </w:pPr>
                <w:r w:rsidRPr="00A20FE6">
                  <w:rPr>
                    <w:rFonts w:ascii="Segoe UI Symbol" w:eastAsia="MS Gothic" w:hAnsi="Segoe UI Symbol" w:cs="Segoe UI Symbol"/>
                  </w:rPr>
                  <w:t>☒</w:t>
                </w:r>
              </w:p>
            </w:sdtContent>
          </w:sdt>
          <w:p w14:paraId="2C79FE8C" w14:textId="04C4E8D4" w:rsidR="003C4187" w:rsidRPr="00A20FE6" w:rsidRDefault="00A20FE6" w:rsidP="004A11B9">
            <w:pPr>
              <w:pStyle w:val="TableBodyText"/>
              <w:jc w:val="center"/>
            </w:pPr>
            <w:hyperlink r:id="rId13" w:history="1">
              <w:r w:rsidRPr="001C0BE4">
                <w:rPr>
                  <w:rStyle w:val="Hyperlink"/>
                  <w:rFonts w:cs="Noto Sans"/>
                  <w:i/>
                  <w:iCs/>
                </w:rPr>
                <w:t>https://etender.hpw.qld.gov.au/</w:t>
              </w:r>
            </w:hyperlink>
          </w:p>
        </w:tc>
      </w:tr>
      <w:tr w:rsidR="005F4D4F" w:rsidRPr="000F73CA" w14:paraId="5D69E488" w14:textId="77777777" w:rsidTr="00B5049B">
        <w:trPr>
          <w:cantSplit/>
        </w:trPr>
        <w:tc>
          <w:tcPr>
            <w:tcW w:w="412" w:type="pct"/>
            <w:vMerge w:val="restart"/>
            <w:shd w:val="clear" w:color="auto" w:fill="F2F2F2" w:themeFill="background1" w:themeFillShade="F2"/>
          </w:tcPr>
          <w:p w14:paraId="4F66E9CF" w14:textId="77777777" w:rsidR="002139ED" w:rsidRPr="00A20FE6" w:rsidRDefault="002139ED" w:rsidP="00A2097C">
            <w:pPr>
              <w:pStyle w:val="TableBodyText"/>
              <w:keepNext/>
              <w:jc w:val="center"/>
            </w:pPr>
            <w:r w:rsidRPr="00A20FE6">
              <w:lastRenderedPageBreak/>
              <w:t>4B</w:t>
            </w:r>
          </w:p>
        </w:tc>
        <w:tc>
          <w:tcPr>
            <w:tcW w:w="1701" w:type="pct"/>
            <w:vMerge w:val="restart"/>
            <w:shd w:val="clear" w:color="auto" w:fill="F2F2F2" w:themeFill="background1" w:themeFillShade="F2"/>
          </w:tcPr>
          <w:p w14:paraId="3A248FF4" w14:textId="57E42220" w:rsidR="002139ED" w:rsidRPr="00A20FE6" w:rsidRDefault="002139ED" w:rsidP="00A2097C">
            <w:pPr>
              <w:pStyle w:val="TableBodyText"/>
              <w:keepNext/>
            </w:pPr>
            <w:r w:rsidRPr="00A20FE6">
              <w:t>Time for Lodgement</w:t>
            </w:r>
          </w:p>
          <w:p w14:paraId="27B350BE" w14:textId="0394A2BC" w:rsidR="002139ED" w:rsidRPr="00A20FE6" w:rsidRDefault="00050ECC" w:rsidP="00A2097C">
            <w:pPr>
              <w:pStyle w:val="TableBodyText"/>
              <w:keepNext/>
            </w:pPr>
            <w:r w:rsidRPr="00A20FE6">
              <w:t>Clause </w:t>
            </w:r>
            <w:r w:rsidR="002139ED" w:rsidRPr="00A20FE6">
              <w:t>2.1</w:t>
            </w:r>
          </w:p>
        </w:tc>
        <w:tc>
          <w:tcPr>
            <w:tcW w:w="898" w:type="pct"/>
            <w:gridSpan w:val="3"/>
            <w:shd w:val="clear" w:color="auto" w:fill="F2F2F2" w:themeFill="background1" w:themeFillShade="F2"/>
          </w:tcPr>
          <w:p w14:paraId="252D5F58" w14:textId="77777777" w:rsidR="002139ED" w:rsidRPr="00A20FE6" w:rsidRDefault="002139ED" w:rsidP="00A2097C">
            <w:pPr>
              <w:pStyle w:val="TableBodyText"/>
              <w:keepNext/>
            </w:pPr>
            <w:r w:rsidRPr="00A20FE6">
              <w:t>Day:</w:t>
            </w:r>
          </w:p>
        </w:tc>
        <w:tc>
          <w:tcPr>
            <w:tcW w:w="1990" w:type="pct"/>
            <w:gridSpan w:val="11"/>
            <w:shd w:val="clear" w:color="auto" w:fill="auto"/>
          </w:tcPr>
          <w:p w14:paraId="58AF7009" w14:textId="77777777" w:rsidR="002139ED" w:rsidRPr="00A20FE6" w:rsidRDefault="002139ED" w:rsidP="00A2097C">
            <w:pPr>
              <w:pStyle w:val="TableBodyText"/>
              <w:keepNext/>
            </w:pPr>
            <w:r w:rsidRPr="00A20FE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20FE6">
              <w:instrText xml:space="preserve"> FORMTEXT </w:instrText>
            </w:r>
            <w:r w:rsidRPr="00A20FE6">
              <w:fldChar w:fldCharType="separate"/>
            </w:r>
            <w:r w:rsidRPr="00A20FE6">
              <w:t>Type here</w:t>
            </w:r>
            <w:r w:rsidRPr="00A20FE6">
              <w:fldChar w:fldCharType="end"/>
            </w:r>
          </w:p>
        </w:tc>
      </w:tr>
      <w:tr w:rsidR="005F4D4F" w:rsidRPr="000F73CA" w14:paraId="73CABD25" w14:textId="77777777" w:rsidTr="00B5049B">
        <w:trPr>
          <w:cantSplit/>
        </w:trPr>
        <w:tc>
          <w:tcPr>
            <w:tcW w:w="412" w:type="pct"/>
            <w:vMerge/>
            <w:shd w:val="clear" w:color="auto" w:fill="F2F2F2" w:themeFill="background1" w:themeFillShade="F2"/>
          </w:tcPr>
          <w:p w14:paraId="42711863" w14:textId="77777777" w:rsidR="002139ED" w:rsidRPr="00A20FE6" w:rsidRDefault="002139ED" w:rsidP="00A2097C">
            <w:pPr>
              <w:pStyle w:val="TableBodyText"/>
              <w:keepNext/>
            </w:pPr>
          </w:p>
        </w:tc>
        <w:tc>
          <w:tcPr>
            <w:tcW w:w="1701" w:type="pct"/>
            <w:vMerge/>
            <w:shd w:val="clear" w:color="auto" w:fill="F2F2F2" w:themeFill="background1" w:themeFillShade="F2"/>
            <w:vAlign w:val="center"/>
          </w:tcPr>
          <w:p w14:paraId="07C165C9" w14:textId="77777777" w:rsidR="002139ED" w:rsidRPr="00A20FE6" w:rsidRDefault="002139ED" w:rsidP="00A2097C">
            <w:pPr>
              <w:pStyle w:val="TableBodyText"/>
              <w:keepNext/>
            </w:pPr>
          </w:p>
        </w:tc>
        <w:tc>
          <w:tcPr>
            <w:tcW w:w="898" w:type="pct"/>
            <w:gridSpan w:val="3"/>
            <w:shd w:val="clear" w:color="auto" w:fill="F2F2F2" w:themeFill="background1" w:themeFillShade="F2"/>
          </w:tcPr>
          <w:p w14:paraId="216A7F00" w14:textId="77777777" w:rsidR="002139ED" w:rsidRPr="00A20FE6" w:rsidRDefault="002139ED" w:rsidP="00A2097C">
            <w:pPr>
              <w:pStyle w:val="TableBodyText"/>
              <w:keepNext/>
            </w:pPr>
            <w:r w:rsidRPr="00A20FE6">
              <w:t>Date:</w:t>
            </w:r>
          </w:p>
        </w:tc>
        <w:tc>
          <w:tcPr>
            <w:tcW w:w="1990" w:type="pct"/>
            <w:gridSpan w:val="11"/>
            <w:shd w:val="clear" w:color="auto" w:fill="auto"/>
          </w:tcPr>
          <w:p w14:paraId="0D96F892" w14:textId="77777777" w:rsidR="002139ED" w:rsidRPr="00A20FE6" w:rsidRDefault="002139ED" w:rsidP="00A2097C">
            <w:pPr>
              <w:pStyle w:val="TableBodyText"/>
              <w:keepNext/>
            </w:pPr>
            <w:r w:rsidRPr="00A20FE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20FE6">
              <w:instrText xml:space="preserve"> FORMTEXT </w:instrText>
            </w:r>
            <w:r w:rsidRPr="00A20FE6">
              <w:fldChar w:fldCharType="separate"/>
            </w:r>
            <w:r w:rsidRPr="00A20FE6">
              <w:t>Type here</w:t>
            </w:r>
            <w:r w:rsidRPr="00A20FE6">
              <w:fldChar w:fldCharType="end"/>
            </w:r>
          </w:p>
        </w:tc>
      </w:tr>
      <w:tr w:rsidR="005F4D4F" w:rsidRPr="000F73CA" w14:paraId="7514A06F" w14:textId="77777777" w:rsidTr="00B5049B">
        <w:trPr>
          <w:cantSplit/>
        </w:trPr>
        <w:tc>
          <w:tcPr>
            <w:tcW w:w="412" w:type="pct"/>
            <w:vMerge/>
            <w:shd w:val="clear" w:color="auto" w:fill="F2F2F2" w:themeFill="background1" w:themeFillShade="F2"/>
          </w:tcPr>
          <w:p w14:paraId="43C738EA" w14:textId="77777777" w:rsidR="002139ED" w:rsidRPr="00A20FE6" w:rsidRDefault="002139ED" w:rsidP="00A2097C">
            <w:pPr>
              <w:pStyle w:val="TableBodyText"/>
              <w:keepNext/>
            </w:pPr>
          </w:p>
        </w:tc>
        <w:tc>
          <w:tcPr>
            <w:tcW w:w="1701" w:type="pct"/>
            <w:vMerge/>
            <w:shd w:val="clear" w:color="auto" w:fill="F2F2F2" w:themeFill="background1" w:themeFillShade="F2"/>
            <w:vAlign w:val="center"/>
          </w:tcPr>
          <w:p w14:paraId="4CDF483E" w14:textId="77777777" w:rsidR="002139ED" w:rsidRPr="00A20FE6" w:rsidRDefault="002139ED" w:rsidP="00A2097C">
            <w:pPr>
              <w:pStyle w:val="TableBodyText"/>
              <w:keepNext/>
            </w:pPr>
          </w:p>
        </w:tc>
        <w:tc>
          <w:tcPr>
            <w:tcW w:w="898" w:type="pct"/>
            <w:gridSpan w:val="3"/>
            <w:shd w:val="clear" w:color="auto" w:fill="F2F2F2" w:themeFill="background1" w:themeFillShade="F2"/>
          </w:tcPr>
          <w:p w14:paraId="2CE34732" w14:textId="77777777" w:rsidR="002139ED" w:rsidRPr="00A20FE6" w:rsidRDefault="002139ED" w:rsidP="00A2097C">
            <w:pPr>
              <w:pStyle w:val="TableBodyText"/>
              <w:keepNext/>
            </w:pPr>
            <w:r w:rsidRPr="00A20FE6">
              <w:t>Time:</w:t>
            </w:r>
          </w:p>
        </w:tc>
        <w:tc>
          <w:tcPr>
            <w:tcW w:w="1990" w:type="pct"/>
            <w:gridSpan w:val="11"/>
            <w:shd w:val="clear" w:color="auto" w:fill="auto"/>
          </w:tcPr>
          <w:p w14:paraId="262F0662" w14:textId="77777777" w:rsidR="002139ED" w:rsidRPr="00A20FE6" w:rsidRDefault="002139ED" w:rsidP="00A2097C">
            <w:pPr>
              <w:pStyle w:val="TableBodyText"/>
              <w:keepNext/>
            </w:pPr>
            <w:r w:rsidRPr="00A20FE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20FE6">
              <w:instrText xml:space="preserve"> FORMTEXT </w:instrText>
            </w:r>
            <w:r w:rsidRPr="00A20FE6">
              <w:fldChar w:fldCharType="separate"/>
            </w:r>
            <w:r w:rsidRPr="00A20FE6">
              <w:t>Type here</w:t>
            </w:r>
            <w:r w:rsidRPr="00A20FE6">
              <w:fldChar w:fldCharType="end"/>
            </w:r>
          </w:p>
        </w:tc>
      </w:tr>
      <w:tr w:rsidR="002139ED" w:rsidRPr="000F73CA" w14:paraId="5886CA6D" w14:textId="77777777" w:rsidTr="005F4D4F">
        <w:trPr>
          <w:cantSplit/>
        </w:trPr>
        <w:tc>
          <w:tcPr>
            <w:tcW w:w="412" w:type="pct"/>
            <w:shd w:val="clear" w:color="auto" w:fill="BFBFBF" w:themeFill="background1" w:themeFillShade="BF"/>
          </w:tcPr>
          <w:p w14:paraId="335BC36D" w14:textId="77777777" w:rsidR="002139ED" w:rsidRPr="000F73CA" w:rsidRDefault="002139ED" w:rsidP="00A2097C">
            <w:pPr>
              <w:pStyle w:val="TableHeading"/>
              <w:widowControl w:val="0"/>
              <w:spacing w:before="0" w:after="120" w:line="360" w:lineRule="atLeast"/>
              <w:rPr>
                <w:rFonts w:cs="Noto Sans"/>
              </w:rPr>
            </w:pPr>
            <w:r w:rsidRPr="000F73CA">
              <w:rPr>
                <w:rFonts w:cs="Noto Sans"/>
              </w:rPr>
              <w:t>5</w:t>
            </w:r>
          </w:p>
        </w:tc>
        <w:tc>
          <w:tcPr>
            <w:tcW w:w="4588" w:type="pct"/>
            <w:gridSpan w:val="15"/>
            <w:shd w:val="clear" w:color="auto" w:fill="BFBFBF" w:themeFill="background1" w:themeFillShade="BF"/>
            <w:vAlign w:val="center"/>
          </w:tcPr>
          <w:p w14:paraId="6265053C" w14:textId="01A38D92" w:rsidR="002139ED" w:rsidRPr="000F73CA" w:rsidRDefault="002139ED" w:rsidP="000F73CA">
            <w:pPr>
              <w:pStyle w:val="TableHeading"/>
              <w:keepNext/>
              <w:widowControl w:val="0"/>
              <w:spacing w:before="0" w:after="120" w:line="360" w:lineRule="atLeast"/>
              <w:jc w:val="left"/>
              <w:rPr>
                <w:rFonts w:cs="Noto Sans"/>
              </w:rPr>
            </w:pPr>
            <w:r w:rsidRPr="000F73CA">
              <w:rPr>
                <w:rFonts w:cs="Noto Sans"/>
              </w:rPr>
              <w:t xml:space="preserve">Tender </w:t>
            </w:r>
            <w:r w:rsidR="00AD7712" w:rsidRPr="000F73CA">
              <w:rPr>
                <w:rFonts w:cs="Noto Sans"/>
              </w:rPr>
              <w:t>V</w:t>
            </w:r>
            <w:r w:rsidRPr="000F73CA">
              <w:rPr>
                <w:rFonts w:cs="Noto Sans"/>
              </w:rPr>
              <w:t xml:space="preserve">alidity </w:t>
            </w:r>
            <w:r w:rsidR="00AD7712" w:rsidRPr="000F73CA">
              <w:rPr>
                <w:rFonts w:cs="Noto Sans"/>
              </w:rPr>
              <w:t>P</w:t>
            </w:r>
            <w:r w:rsidRPr="000F73CA">
              <w:rPr>
                <w:rFonts w:cs="Noto Sans"/>
              </w:rPr>
              <w:t>eriod</w:t>
            </w:r>
          </w:p>
        </w:tc>
      </w:tr>
      <w:tr w:rsidR="005F4D4F" w:rsidRPr="000F73CA" w14:paraId="43CFA6B6" w14:textId="77777777" w:rsidTr="00F26C37">
        <w:trPr>
          <w:cantSplit/>
        </w:trPr>
        <w:tc>
          <w:tcPr>
            <w:tcW w:w="412" w:type="pct"/>
            <w:shd w:val="clear" w:color="auto" w:fill="F2F2F2" w:themeFill="background1" w:themeFillShade="F2"/>
          </w:tcPr>
          <w:p w14:paraId="4610AC90" w14:textId="77777777" w:rsidR="002139ED" w:rsidRPr="00A20FE6" w:rsidRDefault="002139ED" w:rsidP="00A20FE6">
            <w:pPr>
              <w:pStyle w:val="TableBodyText"/>
              <w:jc w:val="center"/>
            </w:pPr>
            <w:r w:rsidRPr="00A20FE6">
              <w:t>5A</w:t>
            </w:r>
          </w:p>
        </w:tc>
        <w:tc>
          <w:tcPr>
            <w:tcW w:w="1701" w:type="pct"/>
            <w:shd w:val="clear" w:color="auto" w:fill="F2F2F2" w:themeFill="background1" w:themeFillShade="F2"/>
          </w:tcPr>
          <w:p w14:paraId="08B8D88C" w14:textId="77777777" w:rsidR="002139ED" w:rsidRPr="00A20FE6" w:rsidRDefault="002139ED" w:rsidP="00A20FE6">
            <w:pPr>
              <w:pStyle w:val="TableBodyText"/>
            </w:pPr>
            <w:r w:rsidRPr="00A20FE6">
              <w:t>The Tender Validity Period</w:t>
            </w:r>
          </w:p>
          <w:p w14:paraId="36582A3B" w14:textId="74B8784B" w:rsidR="002139ED" w:rsidRPr="00A20FE6" w:rsidRDefault="00050ECC" w:rsidP="00A20FE6">
            <w:pPr>
              <w:pStyle w:val="TableBodyText"/>
            </w:pPr>
            <w:r w:rsidRPr="00A20FE6">
              <w:t>Clause </w:t>
            </w:r>
            <w:r w:rsidR="002139ED" w:rsidRPr="00A20FE6">
              <w:t>2.1,</w:t>
            </w:r>
            <w:r w:rsidR="00DB337E" w:rsidRPr="00A20FE6">
              <w:t> </w:t>
            </w:r>
            <w:r w:rsidR="002139ED" w:rsidRPr="00A20FE6">
              <w:t>9</w:t>
            </w:r>
          </w:p>
        </w:tc>
        <w:tc>
          <w:tcPr>
            <w:tcW w:w="2888" w:type="pct"/>
            <w:gridSpan w:val="14"/>
            <w:shd w:val="clear" w:color="auto" w:fill="auto"/>
          </w:tcPr>
          <w:p w14:paraId="6F58FC30" w14:textId="1357AF0C" w:rsidR="002139ED" w:rsidRPr="00A20FE6" w:rsidRDefault="002139ED" w:rsidP="00A20FE6">
            <w:pPr>
              <w:pStyle w:val="TableBodyText"/>
            </w:pPr>
            <w:r w:rsidRPr="00A20FE6">
              <w:t>90</w:t>
            </w:r>
            <w:r w:rsidR="0004009F" w:rsidRPr="00A20FE6">
              <w:t> </w:t>
            </w:r>
            <w:r w:rsidRPr="00A20FE6">
              <w:t>days</w:t>
            </w:r>
          </w:p>
        </w:tc>
      </w:tr>
      <w:tr w:rsidR="002139ED" w:rsidRPr="000F73CA" w14:paraId="709E9BA5" w14:textId="77777777" w:rsidTr="005F4D4F">
        <w:trPr>
          <w:cantSplit/>
        </w:trPr>
        <w:tc>
          <w:tcPr>
            <w:tcW w:w="412" w:type="pct"/>
            <w:shd w:val="clear" w:color="auto" w:fill="BFBFBF" w:themeFill="background1" w:themeFillShade="BF"/>
          </w:tcPr>
          <w:p w14:paraId="103B75E7" w14:textId="77777777" w:rsidR="002139ED" w:rsidRPr="000F73CA" w:rsidRDefault="002139ED" w:rsidP="00A2097C">
            <w:pPr>
              <w:pStyle w:val="TableHeading"/>
              <w:widowControl w:val="0"/>
              <w:spacing w:before="0" w:after="120" w:line="360" w:lineRule="atLeast"/>
              <w:rPr>
                <w:rFonts w:cs="Noto Sans"/>
              </w:rPr>
            </w:pPr>
            <w:r w:rsidRPr="000F73CA">
              <w:rPr>
                <w:rFonts w:cs="Noto Sans"/>
              </w:rPr>
              <w:t>6</w:t>
            </w:r>
          </w:p>
        </w:tc>
        <w:tc>
          <w:tcPr>
            <w:tcW w:w="4588" w:type="pct"/>
            <w:gridSpan w:val="15"/>
            <w:shd w:val="clear" w:color="auto" w:fill="BFBFBF" w:themeFill="background1" w:themeFillShade="BF"/>
            <w:vAlign w:val="center"/>
          </w:tcPr>
          <w:p w14:paraId="5426D3F7" w14:textId="4EA89C84" w:rsidR="002139ED" w:rsidRPr="000F73CA" w:rsidRDefault="002139ED" w:rsidP="000F73CA">
            <w:pPr>
              <w:pStyle w:val="TableHeading"/>
              <w:keepNext/>
              <w:widowControl w:val="0"/>
              <w:spacing w:before="0" w:after="120" w:line="360" w:lineRule="atLeast"/>
              <w:jc w:val="left"/>
              <w:rPr>
                <w:rFonts w:cs="Noto Sans"/>
              </w:rPr>
            </w:pPr>
            <w:r w:rsidRPr="000F73CA">
              <w:rPr>
                <w:rFonts w:cs="Noto Sans"/>
              </w:rPr>
              <w:t xml:space="preserve">Guided Tender </w:t>
            </w:r>
            <w:r w:rsidR="00AD7712" w:rsidRPr="000F73CA">
              <w:rPr>
                <w:rFonts w:cs="Noto Sans"/>
              </w:rPr>
              <w:t>A</w:t>
            </w:r>
            <w:r w:rsidRPr="000F73CA">
              <w:rPr>
                <w:rFonts w:cs="Noto Sans"/>
              </w:rPr>
              <w:t xml:space="preserve">lternative </w:t>
            </w:r>
            <w:r w:rsidR="00AD7712" w:rsidRPr="000F73CA">
              <w:rPr>
                <w:rFonts w:cs="Noto Sans"/>
              </w:rPr>
              <w:t>P</w:t>
            </w:r>
            <w:r w:rsidRPr="000F73CA">
              <w:rPr>
                <w:rFonts w:cs="Noto Sans"/>
              </w:rPr>
              <w:t>roposals</w:t>
            </w:r>
          </w:p>
        </w:tc>
      </w:tr>
      <w:tr w:rsidR="005F4D4F" w:rsidRPr="000F73CA" w14:paraId="511A58AF" w14:textId="77777777" w:rsidTr="00B5049B">
        <w:trPr>
          <w:cantSplit/>
        </w:trPr>
        <w:tc>
          <w:tcPr>
            <w:tcW w:w="412" w:type="pct"/>
            <w:vMerge w:val="restart"/>
            <w:shd w:val="clear" w:color="auto" w:fill="F2F2F2" w:themeFill="background1" w:themeFillShade="F2"/>
          </w:tcPr>
          <w:p w14:paraId="0FC5FEE2" w14:textId="77777777" w:rsidR="0037009B" w:rsidRPr="00A20FE6" w:rsidRDefault="0037009B" w:rsidP="00A20FE6">
            <w:pPr>
              <w:pStyle w:val="TableBodyText"/>
              <w:jc w:val="center"/>
            </w:pPr>
            <w:r w:rsidRPr="00A20FE6">
              <w:t>6A</w:t>
            </w:r>
          </w:p>
        </w:tc>
        <w:tc>
          <w:tcPr>
            <w:tcW w:w="1701" w:type="pct"/>
            <w:vMerge w:val="restart"/>
            <w:shd w:val="clear" w:color="auto" w:fill="F2F2F2" w:themeFill="background1" w:themeFillShade="F2"/>
          </w:tcPr>
          <w:p w14:paraId="39CFD3FB" w14:textId="3E250A56" w:rsidR="0037009B" w:rsidRPr="00A20FE6" w:rsidRDefault="0037009B" w:rsidP="00A20FE6">
            <w:pPr>
              <w:pStyle w:val="TableBodyText"/>
            </w:pPr>
            <w:r w:rsidRPr="00A20FE6">
              <w:t xml:space="preserve">Guided Tender </w:t>
            </w:r>
            <w:r w:rsidR="005B4C2A" w:rsidRPr="00A20FE6">
              <w:t>A</w:t>
            </w:r>
            <w:r w:rsidRPr="00A20FE6">
              <w:t xml:space="preserve">lternative </w:t>
            </w:r>
            <w:r w:rsidR="009F04A5" w:rsidRPr="00A20FE6">
              <w:t>(GTA)</w:t>
            </w:r>
            <w:r w:rsidR="00A20FE6">
              <w:t xml:space="preserve"> </w:t>
            </w:r>
            <w:r w:rsidR="005B4C2A" w:rsidRPr="00A20FE6">
              <w:t>P</w:t>
            </w:r>
            <w:r w:rsidRPr="00A20FE6">
              <w:t>roposals will be accepted as part of the Tender</w:t>
            </w:r>
          </w:p>
          <w:p w14:paraId="750420A4" w14:textId="4A62A114" w:rsidR="0037009B" w:rsidRPr="00A20FE6" w:rsidRDefault="00050ECC" w:rsidP="00A20FE6">
            <w:pPr>
              <w:pStyle w:val="TableBodyText"/>
            </w:pPr>
            <w:r w:rsidRPr="00A20FE6">
              <w:t>Clause </w:t>
            </w:r>
            <w:r w:rsidR="0037009B" w:rsidRPr="00A20FE6">
              <w:t>11.1</w:t>
            </w:r>
          </w:p>
        </w:tc>
        <w:tc>
          <w:tcPr>
            <w:tcW w:w="1444" w:type="pct"/>
            <w:gridSpan w:val="7"/>
            <w:shd w:val="clear" w:color="auto" w:fill="auto"/>
          </w:tcPr>
          <w:p w14:paraId="3A653953" w14:textId="71C39DD8" w:rsidR="0037009B" w:rsidRPr="00A20FE6" w:rsidRDefault="0037009B" w:rsidP="00A20FE6">
            <w:pPr>
              <w:pStyle w:val="TableBodyText"/>
              <w:jc w:val="center"/>
            </w:pPr>
            <w:r w:rsidRPr="00A20FE6">
              <w:t xml:space="preserve">Yes </w:t>
            </w:r>
            <w:sdt>
              <w:sdtPr>
                <w:id w:val="554516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119" w:rsidRPr="00A20FE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444" w:type="pct"/>
            <w:gridSpan w:val="7"/>
            <w:shd w:val="clear" w:color="auto" w:fill="auto"/>
          </w:tcPr>
          <w:p w14:paraId="585507D5" w14:textId="77777777" w:rsidR="0037009B" w:rsidRPr="00A20FE6" w:rsidRDefault="0037009B" w:rsidP="00A20FE6">
            <w:pPr>
              <w:pStyle w:val="TableBodyText"/>
              <w:jc w:val="center"/>
            </w:pPr>
            <w:r w:rsidRPr="00A20FE6">
              <w:t xml:space="preserve">No </w:t>
            </w:r>
            <w:sdt>
              <w:sdtPr>
                <w:id w:val="-1771689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20FE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5F4D4F" w:rsidRPr="000F73CA" w14:paraId="5561B50E" w14:textId="77777777" w:rsidTr="00F26C37">
        <w:trPr>
          <w:cantSplit/>
        </w:trPr>
        <w:tc>
          <w:tcPr>
            <w:tcW w:w="412" w:type="pct"/>
            <w:vMerge/>
            <w:shd w:val="clear" w:color="auto" w:fill="F2F2F2" w:themeFill="background1" w:themeFillShade="F2"/>
          </w:tcPr>
          <w:p w14:paraId="7AC91766" w14:textId="77777777" w:rsidR="0037009B" w:rsidRPr="00A20FE6" w:rsidRDefault="0037009B" w:rsidP="00A20FE6">
            <w:pPr>
              <w:pStyle w:val="TableBodyText"/>
              <w:jc w:val="center"/>
            </w:pPr>
          </w:p>
        </w:tc>
        <w:tc>
          <w:tcPr>
            <w:tcW w:w="1701" w:type="pct"/>
            <w:vMerge/>
            <w:shd w:val="clear" w:color="auto" w:fill="F2F2F2" w:themeFill="background1" w:themeFillShade="F2"/>
          </w:tcPr>
          <w:p w14:paraId="0F939E7E" w14:textId="77777777" w:rsidR="0037009B" w:rsidRPr="00A20FE6" w:rsidRDefault="0037009B" w:rsidP="00A20FE6">
            <w:pPr>
              <w:pStyle w:val="TableBodyText"/>
            </w:pPr>
          </w:p>
        </w:tc>
        <w:tc>
          <w:tcPr>
            <w:tcW w:w="2888" w:type="pct"/>
            <w:gridSpan w:val="14"/>
            <w:shd w:val="clear" w:color="auto" w:fill="auto"/>
          </w:tcPr>
          <w:p w14:paraId="2D33F3C2" w14:textId="08167F17" w:rsidR="0037009B" w:rsidRPr="00A20FE6" w:rsidRDefault="0037009B" w:rsidP="00A20FE6">
            <w:pPr>
              <w:pStyle w:val="TableBodyText"/>
            </w:pPr>
            <w:r w:rsidRPr="00A20FE6">
              <w:t xml:space="preserve">If neither box is checked, Guided Tender </w:t>
            </w:r>
            <w:r w:rsidR="005B4C2A" w:rsidRPr="00A20FE6">
              <w:t>A</w:t>
            </w:r>
            <w:r w:rsidRPr="00A20FE6">
              <w:t xml:space="preserve">lternative </w:t>
            </w:r>
            <w:r w:rsidR="005B4C2A" w:rsidRPr="00A20FE6">
              <w:t>P</w:t>
            </w:r>
            <w:r w:rsidRPr="00A20FE6">
              <w:t xml:space="preserve">roposals are </w:t>
            </w:r>
            <w:r w:rsidR="00A50909" w:rsidRPr="00A20FE6">
              <w:t>not</w:t>
            </w:r>
            <w:r w:rsidRPr="00A20FE6">
              <w:t xml:space="preserve"> to be submitted.</w:t>
            </w:r>
          </w:p>
          <w:p w14:paraId="3D1B24DB" w14:textId="549A5773" w:rsidR="0037009B" w:rsidRPr="00C93B15" w:rsidRDefault="0037009B" w:rsidP="00C93B15">
            <w:pPr>
              <w:pStyle w:val="GuidanceTexttable"/>
            </w:pPr>
            <w:r w:rsidRPr="00C93B15">
              <w:t xml:space="preserve">[For </w:t>
            </w:r>
            <w:r w:rsidR="00536B73" w:rsidRPr="00C93B15">
              <w:t>T</w:t>
            </w:r>
            <w:r w:rsidRPr="00C93B15">
              <w:t>enders</w:t>
            </w:r>
            <w:r w:rsidR="00DB337E" w:rsidRPr="00C93B15">
              <w:t> </w:t>
            </w:r>
            <w:r w:rsidRPr="00C93B15">
              <w:t>&gt;</w:t>
            </w:r>
            <w:r w:rsidR="0004009F" w:rsidRPr="00C93B15">
              <w:t> </w:t>
            </w:r>
            <w:r w:rsidRPr="00C93B15">
              <w:t>$</w:t>
            </w:r>
            <w:r w:rsidR="003C121B" w:rsidRPr="00C93B15">
              <w:t>2</w:t>
            </w:r>
            <w:r w:rsidRPr="00C93B15">
              <w:t>5M]</w:t>
            </w:r>
          </w:p>
        </w:tc>
      </w:tr>
      <w:tr w:rsidR="00D454BA" w:rsidRPr="000F73CA" w14:paraId="4CB003E4" w14:textId="77777777" w:rsidTr="00B5049B">
        <w:trPr>
          <w:cantSplit/>
        </w:trPr>
        <w:tc>
          <w:tcPr>
            <w:tcW w:w="412" w:type="pct"/>
            <w:vMerge w:val="restart"/>
            <w:shd w:val="clear" w:color="auto" w:fill="F2F2F2" w:themeFill="background1" w:themeFillShade="F2"/>
          </w:tcPr>
          <w:p w14:paraId="206BCF93" w14:textId="77777777" w:rsidR="0037009B" w:rsidRPr="00A20FE6" w:rsidRDefault="0037009B" w:rsidP="00A20FE6">
            <w:pPr>
              <w:pStyle w:val="TableBodyText"/>
              <w:jc w:val="center"/>
            </w:pPr>
            <w:r w:rsidRPr="00A20FE6">
              <w:t>6B</w:t>
            </w:r>
          </w:p>
        </w:tc>
        <w:tc>
          <w:tcPr>
            <w:tcW w:w="1701" w:type="pct"/>
            <w:vMerge w:val="restart"/>
            <w:shd w:val="clear" w:color="auto" w:fill="F2F2F2" w:themeFill="background1" w:themeFillShade="F2"/>
          </w:tcPr>
          <w:p w14:paraId="63070D0C" w14:textId="5C6A0EAA" w:rsidR="0037009B" w:rsidRPr="00A20FE6" w:rsidRDefault="0037009B" w:rsidP="00A20FE6">
            <w:pPr>
              <w:pStyle w:val="TableBodyText"/>
            </w:pPr>
            <w:r w:rsidRPr="00A20FE6">
              <w:t>GTA</w:t>
            </w:r>
            <w:r w:rsidR="0004009F" w:rsidRPr="00A20FE6">
              <w:t> </w:t>
            </w:r>
            <w:r w:rsidRPr="00A20FE6">
              <w:t>Meeting</w:t>
            </w:r>
          </w:p>
          <w:p w14:paraId="208C6C9D" w14:textId="1F031641" w:rsidR="0037009B" w:rsidRPr="00A20FE6" w:rsidRDefault="00050ECC" w:rsidP="00A20FE6">
            <w:pPr>
              <w:pStyle w:val="TableBodyText"/>
            </w:pPr>
            <w:r w:rsidRPr="00A20FE6">
              <w:t>Clause </w:t>
            </w:r>
            <w:r w:rsidR="0037009B" w:rsidRPr="00A20FE6">
              <w:t>11.2</w:t>
            </w:r>
          </w:p>
        </w:tc>
        <w:tc>
          <w:tcPr>
            <w:tcW w:w="872" w:type="pct"/>
            <w:gridSpan w:val="2"/>
            <w:shd w:val="clear" w:color="auto" w:fill="F2F2F2" w:themeFill="background1" w:themeFillShade="F2"/>
          </w:tcPr>
          <w:p w14:paraId="462F820D" w14:textId="77777777" w:rsidR="0037009B" w:rsidRPr="00A20FE6" w:rsidRDefault="0037009B" w:rsidP="00A20FE6">
            <w:pPr>
              <w:pStyle w:val="TableBodyText"/>
            </w:pPr>
            <w:r w:rsidRPr="00A20FE6">
              <w:t>Date:</w:t>
            </w:r>
          </w:p>
        </w:tc>
        <w:tc>
          <w:tcPr>
            <w:tcW w:w="2016" w:type="pct"/>
            <w:gridSpan w:val="12"/>
            <w:shd w:val="clear" w:color="auto" w:fill="auto"/>
          </w:tcPr>
          <w:p w14:paraId="279CFD59" w14:textId="77777777" w:rsidR="0037009B" w:rsidRPr="00A20FE6" w:rsidRDefault="0037009B" w:rsidP="00A20FE6">
            <w:pPr>
              <w:pStyle w:val="TableBodyText"/>
            </w:pPr>
            <w:r w:rsidRPr="00A20FE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20FE6">
              <w:instrText xml:space="preserve"> FORMTEXT </w:instrText>
            </w:r>
            <w:r w:rsidRPr="00A20FE6">
              <w:fldChar w:fldCharType="separate"/>
            </w:r>
            <w:r w:rsidRPr="00A20FE6">
              <w:t>Type here</w:t>
            </w:r>
            <w:r w:rsidRPr="00A20FE6">
              <w:fldChar w:fldCharType="end"/>
            </w:r>
          </w:p>
        </w:tc>
      </w:tr>
      <w:tr w:rsidR="00D454BA" w:rsidRPr="000F73CA" w14:paraId="25555950" w14:textId="77777777" w:rsidTr="00B5049B">
        <w:trPr>
          <w:cantSplit/>
        </w:trPr>
        <w:tc>
          <w:tcPr>
            <w:tcW w:w="412" w:type="pct"/>
            <w:vMerge/>
            <w:shd w:val="clear" w:color="auto" w:fill="F2F2F2" w:themeFill="background1" w:themeFillShade="F2"/>
          </w:tcPr>
          <w:p w14:paraId="17922363" w14:textId="77777777" w:rsidR="0037009B" w:rsidRPr="00A20FE6" w:rsidRDefault="0037009B" w:rsidP="00A20FE6">
            <w:pPr>
              <w:pStyle w:val="TableBodyText"/>
              <w:jc w:val="center"/>
            </w:pPr>
          </w:p>
        </w:tc>
        <w:tc>
          <w:tcPr>
            <w:tcW w:w="1701" w:type="pct"/>
            <w:vMerge/>
            <w:shd w:val="clear" w:color="auto" w:fill="F2F2F2" w:themeFill="background1" w:themeFillShade="F2"/>
          </w:tcPr>
          <w:p w14:paraId="5C645379" w14:textId="77777777" w:rsidR="0037009B" w:rsidRPr="00A20FE6" w:rsidRDefault="0037009B" w:rsidP="00A20FE6">
            <w:pPr>
              <w:pStyle w:val="TableBodyText"/>
            </w:pPr>
          </w:p>
        </w:tc>
        <w:tc>
          <w:tcPr>
            <w:tcW w:w="872" w:type="pct"/>
            <w:gridSpan w:val="2"/>
            <w:shd w:val="clear" w:color="auto" w:fill="F2F2F2" w:themeFill="background1" w:themeFillShade="F2"/>
          </w:tcPr>
          <w:p w14:paraId="0FE31FE1" w14:textId="77777777" w:rsidR="0037009B" w:rsidRPr="00A20FE6" w:rsidRDefault="0037009B" w:rsidP="00A20FE6">
            <w:pPr>
              <w:pStyle w:val="TableBodyText"/>
            </w:pPr>
            <w:r w:rsidRPr="00A20FE6">
              <w:t>Location:</w:t>
            </w:r>
          </w:p>
        </w:tc>
        <w:tc>
          <w:tcPr>
            <w:tcW w:w="2016" w:type="pct"/>
            <w:gridSpan w:val="12"/>
            <w:shd w:val="clear" w:color="auto" w:fill="auto"/>
          </w:tcPr>
          <w:p w14:paraId="174AA2D4" w14:textId="77777777" w:rsidR="0037009B" w:rsidRPr="00A20FE6" w:rsidRDefault="0037009B" w:rsidP="00A20FE6">
            <w:pPr>
              <w:pStyle w:val="TableBodyText"/>
            </w:pPr>
            <w:r w:rsidRPr="00A20FE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20FE6">
              <w:instrText xml:space="preserve"> FORMTEXT </w:instrText>
            </w:r>
            <w:r w:rsidRPr="00A20FE6">
              <w:fldChar w:fldCharType="separate"/>
            </w:r>
            <w:r w:rsidRPr="00A20FE6">
              <w:t>Type here</w:t>
            </w:r>
            <w:r w:rsidRPr="00A20FE6">
              <w:fldChar w:fldCharType="end"/>
            </w:r>
          </w:p>
        </w:tc>
      </w:tr>
      <w:tr w:rsidR="00D454BA" w:rsidRPr="000F73CA" w14:paraId="2804C49C" w14:textId="77777777" w:rsidTr="00B5049B">
        <w:trPr>
          <w:cantSplit/>
        </w:trPr>
        <w:tc>
          <w:tcPr>
            <w:tcW w:w="412" w:type="pct"/>
            <w:shd w:val="clear" w:color="auto" w:fill="F2F2F2" w:themeFill="background1" w:themeFillShade="F2"/>
          </w:tcPr>
          <w:p w14:paraId="565011AD" w14:textId="77777777" w:rsidR="00CF2A8F" w:rsidRPr="00A20FE6" w:rsidRDefault="00CF2A8F" w:rsidP="00A20FE6">
            <w:pPr>
              <w:pStyle w:val="TableBodyText"/>
              <w:jc w:val="center"/>
            </w:pPr>
            <w:r w:rsidRPr="00A20FE6">
              <w:t>6C</w:t>
            </w:r>
          </w:p>
        </w:tc>
        <w:tc>
          <w:tcPr>
            <w:tcW w:w="1701" w:type="pct"/>
            <w:shd w:val="clear" w:color="auto" w:fill="F2F2F2" w:themeFill="background1" w:themeFillShade="F2"/>
          </w:tcPr>
          <w:p w14:paraId="58C2FBDA" w14:textId="41D8EC5B" w:rsidR="00CF2A8F" w:rsidRPr="00A20FE6" w:rsidRDefault="00CF2A8F" w:rsidP="00A20FE6">
            <w:pPr>
              <w:pStyle w:val="TableBodyText"/>
            </w:pPr>
            <w:r w:rsidRPr="00A20FE6">
              <w:t>The last date for requesting additional Individual Meetings with the Principal</w:t>
            </w:r>
          </w:p>
          <w:p w14:paraId="4B44CA83" w14:textId="52F22827" w:rsidR="00CF2A8F" w:rsidRPr="00A20FE6" w:rsidRDefault="00050ECC" w:rsidP="00A20FE6">
            <w:pPr>
              <w:pStyle w:val="TableBodyText"/>
            </w:pPr>
            <w:r w:rsidRPr="00A20FE6">
              <w:t>Clause </w:t>
            </w:r>
            <w:r w:rsidR="00CF2A8F" w:rsidRPr="00A20FE6">
              <w:t>11.2</w:t>
            </w:r>
          </w:p>
        </w:tc>
        <w:tc>
          <w:tcPr>
            <w:tcW w:w="872" w:type="pct"/>
            <w:gridSpan w:val="2"/>
            <w:shd w:val="clear" w:color="auto" w:fill="F2F2F2" w:themeFill="background1" w:themeFillShade="F2"/>
          </w:tcPr>
          <w:p w14:paraId="2919E825" w14:textId="77777777" w:rsidR="00CF2A8F" w:rsidRPr="00A20FE6" w:rsidRDefault="00CF2A8F" w:rsidP="00A20FE6">
            <w:pPr>
              <w:pStyle w:val="TableBodyText"/>
            </w:pPr>
            <w:r w:rsidRPr="00A20FE6">
              <w:t>Date:</w:t>
            </w:r>
          </w:p>
        </w:tc>
        <w:tc>
          <w:tcPr>
            <w:tcW w:w="2016" w:type="pct"/>
            <w:gridSpan w:val="12"/>
            <w:shd w:val="clear" w:color="auto" w:fill="auto"/>
          </w:tcPr>
          <w:p w14:paraId="61EBA423" w14:textId="77777777" w:rsidR="00CF2A8F" w:rsidRPr="00A20FE6" w:rsidRDefault="00CF2A8F" w:rsidP="00A20FE6">
            <w:pPr>
              <w:pStyle w:val="TableBodyText"/>
            </w:pPr>
            <w:r w:rsidRPr="00A20FE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20FE6">
              <w:instrText xml:space="preserve"> FORMTEXT </w:instrText>
            </w:r>
            <w:r w:rsidRPr="00A20FE6">
              <w:fldChar w:fldCharType="separate"/>
            </w:r>
            <w:r w:rsidRPr="00A20FE6">
              <w:t>Type here</w:t>
            </w:r>
            <w:r w:rsidRPr="00A20FE6">
              <w:fldChar w:fldCharType="end"/>
            </w:r>
          </w:p>
        </w:tc>
      </w:tr>
      <w:tr w:rsidR="00CF2A8F" w:rsidRPr="000F73CA" w14:paraId="48CE1B76" w14:textId="77777777" w:rsidTr="005F4D4F">
        <w:trPr>
          <w:cantSplit/>
        </w:trPr>
        <w:tc>
          <w:tcPr>
            <w:tcW w:w="412" w:type="pct"/>
            <w:shd w:val="clear" w:color="auto" w:fill="BFBFBF" w:themeFill="background1" w:themeFillShade="BF"/>
          </w:tcPr>
          <w:p w14:paraId="59F74BBE" w14:textId="77777777" w:rsidR="00CF2A8F" w:rsidRPr="000F73CA" w:rsidRDefault="00CF2A8F" w:rsidP="00A2097C">
            <w:pPr>
              <w:pStyle w:val="TableHeading"/>
              <w:widowControl w:val="0"/>
              <w:spacing w:before="0" w:after="120" w:line="360" w:lineRule="atLeast"/>
              <w:rPr>
                <w:rFonts w:cs="Noto Sans"/>
              </w:rPr>
            </w:pPr>
            <w:r w:rsidRPr="000F73CA">
              <w:rPr>
                <w:rFonts w:cs="Noto Sans"/>
              </w:rPr>
              <w:t>7</w:t>
            </w:r>
          </w:p>
        </w:tc>
        <w:tc>
          <w:tcPr>
            <w:tcW w:w="4588" w:type="pct"/>
            <w:gridSpan w:val="15"/>
            <w:shd w:val="clear" w:color="auto" w:fill="BFBFBF" w:themeFill="background1" w:themeFillShade="BF"/>
            <w:vAlign w:val="center"/>
          </w:tcPr>
          <w:p w14:paraId="7F21A544" w14:textId="098B5342" w:rsidR="00CF2A8F" w:rsidRPr="000F73CA" w:rsidRDefault="00CF2A8F" w:rsidP="000F73CA">
            <w:pPr>
              <w:pStyle w:val="TableHeading"/>
              <w:keepNext/>
              <w:widowControl w:val="0"/>
              <w:spacing w:before="0" w:after="120" w:line="360" w:lineRule="atLeast"/>
              <w:jc w:val="both"/>
              <w:rPr>
                <w:rFonts w:cs="Noto Sans"/>
              </w:rPr>
            </w:pPr>
            <w:r w:rsidRPr="000F73CA">
              <w:rPr>
                <w:rFonts w:cs="Noto Sans"/>
              </w:rPr>
              <w:t xml:space="preserve">Unusually </w:t>
            </w:r>
            <w:r w:rsidR="00844119" w:rsidRPr="000F73CA">
              <w:rPr>
                <w:rFonts w:cs="Noto Sans"/>
              </w:rPr>
              <w:t>L</w:t>
            </w:r>
            <w:r w:rsidRPr="000F73CA">
              <w:rPr>
                <w:rFonts w:cs="Noto Sans"/>
              </w:rPr>
              <w:t xml:space="preserve">ow </w:t>
            </w:r>
            <w:r w:rsidR="00844119" w:rsidRPr="000F73CA">
              <w:rPr>
                <w:rFonts w:cs="Noto Sans"/>
              </w:rPr>
              <w:t>B</w:t>
            </w:r>
            <w:r w:rsidRPr="000F73CA">
              <w:rPr>
                <w:rFonts w:cs="Noto Sans"/>
              </w:rPr>
              <w:t>id</w:t>
            </w:r>
            <w:r w:rsidR="004F2DD6" w:rsidRPr="000F73CA">
              <w:rPr>
                <w:rFonts w:cs="Noto Sans"/>
              </w:rPr>
              <w:t> </w:t>
            </w:r>
            <w:r w:rsidR="000C666F" w:rsidRPr="000F73CA">
              <w:rPr>
                <w:rFonts w:cs="Noto Sans"/>
              </w:rPr>
              <w:t>(ULB)</w:t>
            </w:r>
          </w:p>
        </w:tc>
      </w:tr>
      <w:tr w:rsidR="005F4D4F" w:rsidRPr="000F73CA" w14:paraId="1EBFD74A" w14:textId="77777777" w:rsidTr="00F26C37">
        <w:trPr>
          <w:cantSplit/>
        </w:trPr>
        <w:tc>
          <w:tcPr>
            <w:tcW w:w="412" w:type="pct"/>
            <w:shd w:val="clear" w:color="auto" w:fill="F2F2F2" w:themeFill="background1" w:themeFillShade="F2"/>
          </w:tcPr>
          <w:p w14:paraId="26005E27" w14:textId="77777777" w:rsidR="00CE39AE" w:rsidRPr="00A20FE6" w:rsidRDefault="00CE39AE" w:rsidP="00A20FE6">
            <w:pPr>
              <w:pStyle w:val="TableBodyText"/>
              <w:jc w:val="center"/>
            </w:pPr>
            <w:r w:rsidRPr="00A20FE6">
              <w:t>7A</w:t>
            </w:r>
          </w:p>
        </w:tc>
        <w:tc>
          <w:tcPr>
            <w:tcW w:w="1701" w:type="pct"/>
            <w:shd w:val="clear" w:color="auto" w:fill="F2F2F2" w:themeFill="background1" w:themeFillShade="F2"/>
          </w:tcPr>
          <w:p w14:paraId="7728C14D" w14:textId="77777777" w:rsidR="00CE39AE" w:rsidRPr="00A20FE6" w:rsidRDefault="00CE39AE" w:rsidP="00A20FE6">
            <w:pPr>
              <w:pStyle w:val="TableBodyText"/>
            </w:pPr>
            <w:r w:rsidRPr="00A20FE6">
              <w:t>Unusually Low Bid provisions will apply</w:t>
            </w:r>
          </w:p>
          <w:p w14:paraId="718C9D95" w14:textId="4CDCA22C" w:rsidR="00CE39AE" w:rsidRPr="00A20FE6" w:rsidRDefault="00050ECC" w:rsidP="00A20FE6">
            <w:pPr>
              <w:pStyle w:val="TableBodyText"/>
            </w:pPr>
            <w:r w:rsidRPr="00A20FE6">
              <w:t>Clause </w:t>
            </w:r>
            <w:r w:rsidR="00CE39AE" w:rsidRPr="00A20FE6">
              <w:t>2.1,</w:t>
            </w:r>
            <w:r w:rsidR="00DB337E" w:rsidRPr="00A20FE6">
              <w:t> </w:t>
            </w:r>
            <w:r w:rsidR="00CE39AE" w:rsidRPr="00A20FE6">
              <w:t>14</w:t>
            </w:r>
          </w:p>
        </w:tc>
        <w:tc>
          <w:tcPr>
            <w:tcW w:w="2888" w:type="pct"/>
            <w:gridSpan w:val="14"/>
            <w:shd w:val="clear" w:color="auto" w:fill="auto"/>
          </w:tcPr>
          <w:p w14:paraId="4144841A" w14:textId="0596054B" w:rsidR="00100445" w:rsidRPr="00100445" w:rsidRDefault="00100445" w:rsidP="00100445">
            <w:pPr>
              <w:pStyle w:val="TableBodyText"/>
              <w:jc w:val="center"/>
            </w:pPr>
            <w:r w:rsidRPr="00A20FE6">
              <w:t xml:space="preserve">Yes </w:t>
            </w:r>
            <w:sdt>
              <w:sdtPr>
                <w:id w:val="31145299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20FE6">
                  <w:rPr>
                    <w:rFonts w:ascii="Segoe UI Symbol" w:eastAsia="MS Gothic" w:hAnsi="Segoe UI Symbol" w:cs="Segoe UI Symbol"/>
                  </w:rPr>
                  <w:t>☒</w:t>
                </w:r>
              </w:sdtContent>
            </w:sdt>
          </w:p>
          <w:p w14:paraId="4D10F625" w14:textId="5BB5D18F" w:rsidR="00CE39AE" w:rsidRPr="00C93B15" w:rsidRDefault="00CE39AE" w:rsidP="00C93B15">
            <w:pPr>
              <w:pStyle w:val="GuidanceTexttable"/>
            </w:pPr>
            <w:r w:rsidRPr="00C93B15">
              <w:t>[ULB</w:t>
            </w:r>
            <w:r w:rsidR="00D46CB1" w:rsidRPr="00C93B15">
              <w:t> </w:t>
            </w:r>
            <w:r w:rsidRPr="00C93B15">
              <w:t>provisions will apply to all TIC-CO</w:t>
            </w:r>
            <w:r w:rsidR="002D630C" w:rsidRPr="00C93B15">
              <w:t> </w:t>
            </w:r>
            <w:r w:rsidR="00687A92" w:rsidRPr="00C93B15">
              <w:t>and</w:t>
            </w:r>
            <w:r w:rsidR="002D630C" w:rsidRPr="00C93B15">
              <w:t> </w:t>
            </w:r>
            <w:r w:rsidR="00687A92" w:rsidRPr="00C93B15">
              <w:t xml:space="preserve">MIC-CO </w:t>
            </w:r>
            <w:r w:rsidRPr="00C93B15">
              <w:t>contracts as agreed with the industry]</w:t>
            </w:r>
          </w:p>
        </w:tc>
      </w:tr>
      <w:tr w:rsidR="005F4D4F" w:rsidRPr="000F73CA" w14:paraId="2E440385" w14:textId="77777777" w:rsidTr="00F26C37">
        <w:trPr>
          <w:cantSplit/>
        </w:trPr>
        <w:tc>
          <w:tcPr>
            <w:tcW w:w="412" w:type="pct"/>
            <w:shd w:val="clear" w:color="auto" w:fill="F2F2F2" w:themeFill="background1" w:themeFillShade="F2"/>
          </w:tcPr>
          <w:p w14:paraId="40B2F04C" w14:textId="77777777" w:rsidR="00CF2A8F" w:rsidRPr="00A20FE6" w:rsidRDefault="00CF2A8F" w:rsidP="00A20FE6">
            <w:pPr>
              <w:pStyle w:val="TableBodyText"/>
              <w:jc w:val="center"/>
            </w:pPr>
            <w:r w:rsidRPr="00A20FE6">
              <w:t>7B</w:t>
            </w:r>
          </w:p>
        </w:tc>
        <w:tc>
          <w:tcPr>
            <w:tcW w:w="1701" w:type="pct"/>
            <w:shd w:val="clear" w:color="auto" w:fill="F2F2F2" w:themeFill="background1" w:themeFillShade="F2"/>
          </w:tcPr>
          <w:p w14:paraId="2BB97937" w14:textId="77777777" w:rsidR="00CF2A8F" w:rsidRPr="00A20FE6" w:rsidRDefault="00CF2A8F" w:rsidP="00A20FE6">
            <w:pPr>
              <w:pStyle w:val="TableBodyText"/>
            </w:pPr>
            <w:r w:rsidRPr="00A20FE6">
              <w:t>Percentage below Median Tender Price</w:t>
            </w:r>
          </w:p>
          <w:p w14:paraId="056BF226" w14:textId="723BC844" w:rsidR="00CF2A8F" w:rsidRPr="00A20FE6" w:rsidRDefault="00050ECC" w:rsidP="00A20FE6">
            <w:pPr>
              <w:pStyle w:val="TableBodyText"/>
            </w:pPr>
            <w:r w:rsidRPr="00A20FE6">
              <w:t>Clause </w:t>
            </w:r>
            <w:r w:rsidR="00CF2A8F" w:rsidRPr="00A20FE6">
              <w:t>2.1,</w:t>
            </w:r>
            <w:r w:rsidR="00DB337E" w:rsidRPr="00A20FE6">
              <w:t> </w:t>
            </w:r>
            <w:r w:rsidR="00CF2A8F" w:rsidRPr="00A20FE6">
              <w:t>14</w:t>
            </w:r>
          </w:p>
        </w:tc>
        <w:tc>
          <w:tcPr>
            <w:tcW w:w="2888" w:type="pct"/>
            <w:gridSpan w:val="14"/>
            <w:shd w:val="clear" w:color="auto" w:fill="auto"/>
          </w:tcPr>
          <w:p w14:paraId="19355401" w14:textId="2FDE52F9" w:rsidR="00CF2A8F" w:rsidRPr="00C93B15" w:rsidRDefault="00CF2A8F" w:rsidP="00C93B15">
            <w:pPr>
              <w:pStyle w:val="GuidanceTexttable"/>
            </w:pPr>
            <w:r w:rsidRPr="00C93B15">
              <w:t xml:space="preserve">[Specify the percentage below the Median Tender Price that a </w:t>
            </w:r>
            <w:r w:rsidR="00536B73" w:rsidRPr="00C93B15">
              <w:t>T</w:t>
            </w:r>
            <w:r w:rsidR="00693700" w:rsidRPr="00C93B15">
              <w:t xml:space="preserve">ender will be considered </w:t>
            </w:r>
            <w:r w:rsidR="000C666F" w:rsidRPr="00C93B15">
              <w:t>a ULB</w:t>
            </w:r>
            <w:r w:rsidR="0037755E" w:rsidRPr="00C93B15">
              <w:t> </w:t>
            </w:r>
            <w:r w:rsidR="00AD78B1" w:rsidRPr="00C93B15">
              <w:t>–</w:t>
            </w:r>
            <w:r w:rsidR="0037755E" w:rsidRPr="00C93B15">
              <w:t> </w:t>
            </w:r>
            <w:r w:rsidR="00AD78B1" w:rsidRPr="00C93B15">
              <w:t xml:space="preserve">refer </w:t>
            </w:r>
            <w:r w:rsidR="0029374D" w:rsidRPr="00C93B15">
              <w:t xml:space="preserve">TIPDS Volume 2 Clause 7.3.8 </w:t>
            </w:r>
            <w:r w:rsidR="00AD78B1" w:rsidRPr="00C93B15">
              <w:t>for percentages</w:t>
            </w:r>
            <w:r w:rsidRPr="00C93B15">
              <w:t>]</w:t>
            </w:r>
          </w:p>
          <w:p w14:paraId="2DE466AF" w14:textId="77777777" w:rsidR="00CF2A8F" w:rsidRPr="00A20FE6" w:rsidRDefault="00CF2A8F" w:rsidP="00A20FE6">
            <w:pPr>
              <w:pStyle w:val="TableBodyText"/>
            </w:pPr>
            <w:r w:rsidRPr="00A20FE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20FE6">
              <w:instrText xml:space="preserve"> FORMTEXT </w:instrText>
            </w:r>
            <w:r w:rsidRPr="00A20FE6">
              <w:fldChar w:fldCharType="separate"/>
            </w:r>
            <w:r w:rsidRPr="00A20FE6">
              <w:t>Type here</w:t>
            </w:r>
            <w:r w:rsidRPr="00A20FE6">
              <w:fldChar w:fldCharType="end"/>
            </w:r>
          </w:p>
        </w:tc>
      </w:tr>
      <w:tr w:rsidR="00CF2A8F" w:rsidRPr="000F73CA" w14:paraId="5609B1C5" w14:textId="77777777" w:rsidTr="005F4D4F">
        <w:trPr>
          <w:cantSplit/>
        </w:trPr>
        <w:tc>
          <w:tcPr>
            <w:tcW w:w="412" w:type="pct"/>
            <w:shd w:val="clear" w:color="auto" w:fill="BFBFBF" w:themeFill="background1" w:themeFillShade="BF"/>
          </w:tcPr>
          <w:p w14:paraId="0247C4C9" w14:textId="77777777" w:rsidR="00CF2A8F" w:rsidRPr="000F73CA" w:rsidRDefault="00CF2A8F" w:rsidP="00A2097C">
            <w:pPr>
              <w:pStyle w:val="TableHeading"/>
              <w:spacing w:before="0" w:after="120" w:line="360" w:lineRule="atLeast"/>
              <w:rPr>
                <w:rFonts w:cs="Noto Sans"/>
              </w:rPr>
            </w:pPr>
            <w:r w:rsidRPr="000F73CA">
              <w:rPr>
                <w:rFonts w:cs="Noto Sans"/>
              </w:rPr>
              <w:t>8</w:t>
            </w:r>
          </w:p>
        </w:tc>
        <w:tc>
          <w:tcPr>
            <w:tcW w:w="4588" w:type="pct"/>
            <w:gridSpan w:val="15"/>
            <w:shd w:val="clear" w:color="auto" w:fill="BFBFBF" w:themeFill="background1" w:themeFillShade="BF"/>
            <w:vAlign w:val="center"/>
          </w:tcPr>
          <w:p w14:paraId="165500BB" w14:textId="236186B1" w:rsidR="00CF2A8F" w:rsidRPr="000F73CA" w:rsidRDefault="00CF2A8F" w:rsidP="000F73CA">
            <w:pPr>
              <w:pStyle w:val="TableHeading"/>
              <w:keepNext/>
              <w:spacing w:before="0" w:after="120" w:line="360" w:lineRule="atLeast"/>
              <w:jc w:val="left"/>
              <w:rPr>
                <w:rFonts w:cs="Noto Sans"/>
              </w:rPr>
            </w:pPr>
            <w:r w:rsidRPr="000F73CA">
              <w:rPr>
                <w:rFonts w:cs="Noto Sans"/>
              </w:rPr>
              <w:t xml:space="preserve">Combined </w:t>
            </w:r>
            <w:r w:rsidR="00AA4542" w:rsidRPr="000F73CA">
              <w:rPr>
                <w:rFonts w:cs="Noto Sans"/>
              </w:rPr>
              <w:t>p</w:t>
            </w:r>
            <w:r w:rsidRPr="000F73CA">
              <w:rPr>
                <w:rFonts w:cs="Noto Sans"/>
              </w:rPr>
              <w:t>rice</w:t>
            </w:r>
            <w:r w:rsidR="00F818BA" w:rsidRPr="000F73CA">
              <w:rPr>
                <w:rFonts w:cs="Noto Sans"/>
              </w:rPr>
              <w:t> </w:t>
            </w:r>
            <w:r w:rsidRPr="000F73CA">
              <w:rPr>
                <w:rFonts w:cs="Noto Sans"/>
              </w:rPr>
              <w:t>/</w:t>
            </w:r>
            <w:r w:rsidR="00F818BA" w:rsidRPr="000F73CA">
              <w:rPr>
                <w:rFonts w:cs="Noto Sans"/>
              </w:rPr>
              <w:t> </w:t>
            </w:r>
            <w:r w:rsidR="00AA4542" w:rsidRPr="000F73CA">
              <w:rPr>
                <w:rFonts w:cs="Noto Sans"/>
              </w:rPr>
              <w:t>n</w:t>
            </w:r>
            <w:r w:rsidRPr="000F73CA">
              <w:rPr>
                <w:rFonts w:cs="Noto Sans"/>
              </w:rPr>
              <w:t>on</w:t>
            </w:r>
            <w:r w:rsidR="00AA4542" w:rsidRPr="000F73CA">
              <w:rPr>
                <w:rFonts w:cs="Noto Sans"/>
              </w:rPr>
              <w:t> p</w:t>
            </w:r>
            <w:r w:rsidRPr="000F73CA">
              <w:rPr>
                <w:rFonts w:cs="Noto Sans"/>
              </w:rPr>
              <w:t xml:space="preserve">rice </w:t>
            </w:r>
            <w:r w:rsidR="00AA4542" w:rsidRPr="000F73CA">
              <w:rPr>
                <w:rFonts w:cs="Noto Sans"/>
              </w:rPr>
              <w:t>a</w:t>
            </w:r>
            <w:r w:rsidRPr="000F73CA">
              <w:rPr>
                <w:rFonts w:cs="Noto Sans"/>
              </w:rPr>
              <w:t>ssessment</w:t>
            </w:r>
          </w:p>
        </w:tc>
      </w:tr>
      <w:tr w:rsidR="00F26C37" w:rsidRPr="000F73CA" w14:paraId="41562006" w14:textId="77777777" w:rsidTr="00B5049B">
        <w:trPr>
          <w:cantSplit/>
        </w:trPr>
        <w:tc>
          <w:tcPr>
            <w:tcW w:w="412" w:type="pct"/>
            <w:shd w:val="clear" w:color="auto" w:fill="F2F2F2" w:themeFill="background1" w:themeFillShade="F2"/>
          </w:tcPr>
          <w:p w14:paraId="4CF5A703" w14:textId="77777777" w:rsidR="00CF2A8F" w:rsidRPr="00A20FE6" w:rsidRDefault="00CF2A8F" w:rsidP="00A20FE6">
            <w:pPr>
              <w:pStyle w:val="TableBodyText"/>
              <w:jc w:val="center"/>
            </w:pPr>
            <w:r w:rsidRPr="00A20FE6">
              <w:t>8A</w:t>
            </w:r>
          </w:p>
        </w:tc>
        <w:tc>
          <w:tcPr>
            <w:tcW w:w="1701" w:type="pct"/>
            <w:shd w:val="clear" w:color="auto" w:fill="F2F2F2" w:themeFill="background1" w:themeFillShade="F2"/>
          </w:tcPr>
          <w:p w14:paraId="0714ECC5" w14:textId="0DF5DCBC" w:rsidR="00CF2A8F" w:rsidRPr="00A20FE6" w:rsidRDefault="00CF2A8F" w:rsidP="00A20FE6">
            <w:pPr>
              <w:pStyle w:val="TableBodyText"/>
            </w:pPr>
            <w:r w:rsidRPr="00A20FE6">
              <w:t xml:space="preserve">Combined </w:t>
            </w:r>
            <w:r w:rsidR="00AA4542" w:rsidRPr="00A20FE6">
              <w:t>p</w:t>
            </w:r>
            <w:r w:rsidRPr="00A20FE6">
              <w:t>rice</w:t>
            </w:r>
            <w:r w:rsidR="00F818BA" w:rsidRPr="00A20FE6">
              <w:t> </w:t>
            </w:r>
            <w:r w:rsidRPr="00A20FE6">
              <w:t>/</w:t>
            </w:r>
            <w:r w:rsidR="00F818BA" w:rsidRPr="00A20FE6">
              <w:t> </w:t>
            </w:r>
            <w:r w:rsidR="00AA4542" w:rsidRPr="00A20FE6">
              <w:t>n</w:t>
            </w:r>
            <w:r w:rsidRPr="00A20FE6">
              <w:t>on</w:t>
            </w:r>
            <w:r w:rsidR="00AA4542" w:rsidRPr="00A20FE6">
              <w:t> p</w:t>
            </w:r>
            <w:r w:rsidRPr="00A20FE6">
              <w:t xml:space="preserve">rice </w:t>
            </w:r>
            <w:r w:rsidR="00AA4542" w:rsidRPr="00A20FE6">
              <w:t>a</w:t>
            </w:r>
            <w:r w:rsidRPr="00A20FE6">
              <w:t xml:space="preserve">ssessment </w:t>
            </w:r>
            <w:proofErr w:type="gramStart"/>
            <w:r w:rsidRPr="00A20FE6">
              <w:t>apply</w:t>
            </w:r>
            <w:proofErr w:type="gramEnd"/>
            <w:r w:rsidRPr="00A20FE6">
              <w:t xml:space="preserve"> to this </w:t>
            </w:r>
            <w:r w:rsidR="00536B73" w:rsidRPr="00A20FE6">
              <w:t>T</w:t>
            </w:r>
            <w:r w:rsidRPr="00A20FE6">
              <w:t>ender</w:t>
            </w:r>
          </w:p>
          <w:p w14:paraId="48CBEA67" w14:textId="1045E53C" w:rsidR="00CF2A8F" w:rsidRPr="00A20FE6" w:rsidRDefault="00050ECC" w:rsidP="00A20FE6">
            <w:pPr>
              <w:pStyle w:val="TableBodyText"/>
            </w:pPr>
            <w:r w:rsidRPr="00A20FE6">
              <w:t>Clause </w:t>
            </w:r>
            <w:r w:rsidR="00CF2A8F" w:rsidRPr="00A20FE6">
              <w:t>17.2</w:t>
            </w:r>
          </w:p>
        </w:tc>
        <w:tc>
          <w:tcPr>
            <w:tcW w:w="1444" w:type="pct"/>
            <w:gridSpan w:val="7"/>
            <w:shd w:val="clear" w:color="auto" w:fill="auto"/>
          </w:tcPr>
          <w:p w14:paraId="51EC4B08" w14:textId="77777777" w:rsidR="00CF2A8F" w:rsidRPr="00A20FE6" w:rsidRDefault="00CF2A8F" w:rsidP="00A20FE6">
            <w:pPr>
              <w:pStyle w:val="TableBodyText"/>
              <w:jc w:val="center"/>
            </w:pPr>
            <w:r w:rsidRPr="00A20FE6">
              <w:t xml:space="preserve">Yes </w:t>
            </w:r>
            <w:sdt>
              <w:sdtPr>
                <w:id w:val="2052568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20FE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444" w:type="pct"/>
            <w:gridSpan w:val="7"/>
            <w:shd w:val="clear" w:color="auto" w:fill="auto"/>
          </w:tcPr>
          <w:p w14:paraId="71075509" w14:textId="393B96B4" w:rsidR="00CF2A8F" w:rsidRPr="00A20FE6" w:rsidRDefault="00CF2A8F" w:rsidP="00A20FE6">
            <w:pPr>
              <w:pStyle w:val="TableBodyText"/>
              <w:jc w:val="center"/>
            </w:pPr>
            <w:r w:rsidRPr="00A20FE6">
              <w:t xml:space="preserve">No </w:t>
            </w:r>
            <w:sdt>
              <w:sdtPr>
                <w:id w:val="1998540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430C" w:rsidRPr="00A20FE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5F4D4F" w:rsidRPr="000F73CA" w14:paraId="42CD9D6D" w14:textId="77777777" w:rsidTr="00F26C37">
        <w:trPr>
          <w:cantSplit/>
        </w:trPr>
        <w:tc>
          <w:tcPr>
            <w:tcW w:w="412" w:type="pct"/>
            <w:vMerge w:val="restart"/>
            <w:shd w:val="clear" w:color="auto" w:fill="F2F2F2" w:themeFill="background1" w:themeFillShade="F2"/>
          </w:tcPr>
          <w:p w14:paraId="2017536F" w14:textId="77777777" w:rsidR="00CF2A8F" w:rsidRPr="000F73CA" w:rsidRDefault="00CF2A8F" w:rsidP="00A20FE6">
            <w:pPr>
              <w:pStyle w:val="TableBodyText"/>
              <w:jc w:val="center"/>
            </w:pPr>
            <w:r w:rsidRPr="000F73CA">
              <w:lastRenderedPageBreak/>
              <w:t>8B</w:t>
            </w:r>
          </w:p>
        </w:tc>
        <w:tc>
          <w:tcPr>
            <w:tcW w:w="1701" w:type="pct"/>
            <w:vMerge w:val="restart"/>
            <w:shd w:val="clear" w:color="auto" w:fill="F2F2F2" w:themeFill="background1" w:themeFillShade="F2"/>
          </w:tcPr>
          <w:p w14:paraId="39E88737" w14:textId="5167AC81" w:rsidR="00CF2A8F" w:rsidRPr="000F73CA" w:rsidRDefault="00CF2A8F" w:rsidP="00A20FE6">
            <w:pPr>
              <w:pStyle w:val="TableBodyText"/>
            </w:pPr>
            <w:r w:rsidRPr="000F73CA">
              <w:t>Non</w:t>
            </w:r>
            <w:r w:rsidR="00D46CB1" w:rsidRPr="000F73CA">
              <w:t> </w:t>
            </w:r>
            <w:r w:rsidR="009F3855" w:rsidRPr="000F73CA">
              <w:t>p</w:t>
            </w:r>
            <w:r w:rsidRPr="000F73CA">
              <w:t xml:space="preserve">rice </w:t>
            </w:r>
            <w:r w:rsidR="009F3855" w:rsidRPr="000F73CA">
              <w:t>s</w:t>
            </w:r>
            <w:r w:rsidRPr="000F73CA">
              <w:t xml:space="preserve">election </w:t>
            </w:r>
            <w:r w:rsidR="009F3855" w:rsidRPr="000F73CA">
              <w:t>c</w:t>
            </w:r>
            <w:r w:rsidRPr="000F73CA">
              <w:t>riteria</w:t>
            </w:r>
          </w:p>
          <w:p w14:paraId="2898242C" w14:textId="7B50375B" w:rsidR="00CF2A8F" w:rsidRPr="000F73CA" w:rsidRDefault="00050ECC" w:rsidP="00A20FE6">
            <w:pPr>
              <w:pStyle w:val="TableBodyText"/>
            </w:pPr>
            <w:r w:rsidRPr="000F73CA">
              <w:t>Clause </w:t>
            </w:r>
            <w:r w:rsidR="00CF2A8F" w:rsidRPr="000F73CA">
              <w:t>17.2</w:t>
            </w:r>
          </w:p>
          <w:p w14:paraId="4F688F46" w14:textId="4994601B" w:rsidR="00687A92" w:rsidRPr="009769D7" w:rsidRDefault="00687A92" w:rsidP="00C93B15">
            <w:pPr>
              <w:pStyle w:val="GuidanceTexttable"/>
            </w:pPr>
            <w:r w:rsidRPr="009769D7">
              <w:t>[For contract</w:t>
            </w:r>
            <w:r w:rsidR="00DD240C" w:rsidRPr="009769D7">
              <w:t> </w:t>
            </w:r>
            <w:r w:rsidRPr="009769D7">
              <w:t>&lt;$20</w:t>
            </w:r>
            <w:r w:rsidR="00587874" w:rsidRPr="009769D7">
              <w:t>M</w:t>
            </w:r>
            <w:r w:rsidRPr="009769D7">
              <w:t xml:space="preserve">, </w:t>
            </w:r>
            <w:proofErr w:type="spellStart"/>
            <w:r w:rsidR="001F776A" w:rsidRPr="009769D7">
              <w:t>non</w:t>
            </w:r>
            <w:r w:rsidR="008D5B38" w:rsidRPr="009769D7">
              <w:t> </w:t>
            </w:r>
            <w:r w:rsidR="001F776A" w:rsidRPr="009769D7">
              <w:t>price</w:t>
            </w:r>
            <w:proofErr w:type="spellEnd"/>
            <w:r w:rsidRPr="009769D7">
              <w:t xml:space="preserve"> selection criteria must not be used unless approval in writing has been given by ED</w:t>
            </w:r>
            <w:r w:rsidR="00D46CB1" w:rsidRPr="009769D7">
              <w:t> </w:t>
            </w:r>
            <w:r w:rsidRPr="009769D7">
              <w:t>(PMD)]</w:t>
            </w:r>
          </w:p>
          <w:p w14:paraId="1527B551" w14:textId="5E769B10" w:rsidR="00687A92" w:rsidRPr="009769D7" w:rsidRDefault="00CF2A8F" w:rsidP="00C93B15">
            <w:pPr>
              <w:pStyle w:val="GuidanceTexttable"/>
            </w:pPr>
            <w:r w:rsidRPr="009769D7">
              <w:t>[</w:t>
            </w:r>
            <w:r w:rsidR="00AD78B1" w:rsidRPr="009769D7">
              <w:t>List the description and weighting factor (maximum</w:t>
            </w:r>
            <w:r w:rsidR="00C93B15">
              <w:t xml:space="preserve"> </w:t>
            </w:r>
            <w:r w:rsidR="00AD78B1" w:rsidRPr="009769D7">
              <w:t>20%) of each non</w:t>
            </w:r>
            <w:r w:rsidR="00D46CB1" w:rsidRPr="009769D7">
              <w:t> </w:t>
            </w:r>
            <w:r w:rsidR="00AD78B1" w:rsidRPr="009769D7">
              <w:t>price selection criterion applicable to the Contract in the table provided. Add or delete rows as required</w:t>
            </w:r>
            <w:r w:rsidR="00687A92" w:rsidRPr="009769D7">
              <w:t>]</w:t>
            </w:r>
          </w:p>
          <w:p w14:paraId="78C43CE0" w14:textId="6C4A7853" w:rsidR="00315A11" w:rsidRPr="009769D7" w:rsidRDefault="00D23DFA" w:rsidP="00C93B15">
            <w:pPr>
              <w:pStyle w:val="GuidanceTexttable"/>
            </w:pPr>
            <w:r w:rsidRPr="009769D7">
              <w:t>[For significant procurement, being Contract Sum greater than $20M, between 2 and 4 'purposeful public procurement' outcomes must be considered as Extra Criteria for non-price selection criteria with total weighting between 10 and 20% and each individual criterion weighting must be between 5 and 10%]</w:t>
            </w:r>
          </w:p>
          <w:p w14:paraId="6FB061A1" w14:textId="220553E3" w:rsidR="000A506D" w:rsidRPr="000F73CA" w:rsidRDefault="000A506D" w:rsidP="000A506D">
            <w:pPr>
              <w:pStyle w:val="TableBodyText"/>
            </w:pPr>
            <w:r w:rsidRPr="000A506D">
              <w:t>As an interim approach to adopting the QPP, TMR has outline</w:t>
            </w:r>
            <w:r>
              <w:t>d</w:t>
            </w:r>
            <w:r w:rsidRPr="000A506D">
              <w:t xml:space="preserve"> default purposeful public procurement criteria in Schedule S9 which should be applied with a weighting of 5% each</w:t>
            </w:r>
          </w:p>
        </w:tc>
        <w:tc>
          <w:tcPr>
            <w:tcW w:w="2888" w:type="pct"/>
            <w:gridSpan w:val="14"/>
            <w:tcBorders>
              <w:bottom w:val="single" w:sz="4" w:space="0" w:color="808080" w:themeColor="background1" w:themeShade="80"/>
            </w:tcBorders>
            <w:shd w:val="clear" w:color="auto" w:fill="auto"/>
          </w:tcPr>
          <w:p w14:paraId="46DCB5B8" w14:textId="021C6436" w:rsidR="00CF2A8F" w:rsidRPr="000F73CA" w:rsidRDefault="00CF2A8F" w:rsidP="00A20FE6">
            <w:pPr>
              <w:pStyle w:val="TableBodyText"/>
            </w:pPr>
            <w:r w:rsidRPr="000F73CA">
              <w:t xml:space="preserve">Where </w:t>
            </w:r>
            <w:r w:rsidR="009F3855" w:rsidRPr="000F73CA">
              <w:t>n</w:t>
            </w:r>
            <w:r w:rsidRPr="000F73CA">
              <w:t>on</w:t>
            </w:r>
            <w:r w:rsidR="009F3855" w:rsidRPr="000F73CA">
              <w:t> p</w:t>
            </w:r>
            <w:r w:rsidRPr="000F73CA">
              <w:t xml:space="preserve">rice </w:t>
            </w:r>
            <w:r w:rsidR="009F3855" w:rsidRPr="000F73CA">
              <w:t>s</w:t>
            </w:r>
            <w:r w:rsidRPr="000F73CA">
              <w:t xml:space="preserve">election </w:t>
            </w:r>
            <w:r w:rsidR="009F3855" w:rsidRPr="000F73CA">
              <w:t>c</w:t>
            </w:r>
            <w:r w:rsidRPr="000F73CA">
              <w:t xml:space="preserve">riteria </w:t>
            </w:r>
            <w:proofErr w:type="gramStart"/>
            <w:r w:rsidRPr="000F73CA">
              <w:t>applies</w:t>
            </w:r>
            <w:proofErr w:type="gramEnd"/>
            <w:r w:rsidRPr="000F73CA">
              <w:t xml:space="preserve">, </w:t>
            </w:r>
            <w:r w:rsidR="00CC54F8" w:rsidRPr="000F73CA">
              <w:t>p</w:t>
            </w:r>
            <w:r w:rsidRPr="000F73CA">
              <w:t>roject</w:t>
            </w:r>
            <w:r w:rsidR="00AF4981" w:rsidRPr="000F73CA">
              <w:t> </w:t>
            </w:r>
            <w:r w:rsidR="00CC54F8" w:rsidRPr="000F73CA">
              <w:t>s</w:t>
            </w:r>
            <w:r w:rsidRPr="000F73CA">
              <w:t xml:space="preserve">pecific criteria must be included in the </w:t>
            </w:r>
            <w:r w:rsidR="00D46CB1" w:rsidRPr="000F73CA">
              <w:t>E</w:t>
            </w:r>
            <w:r w:rsidR="00E63C55" w:rsidRPr="000F73CA">
              <w:t>xtra</w:t>
            </w:r>
            <w:r w:rsidR="00AF4981" w:rsidRPr="000F73CA">
              <w:t> </w:t>
            </w:r>
            <w:r w:rsidR="00D46CB1" w:rsidRPr="000F73CA">
              <w:t>C</w:t>
            </w:r>
            <w:r w:rsidR="00E63C55" w:rsidRPr="000F73CA">
              <w:t>riteria</w:t>
            </w:r>
            <w:r w:rsidRPr="000F73CA">
              <w:t xml:space="preserve"> </w:t>
            </w:r>
            <w:r w:rsidR="00D31B10" w:rsidRPr="000F73CA">
              <w:t>s</w:t>
            </w:r>
            <w:r w:rsidRPr="000F73CA">
              <w:t>chedules to capture the Tenderers’ responses.</w:t>
            </w:r>
          </w:p>
          <w:p w14:paraId="5C9E5FCA" w14:textId="5005AFCB" w:rsidR="00687A92" w:rsidRPr="00C93B15" w:rsidRDefault="00687A92" w:rsidP="00C93B15">
            <w:pPr>
              <w:pStyle w:val="GuidanceTexttable"/>
            </w:pPr>
            <w:r w:rsidRPr="00C93B15">
              <w:t>[EC1</w:t>
            </w:r>
            <w:r w:rsidR="00DB337E" w:rsidRPr="00C93B15">
              <w:t> </w:t>
            </w:r>
            <w:r w:rsidRPr="00C93B15">
              <w:t>to</w:t>
            </w:r>
            <w:r w:rsidR="00DB337E" w:rsidRPr="00C93B15">
              <w:t> </w:t>
            </w:r>
            <w:r w:rsidRPr="00C93B15">
              <w:t>EC7 provided in Part</w:t>
            </w:r>
            <w:r w:rsidR="00D46CB1" w:rsidRPr="00C93B15">
              <w:t> </w:t>
            </w:r>
            <w:r w:rsidRPr="00C93B15">
              <w:t>3 are examples only and tender managers are to modify these to be project</w:t>
            </w:r>
            <w:r w:rsidR="000C666F" w:rsidRPr="00C93B15">
              <w:noBreakHyphen/>
            </w:r>
            <w:r w:rsidRPr="00C93B15">
              <w:t xml:space="preserve">specific. The specified criteria must be measurable and meaningful in assisting the determination of the </w:t>
            </w:r>
            <w:r w:rsidR="00D46CB1" w:rsidRPr="00C93B15">
              <w:t>'</w:t>
            </w:r>
            <w:r w:rsidRPr="00C93B15">
              <w:t>best tenderer</w:t>
            </w:r>
            <w:r w:rsidR="00D46CB1" w:rsidRPr="00C93B15">
              <w:t>'</w:t>
            </w:r>
            <w:r w:rsidRPr="00C93B15">
              <w:t xml:space="preserve">. Do not include any criteria that are already covered as part of prequalification. For more information on </w:t>
            </w:r>
            <w:proofErr w:type="spellStart"/>
            <w:r w:rsidRPr="00C93B15">
              <w:t>non</w:t>
            </w:r>
            <w:r w:rsidR="00D46CB1" w:rsidRPr="00C93B15">
              <w:t> </w:t>
            </w:r>
            <w:r w:rsidRPr="00C93B15">
              <w:t>price</w:t>
            </w:r>
            <w:proofErr w:type="spellEnd"/>
            <w:r w:rsidRPr="00C93B15">
              <w:t xml:space="preserve"> selection criteria, refer to TIPDS</w:t>
            </w:r>
            <w:r w:rsidR="00DB337E" w:rsidRPr="00C93B15">
              <w:t> </w:t>
            </w:r>
            <w:r w:rsidR="00D46CB1" w:rsidRPr="00C93B15">
              <w:t>V</w:t>
            </w:r>
            <w:r w:rsidRPr="00C93B15">
              <w:t>olume</w:t>
            </w:r>
            <w:r w:rsidR="00D46CB1" w:rsidRPr="00C93B15">
              <w:t> </w:t>
            </w:r>
            <w:r w:rsidRPr="00C93B15">
              <w:t>2 Appendix</w:t>
            </w:r>
            <w:r w:rsidR="00D46CB1" w:rsidRPr="00C93B15">
              <w:t> </w:t>
            </w:r>
            <w:r w:rsidRPr="00C93B15">
              <w:t>G or contact</w:t>
            </w:r>
            <w:r w:rsidR="000C666F" w:rsidRPr="00C93B15">
              <w:t xml:space="preserve"> the</w:t>
            </w:r>
            <w:r w:rsidRPr="00C93B15">
              <w:t xml:space="preserve"> Contract</w:t>
            </w:r>
            <w:r w:rsidR="00CE271C" w:rsidRPr="00C93B15">
              <w:t>s</w:t>
            </w:r>
            <w:r w:rsidRPr="00C93B15">
              <w:t xml:space="preserve"> Unit]</w:t>
            </w:r>
          </w:p>
        </w:tc>
      </w:tr>
      <w:tr w:rsidR="00F26C37" w:rsidRPr="000F73CA" w14:paraId="34232614" w14:textId="77777777" w:rsidTr="009079D9">
        <w:trPr>
          <w:cantSplit/>
        </w:trPr>
        <w:tc>
          <w:tcPr>
            <w:tcW w:w="412" w:type="pct"/>
            <w:vMerge/>
            <w:shd w:val="clear" w:color="auto" w:fill="F2F2F2" w:themeFill="background1" w:themeFillShade="F2"/>
          </w:tcPr>
          <w:p w14:paraId="651D3EA7" w14:textId="77777777" w:rsidR="00CF2A8F" w:rsidRPr="000F73CA" w:rsidRDefault="00CF2A8F" w:rsidP="00A20FE6">
            <w:pPr>
              <w:pStyle w:val="TableBodyText"/>
            </w:pPr>
          </w:p>
        </w:tc>
        <w:tc>
          <w:tcPr>
            <w:tcW w:w="1701" w:type="pct"/>
            <w:vMerge/>
            <w:shd w:val="clear" w:color="auto" w:fill="F2F2F2" w:themeFill="background1" w:themeFillShade="F2"/>
            <w:vAlign w:val="center"/>
          </w:tcPr>
          <w:p w14:paraId="2DF987A0" w14:textId="77777777" w:rsidR="00CF2A8F" w:rsidRPr="000F73CA" w:rsidRDefault="00CF2A8F" w:rsidP="00A20FE6">
            <w:pPr>
              <w:pStyle w:val="TableBodyText"/>
            </w:pPr>
          </w:p>
        </w:tc>
        <w:tc>
          <w:tcPr>
            <w:tcW w:w="773" w:type="pct"/>
            <w:shd w:val="clear" w:color="auto" w:fill="F2F2F2" w:themeFill="background1" w:themeFillShade="F2"/>
          </w:tcPr>
          <w:p w14:paraId="58D4E1BC" w14:textId="27A389E7" w:rsidR="00CF2A8F" w:rsidRPr="000F73CA" w:rsidRDefault="00CF2A8F" w:rsidP="00A20FE6">
            <w:pPr>
              <w:pStyle w:val="TableBodyText"/>
              <w:jc w:val="center"/>
              <w:rPr>
                <w:b/>
              </w:rPr>
            </w:pPr>
            <w:r w:rsidRPr="000F73CA">
              <w:rPr>
                <w:b/>
              </w:rPr>
              <w:t xml:space="preserve">Selection </w:t>
            </w:r>
            <w:r w:rsidR="00CC54F8" w:rsidRPr="000F73CA">
              <w:rPr>
                <w:b/>
              </w:rPr>
              <w:t>c</w:t>
            </w:r>
            <w:r w:rsidRPr="000F73CA">
              <w:rPr>
                <w:b/>
              </w:rPr>
              <w:t>riterion</w:t>
            </w:r>
          </w:p>
        </w:tc>
        <w:tc>
          <w:tcPr>
            <w:tcW w:w="1167" w:type="pct"/>
            <w:gridSpan w:val="10"/>
            <w:shd w:val="clear" w:color="auto" w:fill="F2F2F2" w:themeFill="background1" w:themeFillShade="F2"/>
          </w:tcPr>
          <w:p w14:paraId="79E4D69D" w14:textId="77777777" w:rsidR="00CF2A8F" w:rsidRPr="000F73CA" w:rsidRDefault="00CF2A8F" w:rsidP="00A20FE6">
            <w:pPr>
              <w:pStyle w:val="TableBodyText"/>
              <w:jc w:val="center"/>
              <w:rPr>
                <w:b/>
              </w:rPr>
            </w:pPr>
            <w:r w:rsidRPr="000F73CA">
              <w:rPr>
                <w:b/>
              </w:rPr>
              <w:t>Description</w:t>
            </w:r>
          </w:p>
        </w:tc>
        <w:tc>
          <w:tcPr>
            <w:tcW w:w="949" w:type="pct"/>
            <w:gridSpan w:val="3"/>
            <w:shd w:val="clear" w:color="auto" w:fill="F2F2F2" w:themeFill="background1" w:themeFillShade="F2"/>
          </w:tcPr>
          <w:p w14:paraId="5B0A45C3" w14:textId="6E478D6F" w:rsidR="00CF2A8F" w:rsidRPr="000F73CA" w:rsidRDefault="00CF2A8F" w:rsidP="00A20FE6">
            <w:pPr>
              <w:pStyle w:val="TableBodyText"/>
              <w:jc w:val="center"/>
              <w:rPr>
                <w:b/>
              </w:rPr>
            </w:pPr>
            <w:r w:rsidRPr="000F73CA">
              <w:rPr>
                <w:b/>
              </w:rPr>
              <w:t xml:space="preserve">Weighting </w:t>
            </w:r>
            <w:r w:rsidR="004552B2" w:rsidRPr="000F73CA">
              <w:rPr>
                <w:b/>
              </w:rPr>
              <w:t>f</w:t>
            </w:r>
            <w:r w:rsidRPr="000F73CA">
              <w:rPr>
                <w:b/>
              </w:rPr>
              <w:t>actor</w:t>
            </w:r>
          </w:p>
        </w:tc>
      </w:tr>
      <w:tr w:rsidR="00F26C37" w:rsidRPr="000F73CA" w14:paraId="643CE92E" w14:textId="77777777" w:rsidTr="009079D9">
        <w:trPr>
          <w:cantSplit/>
        </w:trPr>
        <w:tc>
          <w:tcPr>
            <w:tcW w:w="412" w:type="pct"/>
            <w:vMerge/>
            <w:shd w:val="clear" w:color="auto" w:fill="F2F2F2" w:themeFill="background1" w:themeFillShade="F2"/>
          </w:tcPr>
          <w:p w14:paraId="437897BF" w14:textId="77777777" w:rsidR="00CF2A8F" w:rsidRPr="000F73CA" w:rsidRDefault="00CF2A8F" w:rsidP="00A20FE6">
            <w:pPr>
              <w:pStyle w:val="TableBodyText"/>
            </w:pPr>
          </w:p>
        </w:tc>
        <w:tc>
          <w:tcPr>
            <w:tcW w:w="1701" w:type="pct"/>
            <w:vMerge/>
            <w:shd w:val="clear" w:color="auto" w:fill="F2F2F2" w:themeFill="background1" w:themeFillShade="F2"/>
            <w:vAlign w:val="center"/>
          </w:tcPr>
          <w:p w14:paraId="046242FF" w14:textId="77777777" w:rsidR="00CF2A8F" w:rsidRPr="000F73CA" w:rsidRDefault="00CF2A8F" w:rsidP="00A20FE6">
            <w:pPr>
              <w:pStyle w:val="TableBodyText"/>
            </w:pPr>
          </w:p>
        </w:tc>
        <w:tc>
          <w:tcPr>
            <w:tcW w:w="773" w:type="pct"/>
            <w:shd w:val="clear" w:color="auto" w:fill="F2F2F2" w:themeFill="background1" w:themeFillShade="F2"/>
          </w:tcPr>
          <w:p w14:paraId="48B0E47D" w14:textId="0586412A" w:rsidR="00CF2A8F" w:rsidRPr="000F73CA" w:rsidRDefault="00CF2A8F" w:rsidP="00A20FE6">
            <w:pPr>
              <w:pStyle w:val="TableBodyText"/>
            </w:pPr>
            <w:r w:rsidRPr="000F73CA">
              <w:t xml:space="preserve">Selection </w:t>
            </w:r>
            <w:r w:rsidR="00CC54F8" w:rsidRPr="000F73CA">
              <w:t>c</w:t>
            </w:r>
            <w:r w:rsidRPr="000F73CA">
              <w:t>riterion</w:t>
            </w:r>
            <w:r w:rsidR="007D47E7" w:rsidRPr="000F73CA">
              <w:t> </w:t>
            </w:r>
            <w:r w:rsidRPr="000F73CA">
              <w:t>1</w:t>
            </w:r>
          </w:p>
        </w:tc>
        <w:tc>
          <w:tcPr>
            <w:tcW w:w="1167" w:type="pct"/>
            <w:gridSpan w:val="10"/>
            <w:shd w:val="clear" w:color="auto" w:fill="auto"/>
          </w:tcPr>
          <w:p w14:paraId="453A5D8F" w14:textId="77777777" w:rsidR="00CF2A8F" w:rsidRPr="000F73CA" w:rsidRDefault="00CF2A8F" w:rsidP="00A20FE6">
            <w:pPr>
              <w:pStyle w:val="TableBodyText"/>
            </w:pPr>
          </w:p>
        </w:tc>
        <w:tc>
          <w:tcPr>
            <w:tcW w:w="949" w:type="pct"/>
            <w:gridSpan w:val="3"/>
            <w:shd w:val="clear" w:color="auto" w:fill="auto"/>
          </w:tcPr>
          <w:p w14:paraId="6B242218" w14:textId="77777777" w:rsidR="00CF2A8F" w:rsidRPr="000F73CA" w:rsidRDefault="00CF2A8F" w:rsidP="000A506D">
            <w:pPr>
              <w:pStyle w:val="TableBodyText"/>
              <w:jc w:val="center"/>
            </w:pPr>
          </w:p>
        </w:tc>
      </w:tr>
      <w:tr w:rsidR="000A506D" w:rsidRPr="000F73CA" w14:paraId="07A4EFDD" w14:textId="77777777" w:rsidTr="009079D9">
        <w:trPr>
          <w:cantSplit/>
        </w:trPr>
        <w:tc>
          <w:tcPr>
            <w:tcW w:w="412" w:type="pct"/>
            <w:vMerge/>
            <w:shd w:val="clear" w:color="auto" w:fill="F2F2F2" w:themeFill="background1" w:themeFillShade="F2"/>
          </w:tcPr>
          <w:p w14:paraId="0FCA6A4C" w14:textId="77777777" w:rsidR="000A506D" w:rsidRPr="000F73CA" w:rsidRDefault="000A506D" w:rsidP="000A506D">
            <w:pPr>
              <w:pStyle w:val="TableBodyText"/>
            </w:pPr>
          </w:p>
        </w:tc>
        <w:tc>
          <w:tcPr>
            <w:tcW w:w="1701" w:type="pct"/>
            <w:vMerge/>
            <w:shd w:val="clear" w:color="auto" w:fill="F2F2F2" w:themeFill="background1" w:themeFillShade="F2"/>
            <w:vAlign w:val="center"/>
          </w:tcPr>
          <w:p w14:paraId="635C9E41" w14:textId="77777777" w:rsidR="000A506D" w:rsidRPr="000F73CA" w:rsidRDefault="000A506D" w:rsidP="000A506D">
            <w:pPr>
              <w:pStyle w:val="TableBodyText"/>
            </w:pPr>
          </w:p>
        </w:tc>
        <w:tc>
          <w:tcPr>
            <w:tcW w:w="773" w:type="pct"/>
            <w:shd w:val="clear" w:color="auto" w:fill="F2F2F2" w:themeFill="background1" w:themeFillShade="F2"/>
          </w:tcPr>
          <w:p w14:paraId="733009BD" w14:textId="39092BDD" w:rsidR="000A506D" w:rsidRPr="000F73CA" w:rsidRDefault="000A506D" w:rsidP="000A506D">
            <w:pPr>
              <w:pStyle w:val="TableBodyText"/>
            </w:pPr>
            <w:r w:rsidRPr="000F73CA">
              <w:t>Selection criterion 2</w:t>
            </w:r>
          </w:p>
        </w:tc>
        <w:tc>
          <w:tcPr>
            <w:tcW w:w="1167" w:type="pct"/>
            <w:gridSpan w:val="10"/>
            <w:shd w:val="clear" w:color="auto" w:fill="auto"/>
          </w:tcPr>
          <w:p w14:paraId="14F2879B" w14:textId="63B4736D" w:rsidR="000A506D" w:rsidRPr="00C93B15" w:rsidRDefault="000A506D" w:rsidP="00C93B15">
            <w:pPr>
              <w:pStyle w:val="GuidanceTexttable"/>
            </w:pPr>
            <w:r w:rsidRPr="00C93B15">
              <w:t xml:space="preserve">[Purposeful public Procurement 1: For </w:t>
            </w:r>
            <w:proofErr w:type="gramStart"/>
            <w:r w:rsidRPr="00C93B15">
              <w:t>example;</w:t>
            </w:r>
            <w:proofErr w:type="gramEnd"/>
            <w:r w:rsidRPr="00C93B15">
              <w:t xml:space="preserve"> local benefits, including local workforces and use of local suppliers in the supply chain]</w:t>
            </w:r>
          </w:p>
        </w:tc>
        <w:tc>
          <w:tcPr>
            <w:tcW w:w="949" w:type="pct"/>
            <w:gridSpan w:val="3"/>
            <w:shd w:val="clear" w:color="auto" w:fill="auto"/>
          </w:tcPr>
          <w:p w14:paraId="3749072C" w14:textId="0C9A0123" w:rsidR="000A506D" w:rsidRPr="000F73CA" w:rsidRDefault="000A506D" w:rsidP="000A506D">
            <w:pPr>
              <w:pStyle w:val="TableBodyText"/>
              <w:jc w:val="center"/>
            </w:pPr>
            <w:r w:rsidRPr="002D1486">
              <w:t>5%</w:t>
            </w:r>
          </w:p>
        </w:tc>
      </w:tr>
      <w:tr w:rsidR="000A506D" w:rsidRPr="000F73CA" w14:paraId="48FA0DDF" w14:textId="77777777" w:rsidTr="009079D9">
        <w:trPr>
          <w:cantSplit/>
        </w:trPr>
        <w:tc>
          <w:tcPr>
            <w:tcW w:w="412" w:type="pct"/>
            <w:vMerge/>
            <w:shd w:val="clear" w:color="auto" w:fill="F2F2F2" w:themeFill="background1" w:themeFillShade="F2"/>
          </w:tcPr>
          <w:p w14:paraId="5D92B2B2" w14:textId="77777777" w:rsidR="000A506D" w:rsidRPr="000F73CA" w:rsidRDefault="000A506D" w:rsidP="000A506D">
            <w:pPr>
              <w:pStyle w:val="TableBodyText"/>
              <w:widowControl w:val="0"/>
              <w:spacing w:before="0" w:after="120" w:line="360" w:lineRule="atLeast"/>
              <w:jc w:val="center"/>
              <w:rPr>
                <w:rFonts w:cs="Noto Sans"/>
                <w:szCs w:val="22"/>
              </w:rPr>
            </w:pPr>
          </w:p>
        </w:tc>
        <w:tc>
          <w:tcPr>
            <w:tcW w:w="1701" w:type="pct"/>
            <w:vMerge/>
            <w:shd w:val="clear" w:color="auto" w:fill="F2F2F2" w:themeFill="background1" w:themeFillShade="F2"/>
            <w:vAlign w:val="center"/>
          </w:tcPr>
          <w:p w14:paraId="5FDE4675" w14:textId="77777777" w:rsidR="000A506D" w:rsidRPr="000F73CA" w:rsidRDefault="000A506D" w:rsidP="000A506D">
            <w:pPr>
              <w:pStyle w:val="TableBodyText"/>
              <w:widowControl w:val="0"/>
              <w:spacing w:before="0" w:after="120" w:line="360" w:lineRule="atLeast"/>
              <w:rPr>
                <w:rFonts w:cs="Noto Sans"/>
                <w:szCs w:val="22"/>
              </w:rPr>
            </w:pPr>
          </w:p>
        </w:tc>
        <w:tc>
          <w:tcPr>
            <w:tcW w:w="773" w:type="pct"/>
            <w:shd w:val="clear" w:color="auto" w:fill="F2F2F2" w:themeFill="background1" w:themeFillShade="F2"/>
          </w:tcPr>
          <w:p w14:paraId="6D41D0A4" w14:textId="6C955A2E" w:rsidR="000A506D" w:rsidRPr="000F73CA" w:rsidRDefault="000A506D" w:rsidP="000A506D">
            <w:pPr>
              <w:pStyle w:val="TableBodyText"/>
            </w:pPr>
            <w:r w:rsidRPr="000F73CA">
              <w:t>Selection criterion 3</w:t>
            </w:r>
          </w:p>
        </w:tc>
        <w:tc>
          <w:tcPr>
            <w:tcW w:w="1167" w:type="pct"/>
            <w:gridSpan w:val="10"/>
            <w:shd w:val="clear" w:color="auto" w:fill="auto"/>
          </w:tcPr>
          <w:p w14:paraId="10EE1120" w14:textId="545881C5" w:rsidR="000A506D" w:rsidRPr="00C93B15" w:rsidRDefault="000A506D" w:rsidP="00C93B15">
            <w:pPr>
              <w:pStyle w:val="GuidanceTexttable"/>
            </w:pPr>
            <w:r w:rsidRPr="00C93B15">
              <w:t>[Purposeful public Procurement 2: For example, regional and community benefits, and impacts on communities]</w:t>
            </w:r>
          </w:p>
        </w:tc>
        <w:tc>
          <w:tcPr>
            <w:tcW w:w="949" w:type="pct"/>
            <w:gridSpan w:val="3"/>
            <w:shd w:val="clear" w:color="auto" w:fill="auto"/>
          </w:tcPr>
          <w:p w14:paraId="1813C1AF" w14:textId="0B2A5809" w:rsidR="000A506D" w:rsidRPr="000F73CA" w:rsidRDefault="000A506D" w:rsidP="000A506D">
            <w:pPr>
              <w:pStyle w:val="TableBodyText"/>
              <w:jc w:val="center"/>
            </w:pPr>
            <w:r w:rsidRPr="002D1486">
              <w:t>5%</w:t>
            </w:r>
          </w:p>
        </w:tc>
      </w:tr>
      <w:tr w:rsidR="00F26C37" w:rsidRPr="000F73CA" w14:paraId="47384E8E" w14:textId="77777777" w:rsidTr="00B5049B">
        <w:trPr>
          <w:cantSplit/>
        </w:trPr>
        <w:tc>
          <w:tcPr>
            <w:tcW w:w="412" w:type="pct"/>
            <w:shd w:val="clear" w:color="auto" w:fill="F2F2F2" w:themeFill="background1" w:themeFillShade="F2"/>
          </w:tcPr>
          <w:p w14:paraId="11223EB5" w14:textId="37C1106C" w:rsidR="00307249" w:rsidRPr="000F73CA" w:rsidRDefault="00307249" w:rsidP="002739E1">
            <w:pPr>
              <w:pStyle w:val="TableBodyText"/>
              <w:jc w:val="center"/>
            </w:pPr>
            <w:r w:rsidRPr="000F73CA">
              <w:t>8C</w:t>
            </w:r>
          </w:p>
        </w:tc>
        <w:tc>
          <w:tcPr>
            <w:tcW w:w="1701" w:type="pct"/>
            <w:shd w:val="clear" w:color="auto" w:fill="F2F2F2" w:themeFill="background1" w:themeFillShade="F2"/>
          </w:tcPr>
          <w:p w14:paraId="36F35F6E" w14:textId="77777777" w:rsidR="00307249" w:rsidRPr="000F73CA" w:rsidRDefault="00307249" w:rsidP="002739E1">
            <w:pPr>
              <w:pStyle w:val="TableBodyText"/>
            </w:pPr>
            <w:r w:rsidRPr="000F73CA">
              <w:t>Mandatory assessment criteria apply to this Tender</w:t>
            </w:r>
          </w:p>
          <w:p w14:paraId="18E529D4" w14:textId="77777777" w:rsidR="00307249" w:rsidRPr="000F73CA" w:rsidRDefault="00307249" w:rsidP="002739E1">
            <w:pPr>
              <w:pStyle w:val="TableBodyText"/>
            </w:pPr>
            <w:r w:rsidRPr="000F73CA">
              <w:t>Clause 17.3</w:t>
            </w:r>
          </w:p>
          <w:p w14:paraId="69CC59FA" w14:textId="6273C2F0" w:rsidR="00307249" w:rsidRPr="00C93B15" w:rsidRDefault="00307249" w:rsidP="00C93B15">
            <w:pPr>
              <w:pStyle w:val="GuidanceTexttable"/>
            </w:pPr>
            <w:r w:rsidRPr="00C93B15">
              <w:t>[</w:t>
            </w:r>
            <w:r w:rsidR="000C666F" w:rsidRPr="00C93B15">
              <w:t xml:space="preserve">The </w:t>
            </w:r>
            <w:r w:rsidRPr="00C93B15">
              <w:t>Tender Manager shall seek approval from</w:t>
            </w:r>
            <w:r w:rsidR="000C666F" w:rsidRPr="00C93B15">
              <w:t xml:space="preserve"> the</w:t>
            </w:r>
            <w:r w:rsidRPr="00C93B15">
              <w:t xml:space="preserve"> Director</w:t>
            </w:r>
            <w:r w:rsidR="00005915" w:rsidRPr="00C93B15">
              <w:t xml:space="preserve"> </w:t>
            </w:r>
            <w:r w:rsidRPr="00C93B15">
              <w:t>(Contracts) to apply Mandatory Criteria]</w:t>
            </w:r>
          </w:p>
        </w:tc>
        <w:tc>
          <w:tcPr>
            <w:tcW w:w="1444" w:type="pct"/>
            <w:gridSpan w:val="7"/>
            <w:shd w:val="clear" w:color="auto" w:fill="auto"/>
          </w:tcPr>
          <w:p w14:paraId="4DEC4E1B" w14:textId="4A8F91A1" w:rsidR="00307249" w:rsidRPr="000F73CA" w:rsidRDefault="00307249" w:rsidP="002739E1">
            <w:pPr>
              <w:pStyle w:val="TableBodyText"/>
              <w:jc w:val="center"/>
            </w:pPr>
            <w:r w:rsidRPr="000F73CA">
              <w:t xml:space="preserve">Yes </w:t>
            </w:r>
            <w:sdt>
              <w:sdtPr>
                <w:id w:val="-935820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39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444" w:type="pct"/>
            <w:gridSpan w:val="7"/>
            <w:shd w:val="clear" w:color="auto" w:fill="auto"/>
          </w:tcPr>
          <w:p w14:paraId="7D7D33C7" w14:textId="29387ADB" w:rsidR="00307249" w:rsidRPr="000F73CA" w:rsidRDefault="00307249" w:rsidP="002739E1">
            <w:pPr>
              <w:pStyle w:val="TableBodyText"/>
              <w:jc w:val="center"/>
            </w:pPr>
            <w:r w:rsidRPr="000F73CA">
              <w:t xml:space="preserve">No </w:t>
            </w:r>
            <w:sdt>
              <w:sdtPr>
                <w:id w:val="-1369380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F73C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5F4D4F" w:rsidRPr="000F73CA" w14:paraId="570D4633" w14:textId="77777777" w:rsidTr="00F26C37">
        <w:trPr>
          <w:cantSplit/>
        </w:trPr>
        <w:tc>
          <w:tcPr>
            <w:tcW w:w="412" w:type="pct"/>
            <w:vMerge w:val="restart"/>
            <w:shd w:val="clear" w:color="auto" w:fill="F2F2F2" w:themeFill="background1" w:themeFillShade="F2"/>
          </w:tcPr>
          <w:p w14:paraId="19D526F3" w14:textId="5A503EA5" w:rsidR="00516A98" w:rsidRPr="000F73CA" w:rsidRDefault="00516A98" w:rsidP="002739E1">
            <w:pPr>
              <w:pStyle w:val="TableBodyText"/>
              <w:jc w:val="center"/>
            </w:pPr>
            <w:r w:rsidRPr="000F73CA">
              <w:t>8D</w:t>
            </w:r>
          </w:p>
        </w:tc>
        <w:tc>
          <w:tcPr>
            <w:tcW w:w="1701" w:type="pct"/>
            <w:vMerge w:val="restart"/>
            <w:shd w:val="clear" w:color="auto" w:fill="F2F2F2" w:themeFill="background1" w:themeFillShade="F2"/>
          </w:tcPr>
          <w:p w14:paraId="42EA85C2" w14:textId="77777777" w:rsidR="00516A98" w:rsidRPr="000F73CA" w:rsidRDefault="00516A98" w:rsidP="002739E1">
            <w:pPr>
              <w:pStyle w:val="TableBodyText"/>
            </w:pPr>
            <w:r w:rsidRPr="000F73CA">
              <w:t>Mandatory criteria</w:t>
            </w:r>
          </w:p>
          <w:p w14:paraId="26E73879" w14:textId="77777777" w:rsidR="00516A98" w:rsidRPr="000F73CA" w:rsidRDefault="00516A98" w:rsidP="002739E1">
            <w:pPr>
              <w:pStyle w:val="TableBodyText"/>
            </w:pPr>
            <w:r w:rsidRPr="000F73CA">
              <w:t>Clause 17.3</w:t>
            </w:r>
          </w:p>
          <w:p w14:paraId="15395754" w14:textId="6F2CA959" w:rsidR="00516A98" w:rsidRPr="00C93B15" w:rsidRDefault="00516A98" w:rsidP="00C93B15">
            <w:pPr>
              <w:pStyle w:val="GuidanceTexttable"/>
            </w:pPr>
            <w:r w:rsidRPr="00C93B15">
              <w:t>[List the description of each mandatory criterion applicable to the Contract in the table provided. Add or delete rows as required</w:t>
            </w:r>
            <w:r w:rsidR="00C93B15">
              <w:t>]</w:t>
            </w:r>
          </w:p>
          <w:p w14:paraId="2143F545" w14:textId="3BACCC76" w:rsidR="00516A98" w:rsidRPr="009769D7" w:rsidRDefault="00C93B15" w:rsidP="00C93B15">
            <w:pPr>
              <w:pStyle w:val="GuidanceTexttable"/>
            </w:pPr>
            <w:r>
              <w:t>[</w:t>
            </w:r>
            <w:r w:rsidR="00516A98" w:rsidRPr="00C93B15">
              <w:t>Please note that these are not non</w:t>
            </w:r>
            <w:r w:rsidR="00D46CB1" w:rsidRPr="00C93B15">
              <w:t> </w:t>
            </w:r>
            <w:r w:rsidR="00516A98" w:rsidRPr="00C93B15">
              <w:t>price criteria]</w:t>
            </w:r>
          </w:p>
        </w:tc>
        <w:tc>
          <w:tcPr>
            <w:tcW w:w="2888" w:type="pct"/>
            <w:gridSpan w:val="14"/>
            <w:shd w:val="clear" w:color="auto" w:fill="auto"/>
          </w:tcPr>
          <w:p w14:paraId="0B9E6820" w14:textId="7C51BEFF" w:rsidR="00516A98" w:rsidRPr="000F73CA" w:rsidRDefault="00516A98" w:rsidP="002739E1">
            <w:pPr>
              <w:pStyle w:val="TableBodyText"/>
            </w:pPr>
            <w:r w:rsidRPr="000F73CA">
              <w:t>Where mandatory criteria apply, project</w:t>
            </w:r>
            <w:r w:rsidR="000C666F" w:rsidRPr="000F73CA">
              <w:noBreakHyphen/>
            </w:r>
            <w:r w:rsidRPr="000F73CA">
              <w:t>specific criteria must be included in the schedules to capture the Tenderers' responses</w:t>
            </w:r>
          </w:p>
        </w:tc>
      </w:tr>
      <w:tr w:rsidR="005F4D4F" w:rsidRPr="000F73CA" w14:paraId="4069B3D7" w14:textId="77777777" w:rsidTr="00B5049B">
        <w:trPr>
          <w:cantSplit/>
        </w:trPr>
        <w:tc>
          <w:tcPr>
            <w:tcW w:w="412" w:type="pct"/>
            <w:vMerge/>
            <w:shd w:val="clear" w:color="auto" w:fill="F2F2F2" w:themeFill="background1" w:themeFillShade="F2"/>
          </w:tcPr>
          <w:p w14:paraId="4B9F7B18" w14:textId="77777777" w:rsidR="00516A98" w:rsidRPr="000F73CA" w:rsidRDefault="00516A98" w:rsidP="002739E1">
            <w:pPr>
              <w:pStyle w:val="TableBodyText"/>
            </w:pPr>
          </w:p>
        </w:tc>
        <w:tc>
          <w:tcPr>
            <w:tcW w:w="1701" w:type="pct"/>
            <w:vMerge/>
            <w:shd w:val="clear" w:color="auto" w:fill="F2F2F2" w:themeFill="background1" w:themeFillShade="F2"/>
            <w:vAlign w:val="center"/>
          </w:tcPr>
          <w:p w14:paraId="40422C33" w14:textId="77777777" w:rsidR="00516A98" w:rsidRPr="000F73CA" w:rsidRDefault="00516A98" w:rsidP="002739E1">
            <w:pPr>
              <w:pStyle w:val="TableBodyText"/>
            </w:pPr>
          </w:p>
        </w:tc>
        <w:tc>
          <w:tcPr>
            <w:tcW w:w="1313" w:type="pct"/>
            <w:gridSpan w:val="6"/>
            <w:shd w:val="clear" w:color="auto" w:fill="auto"/>
          </w:tcPr>
          <w:p w14:paraId="1C4735A1" w14:textId="52BB614A" w:rsidR="00516A98" w:rsidRPr="000F73CA" w:rsidRDefault="00516A98" w:rsidP="002739E1">
            <w:pPr>
              <w:pStyle w:val="TableBodyText"/>
              <w:jc w:val="center"/>
              <w:rPr>
                <w:b/>
              </w:rPr>
            </w:pPr>
            <w:r w:rsidRPr="000F73CA">
              <w:rPr>
                <w:b/>
              </w:rPr>
              <w:t xml:space="preserve">Mandatory </w:t>
            </w:r>
            <w:r w:rsidR="00D46CB1" w:rsidRPr="000F73CA">
              <w:rPr>
                <w:b/>
              </w:rPr>
              <w:t>c</w:t>
            </w:r>
            <w:r w:rsidRPr="000F73CA">
              <w:rPr>
                <w:b/>
              </w:rPr>
              <w:t>riteria</w:t>
            </w:r>
          </w:p>
        </w:tc>
        <w:tc>
          <w:tcPr>
            <w:tcW w:w="1575" w:type="pct"/>
            <w:gridSpan w:val="8"/>
            <w:shd w:val="clear" w:color="auto" w:fill="auto"/>
          </w:tcPr>
          <w:p w14:paraId="72E1182F" w14:textId="3183F3C4" w:rsidR="00516A98" w:rsidRPr="000F73CA" w:rsidRDefault="00516A98" w:rsidP="002739E1">
            <w:pPr>
              <w:pStyle w:val="TableBodyText"/>
              <w:jc w:val="center"/>
              <w:rPr>
                <w:b/>
              </w:rPr>
            </w:pPr>
            <w:r w:rsidRPr="000F73CA">
              <w:rPr>
                <w:b/>
              </w:rPr>
              <w:t>Description</w:t>
            </w:r>
          </w:p>
        </w:tc>
      </w:tr>
      <w:tr w:rsidR="005F4D4F" w:rsidRPr="000F73CA" w14:paraId="1E5CD79A" w14:textId="77777777" w:rsidTr="00B5049B">
        <w:trPr>
          <w:cantSplit/>
        </w:trPr>
        <w:tc>
          <w:tcPr>
            <w:tcW w:w="412" w:type="pct"/>
            <w:vMerge/>
            <w:shd w:val="clear" w:color="auto" w:fill="F2F2F2" w:themeFill="background1" w:themeFillShade="F2"/>
          </w:tcPr>
          <w:p w14:paraId="7AD23722" w14:textId="77777777" w:rsidR="00516A98" w:rsidRPr="000F73CA" w:rsidRDefault="00516A98" w:rsidP="002739E1">
            <w:pPr>
              <w:pStyle w:val="TableBodyText"/>
            </w:pPr>
          </w:p>
        </w:tc>
        <w:tc>
          <w:tcPr>
            <w:tcW w:w="1701" w:type="pct"/>
            <w:vMerge/>
            <w:shd w:val="clear" w:color="auto" w:fill="F2F2F2" w:themeFill="background1" w:themeFillShade="F2"/>
            <w:vAlign w:val="center"/>
          </w:tcPr>
          <w:p w14:paraId="6D99FDF9" w14:textId="77777777" w:rsidR="00516A98" w:rsidRPr="000F73CA" w:rsidRDefault="00516A98" w:rsidP="002739E1">
            <w:pPr>
              <w:pStyle w:val="TableBodyText"/>
            </w:pPr>
          </w:p>
        </w:tc>
        <w:tc>
          <w:tcPr>
            <w:tcW w:w="1313" w:type="pct"/>
            <w:gridSpan w:val="6"/>
            <w:shd w:val="clear" w:color="auto" w:fill="auto"/>
          </w:tcPr>
          <w:p w14:paraId="71FB7CCC" w14:textId="2B2E4445" w:rsidR="00516A98" w:rsidRPr="000F73CA" w:rsidRDefault="00516A98" w:rsidP="002739E1">
            <w:pPr>
              <w:pStyle w:val="TableBodyText"/>
            </w:pPr>
            <w:r w:rsidRPr="000F73CA">
              <w:t xml:space="preserve">Mandatory </w:t>
            </w:r>
            <w:r w:rsidR="00D46CB1" w:rsidRPr="000F73CA">
              <w:t>c</w:t>
            </w:r>
            <w:r w:rsidRPr="000F73CA">
              <w:t>riterion 1</w:t>
            </w:r>
          </w:p>
        </w:tc>
        <w:tc>
          <w:tcPr>
            <w:tcW w:w="1575" w:type="pct"/>
            <w:gridSpan w:val="8"/>
            <w:shd w:val="clear" w:color="auto" w:fill="auto"/>
            <w:vAlign w:val="center"/>
          </w:tcPr>
          <w:p w14:paraId="57EF9CBD" w14:textId="77777777" w:rsidR="00516A98" w:rsidRPr="000F73CA" w:rsidRDefault="00516A98" w:rsidP="002739E1">
            <w:pPr>
              <w:pStyle w:val="TableBodyText"/>
            </w:pPr>
          </w:p>
        </w:tc>
      </w:tr>
      <w:tr w:rsidR="005F4D4F" w:rsidRPr="000F73CA" w14:paraId="42192686" w14:textId="77777777" w:rsidTr="00B5049B">
        <w:trPr>
          <w:cantSplit/>
        </w:trPr>
        <w:tc>
          <w:tcPr>
            <w:tcW w:w="412" w:type="pct"/>
            <w:vMerge/>
            <w:shd w:val="clear" w:color="auto" w:fill="F2F2F2" w:themeFill="background1" w:themeFillShade="F2"/>
          </w:tcPr>
          <w:p w14:paraId="4CC8AEA7" w14:textId="77777777" w:rsidR="00516A98" w:rsidRPr="000F73CA" w:rsidRDefault="00516A98" w:rsidP="002739E1">
            <w:pPr>
              <w:pStyle w:val="TableBodyText"/>
            </w:pPr>
          </w:p>
        </w:tc>
        <w:tc>
          <w:tcPr>
            <w:tcW w:w="1701" w:type="pct"/>
            <w:vMerge/>
            <w:shd w:val="clear" w:color="auto" w:fill="F2F2F2" w:themeFill="background1" w:themeFillShade="F2"/>
            <w:vAlign w:val="center"/>
          </w:tcPr>
          <w:p w14:paraId="49E12950" w14:textId="77777777" w:rsidR="00516A98" w:rsidRPr="000F73CA" w:rsidRDefault="00516A98" w:rsidP="002739E1">
            <w:pPr>
              <w:pStyle w:val="TableBodyText"/>
            </w:pPr>
          </w:p>
        </w:tc>
        <w:tc>
          <w:tcPr>
            <w:tcW w:w="1313" w:type="pct"/>
            <w:gridSpan w:val="6"/>
            <w:shd w:val="clear" w:color="auto" w:fill="auto"/>
          </w:tcPr>
          <w:p w14:paraId="7935057F" w14:textId="2B4F977A" w:rsidR="00516A98" w:rsidRPr="000F73CA" w:rsidRDefault="00516A98" w:rsidP="002739E1">
            <w:pPr>
              <w:pStyle w:val="TableBodyText"/>
            </w:pPr>
            <w:r w:rsidRPr="000F73CA">
              <w:t xml:space="preserve">Mandatory </w:t>
            </w:r>
            <w:r w:rsidR="00D46CB1" w:rsidRPr="000F73CA">
              <w:t>c</w:t>
            </w:r>
            <w:r w:rsidRPr="000F73CA">
              <w:t>riterion 2</w:t>
            </w:r>
          </w:p>
        </w:tc>
        <w:tc>
          <w:tcPr>
            <w:tcW w:w="1575" w:type="pct"/>
            <w:gridSpan w:val="8"/>
            <w:shd w:val="clear" w:color="auto" w:fill="auto"/>
            <w:vAlign w:val="center"/>
          </w:tcPr>
          <w:p w14:paraId="0220DF0A" w14:textId="77777777" w:rsidR="00516A98" w:rsidRPr="000F73CA" w:rsidRDefault="00516A98" w:rsidP="002739E1">
            <w:pPr>
              <w:pStyle w:val="TableBodyText"/>
            </w:pPr>
          </w:p>
        </w:tc>
      </w:tr>
      <w:tr w:rsidR="005F4D4F" w:rsidRPr="000F73CA" w14:paraId="2DEC984D" w14:textId="77777777" w:rsidTr="00B5049B">
        <w:trPr>
          <w:cantSplit/>
        </w:trPr>
        <w:tc>
          <w:tcPr>
            <w:tcW w:w="412" w:type="pct"/>
            <w:vMerge/>
            <w:shd w:val="clear" w:color="auto" w:fill="F2F2F2" w:themeFill="background1" w:themeFillShade="F2"/>
          </w:tcPr>
          <w:p w14:paraId="596D17EE" w14:textId="77777777" w:rsidR="00516A98" w:rsidRPr="000F73CA" w:rsidRDefault="00516A98" w:rsidP="002739E1">
            <w:pPr>
              <w:pStyle w:val="TableBodyText"/>
            </w:pPr>
          </w:p>
        </w:tc>
        <w:tc>
          <w:tcPr>
            <w:tcW w:w="1701" w:type="pct"/>
            <w:vMerge/>
            <w:shd w:val="clear" w:color="auto" w:fill="F2F2F2" w:themeFill="background1" w:themeFillShade="F2"/>
            <w:vAlign w:val="center"/>
          </w:tcPr>
          <w:p w14:paraId="493BED76" w14:textId="77777777" w:rsidR="00516A98" w:rsidRPr="000F73CA" w:rsidRDefault="00516A98" w:rsidP="002739E1">
            <w:pPr>
              <w:pStyle w:val="TableBodyText"/>
            </w:pPr>
          </w:p>
        </w:tc>
        <w:tc>
          <w:tcPr>
            <w:tcW w:w="1313" w:type="pct"/>
            <w:gridSpan w:val="6"/>
            <w:shd w:val="clear" w:color="auto" w:fill="auto"/>
          </w:tcPr>
          <w:p w14:paraId="0F21E6AB" w14:textId="0041ACC3" w:rsidR="00516A98" w:rsidRPr="000F73CA" w:rsidRDefault="00516A98" w:rsidP="002739E1">
            <w:pPr>
              <w:pStyle w:val="TableBodyText"/>
            </w:pPr>
            <w:r w:rsidRPr="000F73CA">
              <w:t xml:space="preserve">Mandatory </w:t>
            </w:r>
            <w:r w:rsidR="00D46CB1" w:rsidRPr="000F73CA">
              <w:t>c</w:t>
            </w:r>
            <w:r w:rsidRPr="000F73CA">
              <w:t>riterion 3</w:t>
            </w:r>
          </w:p>
        </w:tc>
        <w:tc>
          <w:tcPr>
            <w:tcW w:w="1575" w:type="pct"/>
            <w:gridSpan w:val="8"/>
            <w:shd w:val="clear" w:color="auto" w:fill="auto"/>
          </w:tcPr>
          <w:p w14:paraId="229AF66E" w14:textId="77777777" w:rsidR="00516A98" w:rsidRPr="000F73CA" w:rsidRDefault="00516A98" w:rsidP="002739E1">
            <w:pPr>
              <w:pStyle w:val="TableBodyText"/>
            </w:pPr>
          </w:p>
        </w:tc>
      </w:tr>
      <w:tr w:rsidR="00307249" w:rsidRPr="000F73CA" w14:paraId="10ABF42E" w14:textId="77777777" w:rsidTr="005F4D4F">
        <w:trPr>
          <w:cantSplit/>
        </w:trPr>
        <w:tc>
          <w:tcPr>
            <w:tcW w:w="412" w:type="pct"/>
            <w:shd w:val="clear" w:color="auto" w:fill="BFBFBF" w:themeFill="background1" w:themeFillShade="BF"/>
          </w:tcPr>
          <w:p w14:paraId="1278C6C2" w14:textId="77777777" w:rsidR="00307249" w:rsidRPr="000F73CA" w:rsidRDefault="00307249" w:rsidP="00A2097C">
            <w:pPr>
              <w:pStyle w:val="TableHeading"/>
              <w:spacing w:before="0" w:after="120" w:line="360" w:lineRule="atLeast"/>
              <w:rPr>
                <w:rFonts w:cs="Noto Sans"/>
              </w:rPr>
            </w:pPr>
            <w:r w:rsidRPr="000F73CA">
              <w:rPr>
                <w:rFonts w:cs="Noto Sans"/>
              </w:rPr>
              <w:lastRenderedPageBreak/>
              <w:t>9</w:t>
            </w:r>
          </w:p>
        </w:tc>
        <w:tc>
          <w:tcPr>
            <w:tcW w:w="4588" w:type="pct"/>
            <w:gridSpan w:val="15"/>
            <w:shd w:val="clear" w:color="auto" w:fill="BFBFBF" w:themeFill="background1" w:themeFillShade="BF"/>
            <w:vAlign w:val="center"/>
          </w:tcPr>
          <w:p w14:paraId="3E6DADA9" w14:textId="77777777" w:rsidR="00307249" w:rsidRPr="000F73CA" w:rsidRDefault="00307249" w:rsidP="000F73CA">
            <w:pPr>
              <w:pStyle w:val="TableHeading"/>
              <w:keepNext/>
              <w:spacing w:before="0" w:after="120" w:line="360" w:lineRule="atLeast"/>
              <w:jc w:val="left"/>
              <w:rPr>
                <w:rFonts w:cs="Noto Sans"/>
              </w:rPr>
            </w:pPr>
            <w:r w:rsidRPr="000F73CA">
              <w:rPr>
                <w:rFonts w:cs="Noto Sans"/>
              </w:rPr>
              <w:t>Information</w:t>
            </w:r>
          </w:p>
        </w:tc>
      </w:tr>
      <w:tr w:rsidR="005F4D4F" w:rsidRPr="000F73CA" w14:paraId="71B7ADF8" w14:textId="77777777" w:rsidTr="00F26C37">
        <w:trPr>
          <w:cantSplit/>
        </w:trPr>
        <w:tc>
          <w:tcPr>
            <w:tcW w:w="412" w:type="pct"/>
            <w:shd w:val="clear" w:color="auto" w:fill="F2F2F2" w:themeFill="background1" w:themeFillShade="F2"/>
          </w:tcPr>
          <w:p w14:paraId="2FC33CA3" w14:textId="77777777" w:rsidR="00307249" w:rsidRPr="002739E1" w:rsidRDefault="00307249" w:rsidP="002739E1">
            <w:pPr>
              <w:pStyle w:val="TableBodyText"/>
              <w:jc w:val="center"/>
            </w:pPr>
            <w:r w:rsidRPr="002739E1">
              <w:t>9A</w:t>
            </w:r>
          </w:p>
        </w:tc>
        <w:tc>
          <w:tcPr>
            <w:tcW w:w="1701" w:type="pct"/>
            <w:shd w:val="clear" w:color="auto" w:fill="F2F2F2" w:themeFill="background1" w:themeFillShade="F2"/>
          </w:tcPr>
          <w:p w14:paraId="6FFA0E55" w14:textId="55F66502" w:rsidR="00307249" w:rsidRPr="002739E1" w:rsidRDefault="00307249" w:rsidP="002739E1">
            <w:pPr>
              <w:pStyle w:val="TableBodyText"/>
            </w:pPr>
            <w:r w:rsidRPr="002739E1">
              <w:t xml:space="preserve">Description of </w:t>
            </w:r>
            <w:r w:rsidR="007562BD">
              <w:t xml:space="preserve">Principal Supplied </w:t>
            </w:r>
            <w:r w:rsidRPr="002739E1">
              <w:t>Information provided by the Principal</w:t>
            </w:r>
          </w:p>
          <w:p w14:paraId="6704B9E7" w14:textId="3A513EAC" w:rsidR="00307249" w:rsidRPr="002739E1" w:rsidRDefault="00307249" w:rsidP="002739E1">
            <w:pPr>
              <w:pStyle w:val="TableBodyText"/>
            </w:pPr>
            <w:r w:rsidRPr="002739E1">
              <w:t>Clause 22.1</w:t>
            </w:r>
          </w:p>
        </w:tc>
        <w:tc>
          <w:tcPr>
            <w:tcW w:w="2888" w:type="pct"/>
            <w:gridSpan w:val="14"/>
            <w:shd w:val="clear" w:color="auto" w:fill="auto"/>
          </w:tcPr>
          <w:p w14:paraId="3B5CC9D4" w14:textId="77777777" w:rsidR="00307249" w:rsidRPr="002739E1" w:rsidRDefault="00307249" w:rsidP="002739E1">
            <w:pPr>
              <w:pStyle w:val="TableBodyText"/>
            </w:pPr>
            <w:r w:rsidRPr="002739E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39E1">
              <w:instrText xml:space="preserve"> FORMTEXT </w:instrText>
            </w:r>
            <w:r w:rsidRPr="002739E1">
              <w:fldChar w:fldCharType="separate"/>
            </w:r>
            <w:r w:rsidRPr="002739E1">
              <w:t>Type here</w:t>
            </w:r>
            <w:r w:rsidRPr="002739E1">
              <w:fldChar w:fldCharType="end"/>
            </w:r>
          </w:p>
        </w:tc>
      </w:tr>
      <w:tr w:rsidR="005F4D4F" w:rsidRPr="000F73CA" w14:paraId="2BC71353" w14:textId="77777777" w:rsidTr="00F26C37">
        <w:trPr>
          <w:cantSplit/>
        </w:trPr>
        <w:tc>
          <w:tcPr>
            <w:tcW w:w="412" w:type="pct"/>
            <w:shd w:val="clear" w:color="auto" w:fill="F2F2F2" w:themeFill="background1" w:themeFillShade="F2"/>
          </w:tcPr>
          <w:p w14:paraId="2E99E8C6" w14:textId="77777777" w:rsidR="00307249" w:rsidRPr="002739E1" w:rsidRDefault="00307249" w:rsidP="002739E1">
            <w:pPr>
              <w:pStyle w:val="TableBodyText"/>
              <w:jc w:val="center"/>
            </w:pPr>
            <w:r w:rsidRPr="002739E1">
              <w:t>9B</w:t>
            </w:r>
          </w:p>
        </w:tc>
        <w:tc>
          <w:tcPr>
            <w:tcW w:w="1701" w:type="pct"/>
            <w:shd w:val="clear" w:color="auto" w:fill="F2F2F2" w:themeFill="background1" w:themeFillShade="F2"/>
          </w:tcPr>
          <w:p w14:paraId="6183BA23" w14:textId="0DB03902" w:rsidR="00307249" w:rsidRPr="002739E1" w:rsidRDefault="00307249" w:rsidP="002739E1">
            <w:pPr>
              <w:pStyle w:val="TableBodyText"/>
            </w:pPr>
            <w:r w:rsidRPr="002739E1">
              <w:t xml:space="preserve">Location of </w:t>
            </w:r>
            <w:r w:rsidR="007562BD">
              <w:t>Principal Supplied</w:t>
            </w:r>
            <w:r w:rsidRPr="002739E1">
              <w:t xml:space="preserve"> Information provided by the Principal</w:t>
            </w:r>
          </w:p>
          <w:p w14:paraId="1588B220" w14:textId="3B45C641" w:rsidR="00307249" w:rsidRPr="002739E1" w:rsidRDefault="00307249" w:rsidP="002739E1">
            <w:pPr>
              <w:pStyle w:val="TableBodyText"/>
            </w:pPr>
            <w:r w:rsidRPr="002739E1">
              <w:t>Clause 22.1</w:t>
            </w:r>
          </w:p>
        </w:tc>
        <w:tc>
          <w:tcPr>
            <w:tcW w:w="2888" w:type="pct"/>
            <w:gridSpan w:val="14"/>
            <w:shd w:val="clear" w:color="auto" w:fill="auto"/>
          </w:tcPr>
          <w:p w14:paraId="38262E32" w14:textId="12D418DC" w:rsidR="00307249" w:rsidRPr="002739E1" w:rsidRDefault="00307249" w:rsidP="002739E1">
            <w:pPr>
              <w:pStyle w:val="TableBodyText"/>
            </w:pPr>
            <w:r w:rsidRPr="002739E1">
              <w:t>Volume</w:t>
            </w:r>
            <w:r w:rsidR="009A7900" w:rsidRPr="002739E1">
              <w:t> </w:t>
            </w:r>
            <w:r w:rsidRPr="002739E1">
              <w:t>1</w:t>
            </w:r>
            <w:r w:rsidR="00DB337E" w:rsidRPr="002739E1">
              <w:t> </w:t>
            </w:r>
            <w:r w:rsidRPr="002739E1">
              <w:t>–</w:t>
            </w:r>
            <w:r w:rsidR="00DB337E" w:rsidRPr="002739E1">
              <w:t> </w:t>
            </w:r>
            <w:r w:rsidRPr="002739E1">
              <w:t>Part</w:t>
            </w:r>
            <w:r w:rsidR="009A7900" w:rsidRPr="002739E1">
              <w:t> </w:t>
            </w:r>
            <w:r w:rsidRPr="002739E1">
              <w:t>7</w:t>
            </w:r>
            <w:r w:rsidR="00DB337E" w:rsidRPr="002739E1">
              <w:t> </w:t>
            </w:r>
            <w:r w:rsidRPr="002739E1">
              <w:t>–</w:t>
            </w:r>
            <w:r w:rsidR="00DB337E" w:rsidRPr="002739E1">
              <w:t> </w:t>
            </w:r>
            <w:r w:rsidRPr="002739E1">
              <w:t>Project</w:t>
            </w:r>
            <w:r w:rsidR="000C666F" w:rsidRPr="002739E1">
              <w:noBreakHyphen/>
            </w:r>
            <w:r w:rsidRPr="002739E1">
              <w:t>Specific Documents</w:t>
            </w:r>
          </w:p>
        </w:tc>
      </w:tr>
      <w:tr w:rsidR="005F4D4F" w:rsidRPr="000F73CA" w14:paraId="6CF73649" w14:textId="77777777" w:rsidTr="00F26C37">
        <w:trPr>
          <w:cantSplit/>
        </w:trPr>
        <w:tc>
          <w:tcPr>
            <w:tcW w:w="412" w:type="pct"/>
            <w:shd w:val="clear" w:color="auto" w:fill="F2F2F2" w:themeFill="background1" w:themeFillShade="F2"/>
          </w:tcPr>
          <w:p w14:paraId="0F3D24DB" w14:textId="77777777" w:rsidR="00307249" w:rsidRPr="002739E1" w:rsidRDefault="00307249" w:rsidP="002739E1">
            <w:pPr>
              <w:pStyle w:val="TableBodyText"/>
              <w:jc w:val="center"/>
            </w:pPr>
            <w:r w:rsidRPr="002739E1">
              <w:t>9C</w:t>
            </w:r>
          </w:p>
        </w:tc>
        <w:tc>
          <w:tcPr>
            <w:tcW w:w="1701" w:type="pct"/>
            <w:shd w:val="clear" w:color="auto" w:fill="F2F2F2" w:themeFill="background1" w:themeFillShade="F2"/>
          </w:tcPr>
          <w:p w14:paraId="37BBA6E6" w14:textId="3E34BE8A" w:rsidR="00307249" w:rsidRPr="002739E1" w:rsidRDefault="00307249" w:rsidP="002739E1">
            <w:pPr>
              <w:pStyle w:val="TableBodyText"/>
            </w:pPr>
            <w:r w:rsidRPr="002739E1">
              <w:t xml:space="preserve">Description of </w:t>
            </w:r>
            <w:r w:rsidR="007562BD">
              <w:t xml:space="preserve">Principal Supplied </w:t>
            </w:r>
            <w:r w:rsidRPr="002739E1">
              <w:t>Information available for perusal</w:t>
            </w:r>
          </w:p>
          <w:p w14:paraId="34FE8804" w14:textId="13ED023B" w:rsidR="00307249" w:rsidRPr="002739E1" w:rsidRDefault="00307249" w:rsidP="002739E1">
            <w:pPr>
              <w:pStyle w:val="TableBodyText"/>
            </w:pPr>
            <w:r w:rsidRPr="002739E1">
              <w:t>Clause 22.1</w:t>
            </w:r>
          </w:p>
        </w:tc>
        <w:tc>
          <w:tcPr>
            <w:tcW w:w="2888" w:type="pct"/>
            <w:gridSpan w:val="14"/>
            <w:shd w:val="clear" w:color="auto" w:fill="auto"/>
          </w:tcPr>
          <w:p w14:paraId="23B4DFB7" w14:textId="77777777" w:rsidR="00307249" w:rsidRPr="002739E1" w:rsidRDefault="00307249" w:rsidP="002739E1">
            <w:pPr>
              <w:pStyle w:val="TableBodyText"/>
            </w:pPr>
            <w:r w:rsidRPr="002739E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39E1">
              <w:instrText xml:space="preserve"> FORMTEXT </w:instrText>
            </w:r>
            <w:r w:rsidRPr="002739E1">
              <w:fldChar w:fldCharType="separate"/>
            </w:r>
            <w:r w:rsidRPr="002739E1">
              <w:t>Type here</w:t>
            </w:r>
            <w:r w:rsidRPr="002739E1">
              <w:fldChar w:fldCharType="end"/>
            </w:r>
          </w:p>
        </w:tc>
      </w:tr>
      <w:tr w:rsidR="005F4D4F" w:rsidRPr="000F73CA" w14:paraId="0C8F2A06" w14:textId="77777777" w:rsidTr="008B1B7E">
        <w:trPr>
          <w:cantSplit/>
        </w:trPr>
        <w:tc>
          <w:tcPr>
            <w:tcW w:w="412" w:type="pct"/>
            <w:vMerge w:val="restart"/>
            <w:shd w:val="clear" w:color="auto" w:fill="F2F2F2" w:themeFill="background1" w:themeFillShade="F2"/>
          </w:tcPr>
          <w:p w14:paraId="62EA814F" w14:textId="77777777" w:rsidR="00307249" w:rsidRPr="002739E1" w:rsidRDefault="00307249" w:rsidP="002739E1">
            <w:pPr>
              <w:pStyle w:val="TableBodyText"/>
              <w:jc w:val="center"/>
            </w:pPr>
            <w:r w:rsidRPr="002739E1">
              <w:t>9D</w:t>
            </w:r>
          </w:p>
        </w:tc>
        <w:tc>
          <w:tcPr>
            <w:tcW w:w="1701" w:type="pct"/>
            <w:vMerge w:val="restart"/>
            <w:shd w:val="clear" w:color="auto" w:fill="F2F2F2" w:themeFill="background1" w:themeFillShade="F2"/>
          </w:tcPr>
          <w:p w14:paraId="596F9807" w14:textId="354C1343" w:rsidR="00307249" w:rsidRPr="002739E1" w:rsidRDefault="00307249" w:rsidP="002739E1">
            <w:pPr>
              <w:pStyle w:val="TableBodyText"/>
            </w:pPr>
            <w:r w:rsidRPr="002739E1">
              <w:t xml:space="preserve">Location of and person to contact to inspect </w:t>
            </w:r>
            <w:r w:rsidR="007562BD">
              <w:t xml:space="preserve">Principal Supplied </w:t>
            </w:r>
            <w:r w:rsidRPr="002739E1">
              <w:t>Information available for perusal</w:t>
            </w:r>
          </w:p>
          <w:p w14:paraId="292826B3" w14:textId="41297AAA" w:rsidR="00307249" w:rsidRPr="002739E1" w:rsidRDefault="00307249" w:rsidP="002739E1">
            <w:pPr>
              <w:pStyle w:val="TableBodyText"/>
            </w:pPr>
            <w:r w:rsidRPr="002739E1">
              <w:t>Clause 22.1</w:t>
            </w:r>
          </w:p>
        </w:tc>
        <w:tc>
          <w:tcPr>
            <w:tcW w:w="773" w:type="pct"/>
            <w:shd w:val="clear" w:color="auto" w:fill="F2F2F2" w:themeFill="background1" w:themeFillShade="F2"/>
          </w:tcPr>
          <w:p w14:paraId="046178EC" w14:textId="77777777" w:rsidR="00307249" w:rsidRPr="002739E1" w:rsidRDefault="00307249" w:rsidP="002739E1">
            <w:pPr>
              <w:pStyle w:val="TableBodyText"/>
            </w:pPr>
            <w:r w:rsidRPr="002739E1">
              <w:t>Location:</w:t>
            </w:r>
          </w:p>
        </w:tc>
        <w:tc>
          <w:tcPr>
            <w:tcW w:w="2115" w:type="pct"/>
            <w:gridSpan w:val="13"/>
            <w:shd w:val="clear" w:color="auto" w:fill="auto"/>
          </w:tcPr>
          <w:p w14:paraId="2A68ABAF" w14:textId="77777777" w:rsidR="00307249" w:rsidRPr="002739E1" w:rsidRDefault="00307249" w:rsidP="002739E1">
            <w:pPr>
              <w:pStyle w:val="TableBodyText"/>
            </w:pPr>
            <w:r w:rsidRPr="002739E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39E1">
              <w:instrText xml:space="preserve"> FORMTEXT </w:instrText>
            </w:r>
            <w:r w:rsidRPr="002739E1">
              <w:fldChar w:fldCharType="separate"/>
            </w:r>
            <w:r w:rsidRPr="002739E1">
              <w:t>Type here</w:t>
            </w:r>
            <w:r w:rsidRPr="002739E1">
              <w:fldChar w:fldCharType="end"/>
            </w:r>
          </w:p>
        </w:tc>
      </w:tr>
      <w:tr w:rsidR="005F4D4F" w:rsidRPr="000F73CA" w14:paraId="16889D82" w14:textId="77777777" w:rsidTr="008B1B7E">
        <w:trPr>
          <w:cantSplit/>
        </w:trPr>
        <w:tc>
          <w:tcPr>
            <w:tcW w:w="412" w:type="pct"/>
            <w:vMerge/>
            <w:shd w:val="clear" w:color="auto" w:fill="F2F2F2" w:themeFill="background1" w:themeFillShade="F2"/>
          </w:tcPr>
          <w:p w14:paraId="6B4BECA9" w14:textId="77777777" w:rsidR="00307249" w:rsidRPr="002739E1" w:rsidRDefault="00307249" w:rsidP="002739E1">
            <w:pPr>
              <w:pStyle w:val="TableBodyText"/>
              <w:jc w:val="center"/>
            </w:pPr>
          </w:p>
        </w:tc>
        <w:tc>
          <w:tcPr>
            <w:tcW w:w="1701" w:type="pct"/>
            <w:vMerge/>
            <w:shd w:val="clear" w:color="auto" w:fill="F2F2F2" w:themeFill="background1" w:themeFillShade="F2"/>
          </w:tcPr>
          <w:p w14:paraId="5AC31058" w14:textId="77777777" w:rsidR="00307249" w:rsidRPr="002739E1" w:rsidRDefault="00307249" w:rsidP="002739E1">
            <w:pPr>
              <w:pStyle w:val="TableBodyText"/>
            </w:pPr>
          </w:p>
        </w:tc>
        <w:tc>
          <w:tcPr>
            <w:tcW w:w="773" w:type="pct"/>
            <w:shd w:val="clear" w:color="auto" w:fill="F2F2F2" w:themeFill="background1" w:themeFillShade="F2"/>
          </w:tcPr>
          <w:p w14:paraId="0856F10A" w14:textId="77777777" w:rsidR="00307249" w:rsidRPr="002739E1" w:rsidRDefault="00307249" w:rsidP="002739E1">
            <w:pPr>
              <w:pStyle w:val="TableBodyText"/>
            </w:pPr>
            <w:r w:rsidRPr="002739E1">
              <w:t>Name:</w:t>
            </w:r>
          </w:p>
        </w:tc>
        <w:tc>
          <w:tcPr>
            <w:tcW w:w="2115" w:type="pct"/>
            <w:gridSpan w:val="13"/>
            <w:shd w:val="clear" w:color="auto" w:fill="auto"/>
          </w:tcPr>
          <w:p w14:paraId="0A69C3C9" w14:textId="77777777" w:rsidR="00307249" w:rsidRPr="002739E1" w:rsidRDefault="00307249" w:rsidP="002739E1">
            <w:pPr>
              <w:pStyle w:val="TableBodyText"/>
            </w:pPr>
            <w:r w:rsidRPr="002739E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39E1">
              <w:instrText xml:space="preserve"> FORMTEXT </w:instrText>
            </w:r>
            <w:r w:rsidRPr="002739E1">
              <w:fldChar w:fldCharType="separate"/>
            </w:r>
            <w:r w:rsidRPr="002739E1">
              <w:t>Type here</w:t>
            </w:r>
            <w:r w:rsidRPr="002739E1">
              <w:fldChar w:fldCharType="end"/>
            </w:r>
          </w:p>
        </w:tc>
      </w:tr>
      <w:tr w:rsidR="005F4D4F" w:rsidRPr="000F73CA" w14:paraId="49C2528C" w14:textId="77777777" w:rsidTr="008B1B7E">
        <w:trPr>
          <w:cantSplit/>
          <w:trHeight w:val="393"/>
        </w:trPr>
        <w:tc>
          <w:tcPr>
            <w:tcW w:w="412" w:type="pct"/>
            <w:vMerge/>
            <w:shd w:val="clear" w:color="auto" w:fill="F2F2F2" w:themeFill="background1" w:themeFillShade="F2"/>
          </w:tcPr>
          <w:p w14:paraId="120F5381" w14:textId="77777777" w:rsidR="00307249" w:rsidRPr="002739E1" w:rsidRDefault="00307249" w:rsidP="002739E1">
            <w:pPr>
              <w:pStyle w:val="TableBodyText"/>
              <w:jc w:val="center"/>
            </w:pPr>
          </w:p>
        </w:tc>
        <w:tc>
          <w:tcPr>
            <w:tcW w:w="1701" w:type="pct"/>
            <w:vMerge/>
            <w:shd w:val="clear" w:color="auto" w:fill="F2F2F2" w:themeFill="background1" w:themeFillShade="F2"/>
          </w:tcPr>
          <w:p w14:paraId="71033614" w14:textId="77777777" w:rsidR="00307249" w:rsidRPr="002739E1" w:rsidRDefault="00307249" w:rsidP="002739E1">
            <w:pPr>
              <w:pStyle w:val="TableBodyText"/>
            </w:pPr>
          </w:p>
        </w:tc>
        <w:tc>
          <w:tcPr>
            <w:tcW w:w="773" w:type="pct"/>
            <w:shd w:val="clear" w:color="auto" w:fill="F2F2F2" w:themeFill="background1" w:themeFillShade="F2"/>
          </w:tcPr>
          <w:p w14:paraId="233EA2A4" w14:textId="77777777" w:rsidR="00307249" w:rsidRPr="002739E1" w:rsidRDefault="00307249" w:rsidP="002739E1">
            <w:pPr>
              <w:pStyle w:val="TableBodyText"/>
            </w:pPr>
            <w:r w:rsidRPr="002739E1">
              <w:t>Telephone:</w:t>
            </w:r>
          </w:p>
        </w:tc>
        <w:tc>
          <w:tcPr>
            <w:tcW w:w="2115" w:type="pct"/>
            <w:gridSpan w:val="13"/>
            <w:shd w:val="clear" w:color="auto" w:fill="auto"/>
          </w:tcPr>
          <w:p w14:paraId="34F22D58" w14:textId="77777777" w:rsidR="00307249" w:rsidRPr="002739E1" w:rsidRDefault="00307249" w:rsidP="002739E1">
            <w:pPr>
              <w:pStyle w:val="TableBodyText"/>
            </w:pPr>
            <w:r w:rsidRPr="002739E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39E1">
              <w:instrText xml:space="preserve"> FORMTEXT </w:instrText>
            </w:r>
            <w:r w:rsidRPr="002739E1">
              <w:fldChar w:fldCharType="separate"/>
            </w:r>
            <w:r w:rsidRPr="002739E1">
              <w:t>Type here</w:t>
            </w:r>
            <w:r w:rsidRPr="002739E1">
              <w:fldChar w:fldCharType="end"/>
            </w:r>
          </w:p>
        </w:tc>
      </w:tr>
      <w:tr w:rsidR="005F4D4F" w:rsidRPr="000F73CA" w14:paraId="4510BCAF" w14:textId="77777777" w:rsidTr="008B1B7E">
        <w:trPr>
          <w:cantSplit/>
        </w:trPr>
        <w:tc>
          <w:tcPr>
            <w:tcW w:w="412" w:type="pct"/>
            <w:vMerge w:val="restart"/>
            <w:shd w:val="clear" w:color="auto" w:fill="F2F2F2" w:themeFill="background1" w:themeFillShade="F2"/>
          </w:tcPr>
          <w:p w14:paraId="3EE5ACEF" w14:textId="77777777" w:rsidR="00307249" w:rsidRPr="002739E1" w:rsidRDefault="00307249" w:rsidP="00A2097C">
            <w:pPr>
              <w:pStyle w:val="TableBodyText"/>
              <w:jc w:val="center"/>
            </w:pPr>
            <w:r w:rsidRPr="002739E1">
              <w:t>9E</w:t>
            </w:r>
          </w:p>
        </w:tc>
        <w:tc>
          <w:tcPr>
            <w:tcW w:w="1701" w:type="pct"/>
            <w:vMerge w:val="restart"/>
            <w:shd w:val="clear" w:color="auto" w:fill="F2F2F2" w:themeFill="background1" w:themeFillShade="F2"/>
          </w:tcPr>
          <w:p w14:paraId="0C283221" w14:textId="77777777" w:rsidR="00307249" w:rsidRPr="002739E1" w:rsidRDefault="00307249" w:rsidP="006512B6">
            <w:pPr>
              <w:pStyle w:val="TableBodyText"/>
              <w:keepNext/>
              <w:keepLines/>
            </w:pPr>
            <w:r w:rsidRPr="002739E1">
              <w:t>Location of and person to contact to inspect geotechnical drilling cores</w:t>
            </w:r>
          </w:p>
          <w:p w14:paraId="7D17E5A4" w14:textId="749D8BED" w:rsidR="00307249" w:rsidRPr="002739E1" w:rsidRDefault="00307249" w:rsidP="006512B6">
            <w:pPr>
              <w:pStyle w:val="TableBodyText"/>
              <w:keepNext/>
              <w:keepLines/>
            </w:pPr>
            <w:r w:rsidRPr="002739E1">
              <w:t>Clause 22.1</w:t>
            </w:r>
          </w:p>
        </w:tc>
        <w:tc>
          <w:tcPr>
            <w:tcW w:w="773" w:type="pct"/>
            <w:shd w:val="clear" w:color="auto" w:fill="F2F2F2" w:themeFill="background1" w:themeFillShade="F2"/>
          </w:tcPr>
          <w:p w14:paraId="18D1B3A0" w14:textId="77777777" w:rsidR="00307249" w:rsidRPr="002739E1" w:rsidRDefault="00307249" w:rsidP="006512B6">
            <w:pPr>
              <w:pStyle w:val="TableBodyText"/>
              <w:keepNext/>
              <w:keepLines/>
            </w:pPr>
            <w:r w:rsidRPr="002739E1">
              <w:t>Location:</w:t>
            </w:r>
          </w:p>
        </w:tc>
        <w:tc>
          <w:tcPr>
            <w:tcW w:w="2115" w:type="pct"/>
            <w:gridSpan w:val="13"/>
            <w:shd w:val="clear" w:color="auto" w:fill="auto"/>
          </w:tcPr>
          <w:p w14:paraId="3FE4BC18" w14:textId="77777777" w:rsidR="00307249" w:rsidRPr="002739E1" w:rsidRDefault="00307249" w:rsidP="006512B6">
            <w:pPr>
              <w:pStyle w:val="TableBodyText"/>
              <w:keepNext/>
              <w:keepLines/>
            </w:pPr>
            <w:r w:rsidRPr="002739E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39E1">
              <w:instrText xml:space="preserve"> FORMTEXT </w:instrText>
            </w:r>
            <w:r w:rsidRPr="002739E1">
              <w:fldChar w:fldCharType="separate"/>
            </w:r>
            <w:r w:rsidRPr="002739E1">
              <w:t>Type here</w:t>
            </w:r>
            <w:r w:rsidRPr="002739E1">
              <w:fldChar w:fldCharType="end"/>
            </w:r>
          </w:p>
        </w:tc>
      </w:tr>
      <w:tr w:rsidR="005F4D4F" w:rsidRPr="000F73CA" w14:paraId="5C02DABB" w14:textId="77777777" w:rsidTr="008B1B7E">
        <w:trPr>
          <w:cantSplit/>
        </w:trPr>
        <w:tc>
          <w:tcPr>
            <w:tcW w:w="412" w:type="pct"/>
            <w:vMerge/>
            <w:shd w:val="clear" w:color="auto" w:fill="F2F2F2" w:themeFill="background1" w:themeFillShade="F2"/>
          </w:tcPr>
          <w:p w14:paraId="2E2368DB" w14:textId="77777777" w:rsidR="00307249" w:rsidRPr="002739E1" w:rsidRDefault="00307249" w:rsidP="006512B6">
            <w:pPr>
              <w:pStyle w:val="TableBodyText"/>
              <w:keepNext/>
              <w:keepLines/>
            </w:pPr>
          </w:p>
        </w:tc>
        <w:tc>
          <w:tcPr>
            <w:tcW w:w="1701" w:type="pct"/>
            <w:vMerge/>
            <w:shd w:val="clear" w:color="auto" w:fill="F2F2F2" w:themeFill="background1" w:themeFillShade="F2"/>
          </w:tcPr>
          <w:p w14:paraId="1F7A66E3" w14:textId="77777777" w:rsidR="00307249" w:rsidRPr="002739E1" w:rsidRDefault="00307249" w:rsidP="006512B6">
            <w:pPr>
              <w:pStyle w:val="TableBodyText"/>
              <w:keepNext/>
              <w:keepLines/>
            </w:pPr>
          </w:p>
        </w:tc>
        <w:tc>
          <w:tcPr>
            <w:tcW w:w="773" w:type="pct"/>
            <w:shd w:val="clear" w:color="auto" w:fill="F2F2F2" w:themeFill="background1" w:themeFillShade="F2"/>
          </w:tcPr>
          <w:p w14:paraId="35C9D753" w14:textId="77777777" w:rsidR="00307249" w:rsidRPr="002739E1" w:rsidRDefault="00307249" w:rsidP="006512B6">
            <w:pPr>
              <w:pStyle w:val="TableBodyText"/>
              <w:keepNext/>
              <w:keepLines/>
            </w:pPr>
            <w:r w:rsidRPr="002739E1">
              <w:t>Name:</w:t>
            </w:r>
          </w:p>
        </w:tc>
        <w:tc>
          <w:tcPr>
            <w:tcW w:w="2115" w:type="pct"/>
            <w:gridSpan w:val="13"/>
            <w:shd w:val="clear" w:color="auto" w:fill="auto"/>
          </w:tcPr>
          <w:p w14:paraId="1B566239" w14:textId="77777777" w:rsidR="00307249" w:rsidRPr="002739E1" w:rsidRDefault="00307249" w:rsidP="006512B6">
            <w:pPr>
              <w:pStyle w:val="TableBodyText"/>
              <w:keepNext/>
              <w:keepLines/>
            </w:pPr>
            <w:r w:rsidRPr="002739E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39E1">
              <w:instrText xml:space="preserve"> FORMTEXT </w:instrText>
            </w:r>
            <w:r w:rsidRPr="002739E1">
              <w:fldChar w:fldCharType="separate"/>
            </w:r>
            <w:r w:rsidRPr="002739E1">
              <w:t>Type here</w:t>
            </w:r>
            <w:r w:rsidRPr="002739E1">
              <w:fldChar w:fldCharType="end"/>
            </w:r>
          </w:p>
        </w:tc>
      </w:tr>
      <w:tr w:rsidR="005F4D4F" w:rsidRPr="000F73CA" w14:paraId="0D8DE93B" w14:textId="77777777" w:rsidTr="008B1B7E">
        <w:trPr>
          <w:cantSplit/>
        </w:trPr>
        <w:tc>
          <w:tcPr>
            <w:tcW w:w="412" w:type="pct"/>
            <w:vMerge/>
            <w:shd w:val="clear" w:color="auto" w:fill="F2F2F2" w:themeFill="background1" w:themeFillShade="F2"/>
          </w:tcPr>
          <w:p w14:paraId="748E1059" w14:textId="77777777" w:rsidR="00307249" w:rsidRPr="002739E1" w:rsidRDefault="00307249" w:rsidP="002739E1">
            <w:pPr>
              <w:pStyle w:val="TableBodyText"/>
            </w:pPr>
          </w:p>
        </w:tc>
        <w:tc>
          <w:tcPr>
            <w:tcW w:w="1701" w:type="pct"/>
            <w:vMerge/>
            <w:shd w:val="clear" w:color="auto" w:fill="F2F2F2" w:themeFill="background1" w:themeFillShade="F2"/>
          </w:tcPr>
          <w:p w14:paraId="09160D10" w14:textId="77777777" w:rsidR="00307249" w:rsidRPr="002739E1" w:rsidRDefault="00307249" w:rsidP="002739E1">
            <w:pPr>
              <w:pStyle w:val="TableBodyText"/>
            </w:pPr>
          </w:p>
        </w:tc>
        <w:tc>
          <w:tcPr>
            <w:tcW w:w="773" w:type="pct"/>
            <w:shd w:val="clear" w:color="auto" w:fill="F2F2F2" w:themeFill="background1" w:themeFillShade="F2"/>
          </w:tcPr>
          <w:p w14:paraId="2DFFD37D" w14:textId="77777777" w:rsidR="00307249" w:rsidRPr="002739E1" w:rsidRDefault="00307249" w:rsidP="002739E1">
            <w:pPr>
              <w:pStyle w:val="TableBodyText"/>
            </w:pPr>
            <w:r w:rsidRPr="002739E1">
              <w:t>Telephone:</w:t>
            </w:r>
          </w:p>
        </w:tc>
        <w:tc>
          <w:tcPr>
            <w:tcW w:w="2115" w:type="pct"/>
            <w:gridSpan w:val="13"/>
            <w:shd w:val="clear" w:color="auto" w:fill="auto"/>
          </w:tcPr>
          <w:p w14:paraId="4A61307C" w14:textId="77777777" w:rsidR="00307249" w:rsidRPr="002739E1" w:rsidRDefault="00307249" w:rsidP="002739E1">
            <w:pPr>
              <w:pStyle w:val="TableBodyText"/>
            </w:pPr>
            <w:r w:rsidRPr="002739E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39E1">
              <w:instrText xml:space="preserve"> FORMTEXT </w:instrText>
            </w:r>
            <w:r w:rsidRPr="002739E1">
              <w:fldChar w:fldCharType="separate"/>
            </w:r>
            <w:r w:rsidRPr="002739E1">
              <w:t>Type here</w:t>
            </w:r>
            <w:r w:rsidRPr="002739E1">
              <w:fldChar w:fldCharType="end"/>
            </w:r>
          </w:p>
        </w:tc>
      </w:tr>
      <w:tr w:rsidR="005F4D4F" w:rsidRPr="000F73CA" w14:paraId="4CE4D1BA" w14:textId="77777777" w:rsidTr="00B5049B">
        <w:trPr>
          <w:cantSplit/>
        </w:trPr>
        <w:tc>
          <w:tcPr>
            <w:tcW w:w="412" w:type="pct"/>
            <w:shd w:val="clear" w:color="auto" w:fill="F2F2F2" w:themeFill="background1" w:themeFillShade="F2"/>
          </w:tcPr>
          <w:p w14:paraId="18392A4B" w14:textId="77777777" w:rsidR="00307249" w:rsidRPr="002739E1" w:rsidRDefault="00307249" w:rsidP="002739E1">
            <w:pPr>
              <w:pStyle w:val="TableBodyText"/>
              <w:jc w:val="center"/>
            </w:pPr>
            <w:r w:rsidRPr="002739E1">
              <w:t>9F</w:t>
            </w:r>
          </w:p>
        </w:tc>
        <w:tc>
          <w:tcPr>
            <w:tcW w:w="1701" w:type="pct"/>
            <w:shd w:val="clear" w:color="auto" w:fill="F2F2F2" w:themeFill="background1" w:themeFillShade="F2"/>
          </w:tcPr>
          <w:p w14:paraId="64183904" w14:textId="2BCE0852" w:rsidR="00307249" w:rsidRPr="002739E1" w:rsidRDefault="00307249" w:rsidP="002739E1">
            <w:pPr>
              <w:pStyle w:val="TableBodyText"/>
            </w:pPr>
            <w:r w:rsidRPr="002739E1">
              <w:t>Address of the website maintained by the Principal</w:t>
            </w:r>
            <w:r w:rsidR="00B9185A" w:rsidRPr="002739E1">
              <w:t xml:space="preserve"> </w:t>
            </w:r>
            <w:r w:rsidRPr="002739E1">
              <w:t>in the case of Principal arranged insurance</w:t>
            </w:r>
          </w:p>
          <w:p w14:paraId="10502A05" w14:textId="437EF445" w:rsidR="00307249" w:rsidRPr="002739E1" w:rsidRDefault="00307249" w:rsidP="002739E1">
            <w:pPr>
              <w:pStyle w:val="TableBodyText"/>
            </w:pPr>
            <w:r w:rsidRPr="002739E1">
              <w:t>Clause 22.2</w:t>
            </w:r>
          </w:p>
        </w:tc>
        <w:tc>
          <w:tcPr>
            <w:tcW w:w="962" w:type="pct"/>
            <w:gridSpan w:val="5"/>
            <w:shd w:val="clear" w:color="auto" w:fill="F2F2F2" w:themeFill="background1" w:themeFillShade="F2"/>
          </w:tcPr>
          <w:p w14:paraId="6E68B3F1" w14:textId="77777777" w:rsidR="00307249" w:rsidRPr="002739E1" w:rsidRDefault="00307249" w:rsidP="002739E1">
            <w:pPr>
              <w:pStyle w:val="TableBodyText"/>
            </w:pPr>
            <w:r w:rsidRPr="002739E1">
              <w:t>Website:</w:t>
            </w:r>
          </w:p>
        </w:tc>
        <w:tc>
          <w:tcPr>
            <w:tcW w:w="1926" w:type="pct"/>
            <w:gridSpan w:val="9"/>
            <w:shd w:val="clear" w:color="auto" w:fill="auto"/>
          </w:tcPr>
          <w:p w14:paraId="41CC123F" w14:textId="2CD02F5E" w:rsidR="00307249" w:rsidRPr="00C93B15" w:rsidRDefault="00B9185A" w:rsidP="00C93B15">
            <w:pPr>
              <w:pStyle w:val="TableBodyText"/>
              <w:rPr>
                <w:rStyle w:val="Hyperlink"/>
                <w:i/>
                <w:iCs/>
                <w:color w:val="000000"/>
                <w:u w:val="none"/>
              </w:rPr>
            </w:pPr>
            <w:hyperlink r:id="rId14" w:history="1">
              <w:r w:rsidRPr="00C93B15">
                <w:rPr>
                  <w:rStyle w:val="Hyperlink"/>
                  <w:i/>
                  <w:iCs/>
                </w:rPr>
                <w:t>https://www.tmr.qld.gov.au/business-industry/Technical-standards-publications/Infrastructure-Contract</w:t>
              </w:r>
            </w:hyperlink>
          </w:p>
        </w:tc>
      </w:tr>
      <w:tr w:rsidR="00307249" w:rsidRPr="000F73CA" w14:paraId="2E33967A" w14:textId="77777777" w:rsidTr="005F4D4F">
        <w:trPr>
          <w:cantSplit/>
        </w:trPr>
        <w:tc>
          <w:tcPr>
            <w:tcW w:w="412" w:type="pct"/>
            <w:shd w:val="clear" w:color="auto" w:fill="BFBFBF" w:themeFill="background1" w:themeFillShade="BF"/>
          </w:tcPr>
          <w:p w14:paraId="2A2244A6" w14:textId="77777777" w:rsidR="00307249" w:rsidRPr="000F73CA" w:rsidRDefault="00307249" w:rsidP="00A2097C">
            <w:pPr>
              <w:pStyle w:val="TableHeading"/>
              <w:spacing w:before="0" w:after="120" w:line="360" w:lineRule="atLeast"/>
              <w:rPr>
                <w:rFonts w:cs="Noto Sans"/>
              </w:rPr>
            </w:pPr>
            <w:r w:rsidRPr="000F73CA">
              <w:rPr>
                <w:rFonts w:cs="Noto Sans"/>
              </w:rPr>
              <w:t>10</w:t>
            </w:r>
          </w:p>
        </w:tc>
        <w:tc>
          <w:tcPr>
            <w:tcW w:w="4588" w:type="pct"/>
            <w:gridSpan w:val="15"/>
            <w:shd w:val="clear" w:color="auto" w:fill="BFBFBF" w:themeFill="background1" w:themeFillShade="BF"/>
            <w:vAlign w:val="center"/>
          </w:tcPr>
          <w:p w14:paraId="7FB06C31" w14:textId="73640DF1" w:rsidR="00307249" w:rsidRPr="000F73CA" w:rsidRDefault="00307249" w:rsidP="000F73CA">
            <w:pPr>
              <w:pStyle w:val="TableHeading"/>
              <w:keepNext/>
              <w:spacing w:before="0" w:after="120" w:line="360" w:lineRule="atLeast"/>
              <w:jc w:val="left"/>
              <w:rPr>
                <w:rFonts w:cs="Noto Sans"/>
              </w:rPr>
            </w:pPr>
            <w:r w:rsidRPr="000F73CA">
              <w:rPr>
                <w:rFonts w:cs="Noto Sans"/>
              </w:rPr>
              <w:t>Public Utility Plant</w:t>
            </w:r>
          </w:p>
        </w:tc>
      </w:tr>
      <w:tr w:rsidR="005F4D4F" w:rsidRPr="000F73CA" w14:paraId="38AE5062" w14:textId="77777777" w:rsidTr="009079D9">
        <w:trPr>
          <w:cantSplit/>
        </w:trPr>
        <w:tc>
          <w:tcPr>
            <w:tcW w:w="412" w:type="pct"/>
            <w:vMerge w:val="restart"/>
            <w:shd w:val="clear" w:color="auto" w:fill="F2F2F2" w:themeFill="background1" w:themeFillShade="F2"/>
          </w:tcPr>
          <w:p w14:paraId="0C2097C5" w14:textId="77777777" w:rsidR="00307249" w:rsidRPr="000F73CA" w:rsidRDefault="00307249" w:rsidP="002739E1">
            <w:pPr>
              <w:pStyle w:val="TableBodyText"/>
              <w:jc w:val="center"/>
            </w:pPr>
            <w:r w:rsidRPr="000F73CA">
              <w:t>10A</w:t>
            </w:r>
          </w:p>
        </w:tc>
        <w:tc>
          <w:tcPr>
            <w:tcW w:w="1701" w:type="pct"/>
            <w:vMerge w:val="restart"/>
            <w:shd w:val="clear" w:color="auto" w:fill="F2F2F2" w:themeFill="background1" w:themeFillShade="F2"/>
          </w:tcPr>
          <w:p w14:paraId="596B250D" w14:textId="77777777" w:rsidR="00307249" w:rsidRPr="000F73CA" w:rsidRDefault="00307249" w:rsidP="002739E1">
            <w:pPr>
              <w:pStyle w:val="TableBodyText"/>
            </w:pPr>
            <w:r w:rsidRPr="000F73CA">
              <w:t>Public Utility Plant affected by work under the Contract</w:t>
            </w:r>
          </w:p>
          <w:p w14:paraId="7E793E4F" w14:textId="2B311B90" w:rsidR="00307249" w:rsidRPr="000F73CA" w:rsidRDefault="00307249" w:rsidP="002739E1">
            <w:pPr>
              <w:pStyle w:val="TableBodyText"/>
            </w:pPr>
            <w:r w:rsidRPr="000F73CA">
              <w:t>Clause 23</w:t>
            </w:r>
          </w:p>
          <w:p w14:paraId="0C584DB2" w14:textId="75FFFCD3" w:rsidR="00307249" w:rsidRPr="00C93B15" w:rsidRDefault="00307249" w:rsidP="00C93B15">
            <w:pPr>
              <w:pStyle w:val="GuidanceTexttable"/>
            </w:pPr>
            <w:r w:rsidRPr="00C93B15">
              <w:t>[List any affected Public Utility Plant applicable to the Contract in the table provided. Add or delete rows as required]</w:t>
            </w:r>
          </w:p>
        </w:tc>
        <w:tc>
          <w:tcPr>
            <w:tcW w:w="939" w:type="pct"/>
            <w:gridSpan w:val="4"/>
            <w:shd w:val="clear" w:color="auto" w:fill="F2F2F2" w:themeFill="background1" w:themeFillShade="F2"/>
          </w:tcPr>
          <w:p w14:paraId="32A955D8" w14:textId="77777777" w:rsidR="00307249" w:rsidRPr="000F73CA" w:rsidRDefault="00307249" w:rsidP="002739E1">
            <w:pPr>
              <w:pStyle w:val="TableBodyText"/>
              <w:jc w:val="center"/>
              <w:rPr>
                <w:b/>
              </w:rPr>
            </w:pPr>
            <w:r w:rsidRPr="000F73CA">
              <w:rPr>
                <w:b/>
              </w:rPr>
              <w:t>Affected Public Utility Plant</w:t>
            </w:r>
          </w:p>
        </w:tc>
        <w:tc>
          <w:tcPr>
            <w:tcW w:w="1016" w:type="pct"/>
            <w:gridSpan w:val="9"/>
            <w:shd w:val="clear" w:color="auto" w:fill="F2F2F2" w:themeFill="background1" w:themeFillShade="F2"/>
          </w:tcPr>
          <w:p w14:paraId="254F1171" w14:textId="77777777" w:rsidR="00307249" w:rsidRPr="000F73CA" w:rsidRDefault="00307249" w:rsidP="002739E1">
            <w:pPr>
              <w:pStyle w:val="TableBodyText"/>
              <w:jc w:val="center"/>
              <w:rPr>
                <w:b/>
              </w:rPr>
            </w:pPr>
            <w:r w:rsidRPr="000F73CA">
              <w:rPr>
                <w:b/>
              </w:rPr>
              <w:t>Work required to be carried out</w:t>
            </w:r>
          </w:p>
        </w:tc>
        <w:tc>
          <w:tcPr>
            <w:tcW w:w="933" w:type="pct"/>
            <w:shd w:val="clear" w:color="auto" w:fill="F2F2F2" w:themeFill="background1" w:themeFillShade="F2"/>
          </w:tcPr>
          <w:p w14:paraId="655CEAF3" w14:textId="77777777" w:rsidR="00307249" w:rsidRPr="000F73CA" w:rsidRDefault="00307249" w:rsidP="002739E1">
            <w:pPr>
              <w:pStyle w:val="TableBodyText"/>
              <w:jc w:val="center"/>
              <w:rPr>
                <w:b/>
              </w:rPr>
            </w:pPr>
            <w:r w:rsidRPr="000F73CA">
              <w:rPr>
                <w:b/>
              </w:rPr>
              <w:t>Arrangements made with responsible Authority</w:t>
            </w:r>
          </w:p>
        </w:tc>
      </w:tr>
      <w:tr w:rsidR="00F26C37" w:rsidRPr="000F73CA" w14:paraId="01811657" w14:textId="77777777" w:rsidTr="009079D9">
        <w:trPr>
          <w:cantSplit/>
        </w:trPr>
        <w:tc>
          <w:tcPr>
            <w:tcW w:w="412" w:type="pct"/>
            <w:vMerge/>
            <w:shd w:val="clear" w:color="auto" w:fill="F2F2F2" w:themeFill="background1" w:themeFillShade="F2"/>
          </w:tcPr>
          <w:p w14:paraId="124E8CDB" w14:textId="77777777" w:rsidR="00307249" w:rsidRPr="000F73CA" w:rsidRDefault="00307249" w:rsidP="002739E1">
            <w:pPr>
              <w:pStyle w:val="TableBodyText"/>
              <w:jc w:val="center"/>
            </w:pPr>
          </w:p>
        </w:tc>
        <w:tc>
          <w:tcPr>
            <w:tcW w:w="1701" w:type="pct"/>
            <w:vMerge/>
            <w:shd w:val="clear" w:color="auto" w:fill="F2F2F2" w:themeFill="background1" w:themeFillShade="F2"/>
          </w:tcPr>
          <w:p w14:paraId="6A7E6B72" w14:textId="77777777" w:rsidR="00307249" w:rsidRPr="000F73CA" w:rsidRDefault="00307249" w:rsidP="002739E1">
            <w:pPr>
              <w:pStyle w:val="TableBodyText"/>
            </w:pPr>
          </w:p>
        </w:tc>
        <w:tc>
          <w:tcPr>
            <w:tcW w:w="939" w:type="pct"/>
            <w:gridSpan w:val="4"/>
            <w:shd w:val="clear" w:color="auto" w:fill="auto"/>
            <w:vAlign w:val="center"/>
          </w:tcPr>
          <w:p w14:paraId="0EECF5F8" w14:textId="77777777" w:rsidR="00307249" w:rsidRPr="000F73CA" w:rsidRDefault="00307249" w:rsidP="002739E1">
            <w:pPr>
              <w:pStyle w:val="TableBodyText"/>
            </w:pPr>
          </w:p>
        </w:tc>
        <w:tc>
          <w:tcPr>
            <w:tcW w:w="1016" w:type="pct"/>
            <w:gridSpan w:val="9"/>
            <w:shd w:val="clear" w:color="auto" w:fill="auto"/>
            <w:vAlign w:val="center"/>
          </w:tcPr>
          <w:p w14:paraId="33A4E0BE" w14:textId="77777777" w:rsidR="00307249" w:rsidRPr="000F73CA" w:rsidRDefault="00307249" w:rsidP="002739E1">
            <w:pPr>
              <w:pStyle w:val="TableBodyText"/>
            </w:pPr>
          </w:p>
        </w:tc>
        <w:tc>
          <w:tcPr>
            <w:tcW w:w="933" w:type="pct"/>
            <w:shd w:val="clear" w:color="auto" w:fill="auto"/>
            <w:vAlign w:val="center"/>
          </w:tcPr>
          <w:p w14:paraId="574EB4F6" w14:textId="77777777" w:rsidR="00307249" w:rsidRPr="000F73CA" w:rsidRDefault="00307249" w:rsidP="002739E1">
            <w:pPr>
              <w:pStyle w:val="TableBodyText"/>
            </w:pPr>
          </w:p>
        </w:tc>
      </w:tr>
      <w:tr w:rsidR="00F26C37" w:rsidRPr="000F73CA" w14:paraId="4E69E568" w14:textId="77777777" w:rsidTr="009079D9">
        <w:trPr>
          <w:cantSplit/>
        </w:trPr>
        <w:tc>
          <w:tcPr>
            <w:tcW w:w="412" w:type="pct"/>
            <w:vMerge/>
            <w:shd w:val="clear" w:color="auto" w:fill="F2F2F2" w:themeFill="background1" w:themeFillShade="F2"/>
          </w:tcPr>
          <w:p w14:paraId="5042BA55" w14:textId="77777777" w:rsidR="00307249" w:rsidRPr="000F73CA" w:rsidRDefault="00307249" w:rsidP="002739E1">
            <w:pPr>
              <w:pStyle w:val="TableBodyText"/>
              <w:jc w:val="center"/>
            </w:pPr>
          </w:p>
        </w:tc>
        <w:tc>
          <w:tcPr>
            <w:tcW w:w="1701" w:type="pct"/>
            <w:vMerge/>
            <w:shd w:val="clear" w:color="auto" w:fill="F2F2F2" w:themeFill="background1" w:themeFillShade="F2"/>
          </w:tcPr>
          <w:p w14:paraId="2AF32799" w14:textId="77777777" w:rsidR="00307249" w:rsidRPr="000F73CA" w:rsidRDefault="00307249" w:rsidP="002739E1">
            <w:pPr>
              <w:pStyle w:val="TableBodyText"/>
            </w:pPr>
          </w:p>
        </w:tc>
        <w:tc>
          <w:tcPr>
            <w:tcW w:w="939" w:type="pct"/>
            <w:gridSpan w:val="4"/>
            <w:shd w:val="clear" w:color="auto" w:fill="auto"/>
            <w:vAlign w:val="center"/>
          </w:tcPr>
          <w:p w14:paraId="4D42D9EB" w14:textId="77777777" w:rsidR="00307249" w:rsidRPr="000F73CA" w:rsidRDefault="00307249" w:rsidP="002739E1">
            <w:pPr>
              <w:pStyle w:val="TableBodyText"/>
            </w:pPr>
          </w:p>
        </w:tc>
        <w:tc>
          <w:tcPr>
            <w:tcW w:w="1016" w:type="pct"/>
            <w:gridSpan w:val="9"/>
            <w:shd w:val="clear" w:color="auto" w:fill="auto"/>
            <w:vAlign w:val="center"/>
          </w:tcPr>
          <w:p w14:paraId="18AEF533" w14:textId="77777777" w:rsidR="00307249" w:rsidRPr="000F73CA" w:rsidRDefault="00307249" w:rsidP="002739E1">
            <w:pPr>
              <w:pStyle w:val="TableBodyText"/>
            </w:pPr>
          </w:p>
        </w:tc>
        <w:tc>
          <w:tcPr>
            <w:tcW w:w="933" w:type="pct"/>
            <w:shd w:val="clear" w:color="auto" w:fill="auto"/>
            <w:vAlign w:val="center"/>
          </w:tcPr>
          <w:p w14:paraId="0B015D6D" w14:textId="77777777" w:rsidR="00307249" w:rsidRPr="000F73CA" w:rsidRDefault="00307249" w:rsidP="002739E1">
            <w:pPr>
              <w:pStyle w:val="TableBodyText"/>
            </w:pPr>
          </w:p>
        </w:tc>
      </w:tr>
      <w:tr w:rsidR="00F26C37" w:rsidRPr="000F73CA" w14:paraId="21A0A3F4" w14:textId="77777777" w:rsidTr="009079D9">
        <w:trPr>
          <w:cantSplit/>
        </w:trPr>
        <w:tc>
          <w:tcPr>
            <w:tcW w:w="412" w:type="pct"/>
            <w:vMerge/>
            <w:shd w:val="clear" w:color="auto" w:fill="F2F2F2" w:themeFill="background1" w:themeFillShade="F2"/>
          </w:tcPr>
          <w:p w14:paraId="4F929335" w14:textId="77777777" w:rsidR="00307249" w:rsidRPr="000F73CA" w:rsidRDefault="00307249" w:rsidP="002739E1">
            <w:pPr>
              <w:pStyle w:val="TableBodyText"/>
              <w:jc w:val="center"/>
            </w:pPr>
          </w:p>
        </w:tc>
        <w:tc>
          <w:tcPr>
            <w:tcW w:w="1701" w:type="pct"/>
            <w:vMerge/>
            <w:shd w:val="clear" w:color="auto" w:fill="F2F2F2" w:themeFill="background1" w:themeFillShade="F2"/>
          </w:tcPr>
          <w:p w14:paraId="45263C95" w14:textId="77777777" w:rsidR="00307249" w:rsidRPr="000F73CA" w:rsidRDefault="00307249" w:rsidP="002739E1">
            <w:pPr>
              <w:pStyle w:val="TableBodyText"/>
            </w:pPr>
          </w:p>
        </w:tc>
        <w:tc>
          <w:tcPr>
            <w:tcW w:w="939" w:type="pct"/>
            <w:gridSpan w:val="4"/>
            <w:shd w:val="clear" w:color="auto" w:fill="auto"/>
            <w:vAlign w:val="center"/>
          </w:tcPr>
          <w:p w14:paraId="66EF0248" w14:textId="77777777" w:rsidR="00307249" w:rsidRPr="000F73CA" w:rsidRDefault="00307249" w:rsidP="002739E1">
            <w:pPr>
              <w:pStyle w:val="TableBodyText"/>
            </w:pPr>
          </w:p>
        </w:tc>
        <w:tc>
          <w:tcPr>
            <w:tcW w:w="1016" w:type="pct"/>
            <w:gridSpan w:val="9"/>
            <w:shd w:val="clear" w:color="auto" w:fill="auto"/>
            <w:vAlign w:val="center"/>
          </w:tcPr>
          <w:p w14:paraId="7A378268" w14:textId="77777777" w:rsidR="00307249" w:rsidRPr="000F73CA" w:rsidRDefault="00307249" w:rsidP="002739E1">
            <w:pPr>
              <w:pStyle w:val="TableBodyText"/>
            </w:pPr>
          </w:p>
        </w:tc>
        <w:tc>
          <w:tcPr>
            <w:tcW w:w="933" w:type="pct"/>
            <w:shd w:val="clear" w:color="auto" w:fill="auto"/>
            <w:vAlign w:val="center"/>
          </w:tcPr>
          <w:p w14:paraId="3E92D275" w14:textId="77777777" w:rsidR="00307249" w:rsidRPr="000F73CA" w:rsidRDefault="00307249" w:rsidP="002739E1">
            <w:pPr>
              <w:pStyle w:val="TableBodyText"/>
            </w:pPr>
          </w:p>
        </w:tc>
      </w:tr>
      <w:tr w:rsidR="00F26C37" w:rsidRPr="000F73CA" w14:paraId="512F4B8A" w14:textId="77777777" w:rsidTr="009079D9">
        <w:trPr>
          <w:cantSplit/>
        </w:trPr>
        <w:tc>
          <w:tcPr>
            <w:tcW w:w="412" w:type="pct"/>
            <w:vMerge/>
            <w:shd w:val="clear" w:color="auto" w:fill="F2F2F2" w:themeFill="background1" w:themeFillShade="F2"/>
          </w:tcPr>
          <w:p w14:paraId="2ABE8C20" w14:textId="77777777" w:rsidR="00307249" w:rsidRPr="000F73CA" w:rsidRDefault="00307249" w:rsidP="002739E1">
            <w:pPr>
              <w:pStyle w:val="TableBodyText"/>
              <w:jc w:val="center"/>
            </w:pPr>
          </w:p>
        </w:tc>
        <w:tc>
          <w:tcPr>
            <w:tcW w:w="1701" w:type="pct"/>
            <w:vMerge/>
            <w:shd w:val="clear" w:color="auto" w:fill="F2F2F2" w:themeFill="background1" w:themeFillShade="F2"/>
          </w:tcPr>
          <w:p w14:paraId="6B128236" w14:textId="77777777" w:rsidR="00307249" w:rsidRPr="000F73CA" w:rsidRDefault="00307249" w:rsidP="002739E1">
            <w:pPr>
              <w:pStyle w:val="TableBodyText"/>
            </w:pPr>
          </w:p>
        </w:tc>
        <w:tc>
          <w:tcPr>
            <w:tcW w:w="939" w:type="pct"/>
            <w:gridSpan w:val="4"/>
            <w:shd w:val="clear" w:color="auto" w:fill="auto"/>
            <w:vAlign w:val="center"/>
          </w:tcPr>
          <w:p w14:paraId="401A429C" w14:textId="77777777" w:rsidR="00307249" w:rsidRPr="000F73CA" w:rsidRDefault="00307249" w:rsidP="002739E1">
            <w:pPr>
              <w:pStyle w:val="TableBodyText"/>
            </w:pPr>
          </w:p>
        </w:tc>
        <w:tc>
          <w:tcPr>
            <w:tcW w:w="1016" w:type="pct"/>
            <w:gridSpan w:val="9"/>
            <w:shd w:val="clear" w:color="auto" w:fill="auto"/>
            <w:vAlign w:val="center"/>
          </w:tcPr>
          <w:p w14:paraId="4A7A3137" w14:textId="77777777" w:rsidR="00307249" w:rsidRPr="000F73CA" w:rsidRDefault="00307249" w:rsidP="002739E1">
            <w:pPr>
              <w:pStyle w:val="TableBodyText"/>
            </w:pPr>
          </w:p>
        </w:tc>
        <w:tc>
          <w:tcPr>
            <w:tcW w:w="933" w:type="pct"/>
            <w:shd w:val="clear" w:color="auto" w:fill="auto"/>
            <w:vAlign w:val="center"/>
          </w:tcPr>
          <w:p w14:paraId="4CBEDCF4" w14:textId="77777777" w:rsidR="00307249" w:rsidRPr="000F73CA" w:rsidRDefault="00307249" w:rsidP="002739E1">
            <w:pPr>
              <w:pStyle w:val="TableBodyText"/>
            </w:pPr>
          </w:p>
        </w:tc>
      </w:tr>
      <w:tr w:rsidR="00F26C37" w:rsidRPr="000F73CA" w14:paraId="4FC7D3B5" w14:textId="77777777" w:rsidTr="009079D9">
        <w:trPr>
          <w:cantSplit/>
        </w:trPr>
        <w:tc>
          <w:tcPr>
            <w:tcW w:w="412" w:type="pct"/>
            <w:vMerge/>
            <w:shd w:val="clear" w:color="auto" w:fill="F2F2F2" w:themeFill="background1" w:themeFillShade="F2"/>
          </w:tcPr>
          <w:p w14:paraId="1E71D13D" w14:textId="77777777" w:rsidR="00307249" w:rsidRPr="000F73CA" w:rsidRDefault="00307249" w:rsidP="002739E1">
            <w:pPr>
              <w:pStyle w:val="TableBodyText"/>
              <w:jc w:val="center"/>
            </w:pPr>
          </w:p>
        </w:tc>
        <w:tc>
          <w:tcPr>
            <w:tcW w:w="1701" w:type="pct"/>
            <w:vMerge/>
            <w:shd w:val="clear" w:color="auto" w:fill="F2F2F2" w:themeFill="background1" w:themeFillShade="F2"/>
          </w:tcPr>
          <w:p w14:paraId="0F74DE6A" w14:textId="77777777" w:rsidR="00307249" w:rsidRPr="000F73CA" w:rsidRDefault="00307249" w:rsidP="002739E1">
            <w:pPr>
              <w:pStyle w:val="TableBodyText"/>
            </w:pPr>
          </w:p>
        </w:tc>
        <w:tc>
          <w:tcPr>
            <w:tcW w:w="939" w:type="pct"/>
            <w:gridSpan w:val="4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11854667" w14:textId="77777777" w:rsidR="00307249" w:rsidRPr="000F73CA" w:rsidRDefault="00307249" w:rsidP="002739E1">
            <w:pPr>
              <w:pStyle w:val="TableBodyText"/>
            </w:pPr>
          </w:p>
        </w:tc>
        <w:tc>
          <w:tcPr>
            <w:tcW w:w="1016" w:type="pct"/>
            <w:gridSpan w:val="9"/>
            <w:shd w:val="clear" w:color="auto" w:fill="auto"/>
            <w:vAlign w:val="center"/>
          </w:tcPr>
          <w:p w14:paraId="40EA923E" w14:textId="77777777" w:rsidR="00307249" w:rsidRPr="000F73CA" w:rsidRDefault="00307249" w:rsidP="002739E1">
            <w:pPr>
              <w:pStyle w:val="TableBodyText"/>
            </w:pPr>
          </w:p>
        </w:tc>
        <w:tc>
          <w:tcPr>
            <w:tcW w:w="933" w:type="pct"/>
            <w:shd w:val="clear" w:color="auto" w:fill="auto"/>
            <w:vAlign w:val="center"/>
          </w:tcPr>
          <w:p w14:paraId="01F9308A" w14:textId="77777777" w:rsidR="00307249" w:rsidRPr="000F73CA" w:rsidRDefault="00307249" w:rsidP="002739E1">
            <w:pPr>
              <w:pStyle w:val="TableBodyText"/>
            </w:pPr>
          </w:p>
        </w:tc>
      </w:tr>
      <w:tr w:rsidR="00F26C37" w:rsidRPr="000F73CA" w14:paraId="5E21D4D9" w14:textId="77777777" w:rsidTr="00B5049B">
        <w:trPr>
          <w:cantSplit/>
        </w:trPr>
        <w:tc>
          <w:tcPr>
            <w:tcW w:w="412" w:type="pct"/>
            <w:vMerge w:val="restart"/>
            <w:shd w:val="clear" w:color="auto" w:fill="F2F2F2" w:themeFill="background1" w:themeFillShade="F2"/>
          </w:tcPr>
          <w:p w14:paraId="40119BBA" w14:textId="77777777" w:rsidR="00307249" w:rsidRPr="000F73CA" w:rsidRDefault="00307249" w:rsidP="002739E1">
            <w:pPr>
              <w:pStyle w:val="TableBodyText"/>
              <w:jc w:val="center"/>
            </w:pPr>
            <w:r w:rsidRPr="000F73CA">
              <w:t>10B</w:t>
            </w:r>
          </w:p>
        </w:tc>
        <w:tc>
          <w:tcPr>
            <w:tcW w:w="1701" w:type="pct"/>
            <w:vMerge w:val="restart"/>
            <w:shd w:val="clear" w:color="auto" w:fill="F2F2F2" w:themeFill="background1" w:themeFillShade="F2"/>
          </w:tcPr>
          <w:p w14:paraId="7E8FF84C" w14:textId="77777777" w:rsidR="00307249" w:rsidRPr="000F73CA" w:rsidRDefault="00307249" w:rsidP="002739E1">
            <w:pPr>
              <w:pStyle w:val="TableBodyText"/>
            </w:pPr>
            <w:r w:rsidRPr="000F73CA">
              <w:t>Location of and person to contact to inspect Public Utility Plant correspondence</w:t>
            </w:r>
          </w:p>
          <w:p w14:paraId="7435719E" w14:textId="60F023A7" w:rsidR="00307249" w:rsidRPr="000F73CA" w:rsidRDefault="00307249" w:rsidP="002739E1">
            <w:pPr>
              <w:pStyle w:val="TableBodyText"/>
            </w:pPr>
            <w:r w:rsidRPr="000F73CA">
              <w:t>Clause 23</w:t>
            </w:r>
          </w:p>
        </w:tc>
        <w:tc>
          <w:tcPr>
            <w:tcW w:w="939" w:type="pct"/>
            <w:gridSpan w:val="4"/>
            <w:shd w:val="clear" w:color="auto" w:fill="F2F2F2" w:themeFill="background1" w:themeFillShade="F2"/>
          </w:tcPr>
          <w:p w14:paraId="4154BDE6" w14:textId="77777777" w:rsidR="00307249" w:rsidRPr="000F73CA" w:rsidRDefault="00307249" w:rsidP="002739E1">
            <w:pPr>
              <w:pStyle w:val="TableBodyText"/>
            </w:pPr>
            <w:r w:rsidRPr="000F73CA">
              <w:t>Location:</w:t>
            </w:r>
          </w:p>
        </w:tc>
        <w:tc>
          <w:tcPr>
            <w:tcW w:w="1949" w:type="pct"/>
            <w:gridSpan w:val="10"/>
            <w:shd w:val="clear" w:color="auto" w:fill="auto"/>
          </w:tcPr>
          <w:p w14:paraId="6B05F200" w14:textId="77777777" w:rsidR="00307249" w:rsidRPr="000F73CA" w:rsidRDefault="00307249" w:rsidP="002739E1">
            <w:pPr>
              <w:pStyle w:val="TableBodyText"/>
            </w:pPr>
            <w:r w:rsidRPr="000F73C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73CA">
              <w:instrText xml:space="preserve"> FORMTEXT </w:instrText>
            </w:r>
            <w:r w:rsidRPr="000F73CA">
              <w:fldChar w:fldCharType="separate"/>
            </w:r>
            <w:r w:rsidRPr="000F73CA">
              <w:t>Type here</w:t>
            </w:r>
            <w:r w:rsidRPr="000F73CA">
              <w:fldChar w:fldCharType="end"/>
            </w:r>
          </w:p>
        </w:tc>
      </w:tr>
      <w:tr w:rsidR="00F26C37" w:rsidRPr="000F73CA" w14:paraId="4181298C" w14:textId="77777777" w:rsidTr="00B5049B">
        <w:trPr>
          <w:cantSplit/>
        </w:trPr>
        <w:tc>
          <w:tcPr>
            <w:tcW w:w="412" w:type="pct"/>
            <w:vMerge/>
            <w:shd w:val="clear" w:color="auto" w:fill="F2F2F2" w:themeFill="background1" w:themeFillShade="F2"/>
          </w:tcPr>
          <w:p w14:paraId="52EF6392" w14:textId="77777777" w:rsidR="00307249" w:rsidRPr="000F73CA" w:rsidRDefault="00307249" w:rsidP="002739E1">
            <w:pPr>
              <w:pStyle w:val="TableBodyText"/>
            </w:pPr>
          </w:p>
        </w:tc>
        <w:tc>
          <w:tcPr>
            <w:tcW w:w="1701" w:type="pct"/>
            <w:vMerge/>
            <w:shd w:val="clear" w:color="auto" w:fill="F2F2F2" w:themeFill="background1" w:themeFillShade="F2"/>
            <w:vAlign w:val="center"/>
          </w:tcPr>
          <w:p w14:paraId="44CBB09B" w14:textId="77777777" w:rsidR="00307249" w:rsidRPr="000F73CA" w:rsidRDefault="00307249" w:rsidP="002739E1">
            <w:pPr>
              <w:pStyle w:val="TableBodyText"/>
            </w:pPr>
          </w:p>
        </w:tc>
        <w:tc>
          <w:tcPr>
            <w:tcW w:w="939" w:type="pct"/>
            <w:gridSpan w:val="4"/>
            <w:shd w:val="clear" w:color="auto" w:fill="F2F2F2" w:themeFill="background1" w:themeFillShade="F2"/>
          </w:tcPr>
          <w:p w14:paraId="5542F89C" w14:textId="77777777" w:rsidR="00307249" w:rsidRPr="000F73CA" w:rsidRDefault="00307249" w:rsidP="002739E1">
            <w:pPr>
              <w:pStyle w:val="TableBodyText"/>
            </w:pPr>
            <w:r w:rsidRPr="000F73CA">
              <w:t>Name:</w:t>
            </w:r>
          </w:p>
        </w:tc>
        <w:tc>
          <w:tcPr>
            <w:tcW w:w="1949" w:type="pct"/>
            <w:gridSpan w:val="10"/>
            <w:shd w:val="clear" w:color="auto" w:fill="auto"/>
          </w:tcPr>
          <w:p w14:paraId="05484B66" w14:textId="77777777" w:rsidR="00307249" w:rsidRPr="000F73CA" w:rsidRDefault="00307249" w:rsidP="002739E1">
            <w:pPr>
              <w:pStyle w:val="TableBodyText"/>
            </w:pPr>
            <w:r w:rsidRPr="000F73C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73CA">
              <w:instrText xml:space="preserve"> FORMTEXT </w:instrText>
            </w:r>
            <w:r w:rsidRPr="000F73CA">
              <w:fldChar w:fldCharType="separate"/>
            </w:r>
            <w:r w:rsidRPr="000F73CA">
              <w:t>Type here</w:t>
            </w:r>
            <w:r w:rsidRPr="000F73CA">
              <w:fldChar w:fldCharType="end"/>
            </w:r>
          </w:p>
        </w:tc>
      </w:tr>
      <w:tr w:rsidR="00F26C37" w:rsidRPr="000F73CA" w14:paraId="08493872" w14:textId="77777777" w:rsidTr="00B5049B">
        <w:trPr>
          <w:cantSplit/>
        </w:trPr>
        <w:tc>
          <w:tcPr>
            <w:tcW w:w="412" w:type="pct"/>
            <w:vMerge/>
            <w:shd w:val="clear" w:color="auto" w:fill="F2F2F2" w:themeFill="background1" w:themeFillShade="F2"/>
          </w:tcPr>
          <w:p w14:paraId="1323C11F" w14:textId="77777777" w:rsidR="00307249" w:rsidRPr="000F73CA" w:rsidRDefault="00307249" w:rsidP="002739E1">
            <w:pPr>
              <w:pStyle w:val="TableBodyText"/>
            </w:pPr>
          </w:p>
        </w:tc>
        <w:tc>
          <w:tcPr>
            <w:tcW w:w="1701" w:type="pct"/>
            <w:vMerge/>
            <w:shd w:val="clear" w:color="auto" w:fill="F2F2F2" w:themeFill="background1" w:themeFillShade="F2"/>
            <w:vAlign w:val="center"/>
          </w:tcPr>
          <w:p w14:paraId="5DB46CE5" w14:textId="77777777" w:rsidR="00307249" w:rsidRPr="000F73CA" w:rsidRDefault="00307249" w:rsidP="002739E1">
            <w:pPr>
              <w:pStyle w:val="TableBodyText"/>
            </w:pPr>
          </w:p>
        </w:tc>
        <w:tc>
          <w:tcPr>
            <w:tcW w:w="939" w:type="pct"/>
            <w:gridSpan w:val="4"/>
            <w:shd w:val="clear" w:color="auto" w:fill="F2F2F2" w:themeFill="background1" w:themeFillShade="F2"/>
          </w:tcPr>
          <w:p w14:paraId="6DC27497" w14:textId="77777777" w:rsidR="00307249" w:rsidRPr="000F73CA" w:rsidRDefault="00307249" w:rsidP="002739E1">
            <w:pPr>
              <w:pStyle w:val="TableBodyText"/>
            </w:pPr>
            <w:r w:rsidRPr="000F73CA">
              <w:t>Telephone:</w:t>
            </w:r>
          </w:p>
        </w:tc>
        <w:tc>
          <w:tcPr>
            <w:tcW w:w="1949" w:type="pct"/>
            <w:gridSpan w:val="10"/>
            <w:shd w:val="clear" w:color="auto" w:fill="auto"/>
          </w:tcPr>
          <w:p w14:paraId="57FFB82B" w14:textId="77777777" w:rsidR="00307249" w:rsidRPr="000F73CA" w:rsidRDefault="00307249" w:rsidP="002739E1">
            <w:pPr>
              <w:pStyle w:val="TableBodyText"/>
            </w:pPr>
            <w:r w:rsidRPr="000F73C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73CA">
              <w:instrText xml:space="preserve"> FORMTEXT </w:instrText>
            </w:r>
            <w:r w:rsidRPr="000F73CA">
              <w:fldChar w:fldCharType="separate"/>
            </w:r>
            <w:r w:rsidRPr="000F73CA">
              <w:t>Type here</w:t>
            </w:r>
            <w:r w:rsidRPr="000F73CA">
              <w:fldChar w:fldCharType="end"/>
            </w:r>
          </w:p>
        </w:tc>
      </w:tr>
      <w:tr w:rsidR="00307249" w:rsidRPr="000F73CA" w14:paraId="0108D5C2" w14:textId="77777777" w:rsidTr="005F4D4F">
        <w:trPr>
          <w:cantSplit/>
        </w:trPr>
        <w:tc>
          <w:tcPr>
            <w:tcW w:w="412" w:type="pct"/>
            <w:shd w:val="clear" w:color="auto" w:fill="BFBFBF" w:themeFill="background1" w:themeFillShade="BF"/>
          </w:tcPr>
          <w:p w14:paraId="7C071353" w14:textId="77777777" w:rsidR="00307249" w:rsidRPr="000F73CA" w:rsidRDefault="00307249" w:rsidP="00A2097C">
            <w:pPr>
              <w:pStyle w:val="TableHeading"/>
              <w:widowControl w:val="0"/>
              <w:spacing w:before="0" w:after="120" w:line="360" w:lineRule="atLeast"/>
              <w:rPr>
                <w:rFonts w:cs="Noto Sans"/>
              </w:rPr>
            </w:pPr>
            <w:r w:rsidRPr="000F73CA">
              <w:rPr>
                <w:rFonts w:cs="Noto Sans"/>
              </w:rPr>
              <w:lastRenderedPageBreak/>
              <w:t>11</w:t>
            </w:r>
          </w:p>
        </w:tc>
        <w:tc>
          <w:tcPr>
            <w:tcW w:w="4588" w:type="pct"/>
            <w:gridSpan w:val="15"/>
            <w:shd w:val="clear" w:color="auto" w:fill="BFBFBF" w:themeFill="background1" w:themeFillShade="BF"/>
            <w:vAlign w:val="center"/>
          </w:tcPr>
          <w:p w14:paraId="367D53E9" w14:textId="345B4071" w:rsidR="00307249" w:rsidRPr="000F73CA" w:rsidRDefault="00307249" w:rsidP="000F73CA">
            <w:pPr>
              <w:pStyle w:val="TableHeading"/>
              <w:keepNext/>
              <w:widowControl w:val="0"/>
              <w:spacing w:before="0" w:after="120" w:line="360" w:lineRule="atLeast"/>
              <w:jc w:val="left"/>
              <w:rPr>
                <w:rFonts w:cs="Noto Sans"/>
              </w:rPr>
            </w:pPr>
            <w:r w:rsidRPr="000F73CA">
              <w:rPr>
                <w:rFonts w:cs="Noto Sans"/>
              </w:rPr>
              <w:t>Work health and safety</w:t>
            </w:r>
            <w:r w:rsidR="006512B6">
              <w:rPr>
                <w:rFonts w:cs="Noto Sans"/>
              </w:rPr>
              <w:t> </w:t>
            </w:r>
            <w:r w:rsidR="000C666F" w:rsidRPr="000F73CA">
              <w:rPr>
                <w:rFonts w:cs="Noto Sans"/>
              </w:rPr>
              <w:t xml:space="preserve">(WHS) </w:t>
            </w:r>
            <w:r w:rsidRPr="000F73CA">
              <w:rPr>
                <w:rFonts w:cs="Noto Sans"/>
              </w:rPr>
              <w:t>accreditation</w:t>
            </w:r>
          </w:p>
        </w:tc>
      </w:tr>
      <w:tr w:rsidR="00F26C37" w:rsidRPr="000F73CA" w14:paraId="25D65359" w14:textId="77777777" w:rsidTr="00B5049B">
        <w:trPr>
          <w:cantSplit/>
        </w:trPr>
        <w:tc>
          <w:tcPr>
            <w:tcW w:w="412" w:type="pct"/>
            <w:shd w:val="clear" w:color="auto" w:fill="F2F2F2" w:themeFill="background1" w:themeFillShade="F2"/>
          </w:tcPr>
          <w:p w14:paraId="4AFD2B39" w14:textId="77777777" w:rsidR="00307249" w:rsidRPr="002739E1" w:rsidRDefault="00307249" w:rsidP="002739E1">
            <w:pPr>
              <w:pStyle w:val="TableBodyText"/>
              <w:jc w:val="center"/>
            </w:pPr>
            <w:r w:rsidRPr="002739E1">
              <w:t>11A</w:t>
            </w:r>
          </w:p>
        </w:tc>
        <w:tc>
          <w:tcPr>
            <w:tcW w:w="2662" w:type="pct"/>
            <w:gridSpan w:val="6"/>
            <w:shd w:val="clear" w:color="auto" w:fill="F2F2F2" w:themeFill="background1" w:themeFillShade="F2"/>
          </w:tcPr>
          <w:p w14:paraId="6D7008F1" w14:textId="752417CE" w:rsidR="00307249" w:rsidRPr="002739E1" w:rsidRDefault="00307249" w:rsidP="002739E1">
            <w:pPr>
              <w:pStyle w:val="TableBodyText"/>
            </w:pPr>
            <w:r w:rsidRPr="002739E1">
              <w:t>The Australian Government Building and Construction WHS Accreditation Scheme will apply</w:t>
            </w:r>
          </w:p>
          <w:p w14:paraId="7A932166" w14:textId="1A402B01" w:rsidR="00307249" w:rsidRPr="002739E1" w:rsidRDefault="00307249" w:rsidP="002739E1">
            <w:pPr>
              <w:pStyle w:val="TableBodyText"/>
            </w:pPr>
            <w:r w:rsidRPr="002739E1">
              <w:t>Clause 26</w:t>
            </w:r>
          </w:p>
          <w:p w14:paraId="4514E912" w14:textId="062CB460" w:rsidR="00005915" w:rsidRPr="00C93B15" w:rsidRDefault="00307249" w:rsidP="00C93B15">
            <w:pPr>
              <w:pStyle w:val="GuidanceTexttable"/>
            </w:pPr>
            <w:r w:rsidRPr="00C93B15">
              <w:t>[For contracts</w:t>
            </w:r>
            <w:r w:rsidR="00DB337E" w:rsidRPr="00C93B15">
              <w:t> </w:t>
            </w:r>
            <w:r w:rsidRPr="00C93B15">
              <w:t>&gt;</w:t>
            </w:r>
            <w:r w:rsidR="002D630C" w:rsidRPr="00C93B15">
              <w:t> </w:t>
            </w:r>
            <w:r w:rsidRPr="00C93B15">
              <w:t>$4M (incl. GST): if federal contribution is</w:t>
            </w:r>
            <w:r w:rsidR="005F4D4F" w:rsidRPr="00C93B15">
              <w:t xml:space="preserve"> </w:t>
            </w:r>
            <w:r w:rsidRPr="00C93B15">
              <w:t>&gt;</w:t>
            </w:r>
            <w:r w:rsidR="002D630C" w:rsidRPr="00C93B15">
              <w:t> </w:t>
            </w:r>
            <w:r w:rsidRPr="00C93B15">
              <w:t>$6M and represents</w:t>
            </w:r>
            <w:r w:rsidR="00DB337E" w:rsidRPr="00C93B15">
              <w:t> </w:t>
            </w:r>
            <w:r w:rsidRPr="00C93B15">
              <w:t>&gt; 50% of project value</w:t>
            </w:r>
          </w:p>
          <w:p w14:paraId="453AEDEA" w14:textId="026B7B78" w:rsidR="00005915" w:rsidRPr="00C93B15" w:rsidRDefault="00005915" w:rsidP="00C93B15">
            <w:pPr>
              <w:pStyle w:val="GuidanceTexttable"/>
            </w:pPr>
            <w:r w:rsidRPr="00C93B15">
              <w:t>OR</w:t>
            </w:r>
          </w:p>
          <w:p w14:paraId="7E13E5AE" w14:textId="4AE8F65A" w:rsidR="00307249" w:rsidRPr="002739E1" w:rsidRDefault="00307249" w:rsidP="00C93B15">
            <w:pPr>
              <w:pStyle w:val="GuidanceTexttable"/>
            </w:pPr>
            <w:r w:rsidRPr="00C93B15">
              <w:t>the federal contribution is</w:t>
            </w:r>
            <w:r w:rsidR="00005915" w:rsidRPr="00C93B15">
              <w:t xml:space="preserve"> </w:t>
            </w:r>
            <w:r w:rsidRPr="00C93B15">
              <w:t>&gt;</w:t>
            </w:r>
            <w:r w:rsidR="002D630C" w:rsidRPr="00C93B15">
              <w:t> </w:t>
            </w:r>
            <w:r w:rsidRPr="00C93B15">
              <w:t>$10M]</w:t>
            </w:r>
          </w:p>
        </w:tc>
        <w:tc>
          <w:tcPr>
            <w:tcW w:w="963" w:type="pct"/>
            <w:gridSpan w:val="5"/>
            <w:shd w:val="clear" w:color="auto" w:fill="auto"/>
          </w:tcPr>
          <w:p w14:paraId="5C5F4636" w14:textId="64F4A909" w:rsidR="00307249" w:rsidRPr="002739E1" w:rsidRDefault="00307249" w:rsidP="002739E1">
            <w:pPr>
              <w:pStyle w:val="TableBodyText"/>
              <w:jc w:val="center"/>
            </w:pPr>
            <w:r w:rsidRPr="002739E1">
              <w:t xml:space="preserve">Yes </w:t>
            </w:r>
            <w:sdt>
              <w:sdtPr>
                <w:id w:val="1156271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09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63" w:type="pct"/>
            <w:gridSpan w:val="4"/>
            <w:shd w:val="clear" w:color="auto" w:fill="auto"/>
          </w:tcPr>
          <w:p w14:paraId="4E156526" w14:textId="77777777" w:rsidR="00307249" w:rsidRPr="002739E1" w:rsidRDefault="00307249" w:rsidP="002739E1">
            <w:pPr>
              <w:pStyle w:val="TableBodyText"/>
              <w:jc w:val="center"/>
            </w:pPr>
            <w:r w:rsidRPr="002739E1">
              <w:t xml:space="preserve">No </w:t>
            </w:r>
            <w:sdt>
              <w:sdtPr>
                <w:id w:val="117264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739E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307249" w:rsidRPr="000F73CA" w14:paraId="120F4044" w14:textId="77777777" w:rsidTr="005F4D4F">
        <w:trPr>
          <w:cantSplit/>
        </w:trPr>
        <w:tc>
          <w:tcPr>
            <w:tcW w:w="412" w:type="pct"/>
            <w:shd w:val="clear" w:color="auto" w:fill="BFBFBF" w:themeFill="background1" w:themeFillShade="BF"/>
          </w:tcPr>
          <w:p w14:paraId="2A48506E" w14:textId="77777777" w:rsidR="00307249" w:rsidRPr="000F73CA" w:rsidRDefault="00307249" w:rsidP="000F73CA">
            <w:pPr>
              <w:pStyle w:val="TableHeading"/>
              <w:spacing w:before="0" w:after="120" w:line="360" w:lineRule="atLeast"/>
              <w:rPr>
                <w:rFonts w:cs="Noto Sans"/>
              </w:rPr>
            </w:pPr>
            <w:r w:rsidRPr="000F73CA">
              <w:rPr>
                <w:rFonts w:cs="Noto Sans"/>
              </w:rPr>
              <w:t>12</w:t>
            </w:r>
          </w:p>
        </w:tc>
        <w:tc>
          <w:tcPr>
            <w:tcW w:w="4588" w:type="pct"/>
            <w:gridSpan w:val="15"/>
            <w:shd w:val="clear" w:color="auto" w:fill="BFBFBF" w:themeFill="background1" w:themeFillShade="BF"/>
            <w:vAlign w:val="center"/>
          </w:tcPr>
          <w:p w14:paraId="3342504C" w14:textId="77777777" w:rsidR="00307249" w:rsidRPr="000F73CA" w:rsidRDefault="00307249" w:rsidP="000F73CA">
            <w:pPr>
              <w:pStyle w:val="TableHeading"/>
              <w:spacing w:before="0" w:after="120" w:line="360" w:lineRule="atLeast"/>
              <w:jc w:val="left"/>
              <w:rPr>
                <w:rFonts w:cs="Noto Sans"/>
              </w:rPr>
            </w:pPr>
            <w:r w:rsidRPr="000F73CA">
              <w:rPr>
                <w:rFonts w:cs="Noto Sans"/>
              </w:rPr>
              <w:t>Not used</w:t>
            </w:r>
          </w:p>
        </w:tc>
      </w:tr>
      <w:tr w:rsidR="00307249" w:rsidRPr="000F73CA" w14:paraId="1A4D733D" w14:textId="77777777" w:rsidTr="005F4D4F">
        <w:trPr>
          <w:cantSplit/>
        </w:trPr>
        <w:tc>
          <w:tcPr>
            <w:tcW w:w="412" w:type="pct"/>
            <w:shd w:val="clear" w:color="auto" w:fill="BFBFBF" w:themeFill="background1" w:themeFillShade="BF"/>
          </w:tcPr>
          <w:p w14:paraId="6E211D35" w14:textId="77777777" w:rsidR="00307249" w:rsidRPr="000F73CA" w:rsidRDefault="00307249" w:rsidP="00A2097C">
            <w:pPr>
              <w:pStyle w:val="TableHeading"/>
              <w:spacing w:before="0" w:after="120" w:line="360" w:lineRule="atLeast"/>
              <w:rPr>
                <w:rFonts w:cs="Noto Sans"/>
              </w:rPr>
            </w:pPr>
            <w:r w:rsidRPr="000F73CA">
              <w:rPr>
                <w:rFonts w:cs="Noto Sans"/>
              </w:rPr>
              <w:t>13</w:t>
            </w:r>
          </w:p>
        </w:tc>
        <w:tc>
          <w:tcPr>
            <w:tcW w:w="4588" w:type="pct"/>
            <w:gridSpan w:val="15"/>
            <w:shd w:val="clear" w:color="auto" w:fill="BFBFBF" w:themeFill="background1" w:themeFillShade="BF"/>
            <w:vAlign w:val="center"/>
          </w:tcPr>
          <w:p w14:paraId="076A766A" w14:textId="2FE4A1F0" w:rsidR="00307249" w:rsidRPr="000F73CA" w:rsidRDefault="00307249" w:rsidP="000F73CA">
            <w:pPr>
              <w:pStyle w:val="TableHeading"/>
              <w:keepNext/>
              <w:spacing w:before="0" w:after="120" w:line="360" w:lineRule="atLeast"/>
              <w:jc w:val="left"/>
              <w:rPr>
                <w:rFonts w:cs="Noto Sans"/>
              </w:rPr>
            </w:pPr>
            <w:r w:rsidRPr="000F73CA">
              <w:rPr>
                <w:rFonts w:cs="Noto Sans"/>
              </w:rPr>
              <w:t>Tender Schedules and Forms</w:t>
            </w:r>
          </w:p>
        </w:tc>
      </w:tr>
      <w:tr w:rsidR="00F26C37" w:rsidRPr="000F73CA" w14:paraId="6EBC9A4F" w14:textId="77777777" w:rsidTr="009079D9">
        <w:trPr>
          <w:cantSplit/>
        </w:trPr>
        <w:tc>
          <w:tcPr>
            <w:tcW w:w="412" w:type="pct"/>
            <w:shd w:val="clear" w:color="auto" w:fill="F2F2F2" w:themeFill="background1" w:themeFillShade="F2"/>
          </w:tcPr>
          <w:p w14:paraId="284A9D84" w14:textId="77777777" w:rsidR="00307249" w:rsidRPr="002739E1" w:rsidRDefault="00307249" w:rsidP="002739E1">
            <w:pPr>
              <w:pStyle w:val="TableBodyText"/>
              <w:jc w:val="center"/>
            </w:pPr>
            <w:r w:rsidRPr="002739E1">
              <w:t>13A</w:t>
            </w:r>
          </w:p>
        </w:tc>
        <w:tc>
          <w:tcPr>
            <w:tcW w:w="2662" w:type="pct"/>
            <w:gridSpan w:val="6"/>
            <w:shd w:val="clear" w:color="auto" w:fill="F2F2F2" w:themeFill="background1" w:themeFillShade="F2"/>
          </w:tcPr>
          <w:p w14:paraId="518986D3" w14:textId="345DA610" w:rsidR="00307249" w:rsidRPr="002739E1" w:rsidRDefault="00307249" w:rsidP="002739E1">
            <w:pPr>
              <w:pStyle w:val="TableBodyText"/>
            </w:pPr>
            <w:r w:rsidRPr="002739E1">
              <w:t>Tender must include Tender Schedule</w:t>
            </w:r>
            <w:r w:rsidR="00ED5B5F" w:rsidRPr="002739E1">
              <w:t> </w:t>
            </w:r>
            <w:r w:rsidRPr="002739E1">
              <w:t>S1</w:t>
            </w:r>
            <w:r w:rsidR="00DB337E" w:rsidRPr="002739E1">
              <w:t> </w:t>
            </w:r>
            <w:r w:rsidRPr="002739E1">
              <w:t>–</w:t>
            </w:r>
            <w:r w:rsidR="00DB337E" w:rsidRPr="002739E1">
              <w:t> </w:t>
            </w:r>
            <w:r w:rsidRPr="002739E1">
              <w:t>Quality Plan Outline</w:t>
            </w:r>
          </w:p>
          <w:p w14:paraId="24063D7F" w14:textId="092D825D" w:rsidR="00307249" w:rsidRPr="002739E1" w:rsidRDefault="00C22A68" w:rsidP="002739E1">
            <w:pPr>
              <w:pStyle w:val="TableBodyText"/>
            </w:pPr>
            <w:r w:rsidRPr="002739E1">
              <w:t>Clause 32.1</w:t>
            </w:r>
          </w:p>
        </w:tc>
        <w:tc>
          <w:tcPr>
            <w:tcW w:w="978" w:type="pct"/>
            <w:gridSpan w:val="6"/>
            <w:shd w:val="clear" w:color="auto" w:fill="auto"/>
          </w:tcPr>
          <w:p w14:paraId="1E71F9BF" w14:textId="77777777" w:rsidR="00307249" w:rsidRPr="002739E1" w:rsidRDefault="00307249" w:rsidP="002739E1">
            <w:pPr>
              <w:pStyle w:val="TableBodyText"/>
              <w:jc w:val="center"/>
            </w:pPr>
            <w:r w:rsidRPr="002739E1">
              <w:t xml:space="preserve">Yes </w:t>
            </w:r>
            <w:sdt>
              <w:sdtPr>
                <w:id w:val="-1860490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739E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49" w:type="pct"/>
            <w:gridSpan w:val="3"/>
            <w:shd w:val="clear" w:color="auto" w:fill="auto"/>
          </w:tcPr>
          <w:p w14:paraId="1586C83D" w14:textId="77777777" w:rsidR="00307249" w:rsidRPr="002739E1" w:rsidRDefault="00307249" w:rsidP="002739E1">
            <w:pPr>
              <w:pStyle w:val="TableBodyText"/>
              <w:jc w:val="center"/>
            </w:pPr>
            <w:r w:rsidRPr="002739E1">
              <w:t xml:space="preserve">No </w:t>
            </w:r>
            <w:sdt>
              <w:sdtPr>
                <w:id w:val="-601265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739E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F26C37" w:rsidRPr="000F73CA" w14:paraId="0DBBD4E5" w14:textId="77777777" w:rsidTr="009079D9">
        <w:trPr>
          <w:cantSplit/>
        </w:trPr>
        <w:tc>
          <w:tcPr>
            <w:tcW w:w="412" w:type="pct"/>
            <w:shd w:val="clear" w:color="auto" w:fill="F2F2F2" w:themeFill="background1" w:themeFillShade="F2"/>
          </w:tcPr>
          <w:p w14:paraId="5478B3D9" w14:textId="77777777" w:rsidR="00307249" w:rsidRPr="002739E1" w:rsidRDefault="00307249" w:rsidP="002739E1">
            <w:pPr>
              <w:pStyle w:val="TableBodyText"/>
              <w:jc w:val="center"/>
            </w:pPr>
            <w:r w:rsidRPr="002739E1">
              <w:t>13B</w:t>
            </w:r>
          </w:p>
        </w:tc>
        <w:tc>
          <w:tcPr>
            <w:tcW w:w="2662" w:type="pct"/>
            <w:gridSpan w:val="6"/>
            <w:shd w:val="clear" w:color="auto" w:fill="F2F2F2" w:themeFill="background1" w:themeFillShade="F2"/>
          </w:tcPr>
          <w:p w14:paraId="35985C15" w14:textId="7FD0BDB4" w:rsidR="00307249" w:rsidRPr="002739E1" w:rsidRDefault="00307249" w:rsidP="002739E1">
            <w:pPr>
              <w:pStyle w:val="TableBodyText"/>
            </w:pPr>
            <w:r w:rsidRPr="002739E1">
              <w:t>Tender must include Tender Schedule</w:t>
            </w:r>
            <w:r w:rsidR="00F26C37">
              <w:t xml:space="preserve"> </w:t>
            </w:r>
            <w:r w:rsidRPr="002739E1">
              <w:t>S2</w:t>
            </w:r>
            <w:r w:rsidR="00F26C37">
              <w:t xml:space="preserve"> </w:t>
            </w:r>
            <w:r w:rsidRPr="002739E1">
              <w:t>–</w:t>
            </w:r>
            <w:r w:rsidR="00F26C37">
              <w:t xml:space="preserve"> </w:t>
            </w:r>
            <w:r w:rsidRPr="002739E1">
              <w:t>Environmental Management Plan Outline</w:t>
            </w:r>
          </w:p>
          <w:p w14:paraId="311159B6" w14:textId="6DCA103B" w:rsidR="00307249" w:rsidRPr="002739E1" w:rsidRDefault="00C22A68" w:rsidP="002739E1">
            <w:pPr>
              <w:pStyle w:val="TableBodyText"/>
            </w:pPr>
            <w:r w:rsidRPr="002739E1">
              <w:t>Clause 32.2</w:t>
            </w:r>
          </w:p>
        </w:tc>
        <w:tc>
          <w:tcPr>
            <w:tcW w:w="978" w:type="pct"/>
            <w:gridSpan w:val="6"/>
            <w:shd w:val="clear" w:color="auto" w:fill="auto"/>
          </w:tcPr>
          <w:p w14:paraId="01AB6AEC" w14:textId="77777777" w:rsidR="00307249" w:rsidRPr="002739E1" w:rsidRDefault="00307249" w:rsidP="002739E1">
            <w:pPr>
              <w:pStyle w:val="TableBodyText"/>
              <w:jc w:val="center"/>
            </w:pPr>
            <w:r w:rsidRPr="002739E1">
              <w:t xml:space="preserve">Yes </w:t>
            </w:r>
            <w:sdt>
              <w:sdtPr>
                <w:id w:val="540323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739E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49" w:type="pct"/>
            <w:gridSpan w:val="3"/>
            <w:shd w:val="clear" w:color="auto" w:fill="auto"/>
          </w:tcPr>
          <w:p w14:paraId="28317E02" w14:textId="77777777" w:rsidR="00307249" w:rsidRPr="002739E1" w:rsidRDefault="00307249" w:rsidP="002739E1">
            <w:pPr>
              <w:pStyle w:val="TableBodyText"/>
              <w:jc w:val="center"/>
            </w:pPr>
            <w:r w:rsidRPr="002739E1">
              <w:t xml:space="preserve">No </w:t>
            </w:r>
            <w:sdt>
              <w:sdtPr>
                <w:id w:val="1888304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739E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F26C37" w:rsidRPr="000F73CA" w14:paraId="0BBCFDE1" w14:textId="77777777" w:rsidTr="009079D9">
        <w:trPr>
          <w:cantSplit/>
        </w:trPr>
        <w:tc>
          <w:tcPr>
            <w:tcW w:w="412" w:type="pct"/>
            <w:shd w:val="clear" w:color="auto" w:fill="F2F2F2" w:themeFill="background1" w:themeFillShade="F2"/>
          </w:tcPr>
          <w:p w14:paraId="79E30837" w14:textId="77777777" w:rsidR="00307249" w:rsidRPr="002739E1" w:rsidRDefault="00307249" w:rsidP="002739E1">
            <w:pPr>
              <w:pStyle w:val="TableBodyText"/>
              <w:jc w:val="center"/>
            </w:pPr>
            <w:r w:rsidRPr="002739E1">
              <w:t>13C</w:t>
            </w:r>
          </w:p>
        </w:tc>
        <w:tc>
          <w:tcPr>
            <w:tcW w:w="2662" w:type="pct"/>
            <w:gridSpan w:val="6"/>
            <w:shd w:val="clear" w:color="auto" w:fill="F2F2F2" w:themeFill="background1" w:themeFillShade="F2"/>
          </w:tcPr>
          <w:p w14:paraId="15BF1A92" w14:textId="1AEF6863" w:rsidR="00307249" w:rsidRPr="002739E1" w:rsidRDefault="00307249" w:rsidP="002739E1">
            <w:pPr>
              <w:pStyle w:val="TableBodyText"/>
            </w:pPr>
            <w:r w:rsidRPr="002739E1">
              <w:t>Tender must include Tender Schedule</w:t>
            </w:r>
            <w:r w:rsidR="00ED5B5F" w:rsidRPr="002739E1">
              <w:t> </w:t>
            </w:r>
            <w:r w:rsidRPr="002739E1">
              <w:t>S3</w:t>
            </w:r>
            <w:r w:rsidR="00DB337E" w:rsidRPr="002739E1">
              <w:t> </w:t>
            </w:r>
            <w:r w:rsidRPr="002739E1">
              <w:t>–</w:t>
            </w:r>
            <w:r w:rsidR="00DB337E" w:rsidRPr="002739E1">
              <w:t> </w:t>
            </w:r>
            <w:r w:rsidRPr="002739E1">
              <w:t>Traffic Management Plan Outline</w:t>
            </w:r>
          </w:p>
          <w:p w14:paraId="5F6B1ECA" w14:textId="5AD3F25B" w:rsidR="00307249" w:rsidRPr="002739E1" w:rsidRDefault="00C22A68" w:rsidP="002739E1">
            <w:pPr>
              <w:pStyle w:val="TableBodyText"/>
            </w:pPr>
            <w:r w:rsidRPr="002739E1">
              <w:t>Clause 32.3</w:t>
            </w:r>
          </w:p>
        </w:tc>
        <w:tc>
          <w:tcPr>
            <w:tcW w:w="978" w:type="pct"/>
            <w:gridSpan w:val="6"/>
            <w:shd w:val="clear" w:color="auto" w:fill="auto"/>
          </w:tcPr>
          <w:p w14:paraId="2B891DBA" w14:textId="77777777" w:rsidR="00307249" w:rsidRPr="002739E1" w:rsidRDefault="00307249" w:rsidP="002739E1">
            <w:pPr>
              <w:pStyle w:val="TableBodyText"/>
              <w:jc w:val="center"/>
            </w:pPr>
            <w:r w:rsidRPr="002739E1">
              <w:t xml:space="preserve">Yes </w:t>
            </w:r>
            <w:sdt>
              <w:sdtPr>
                <w:id w:val="-831456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739E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49" w:type="pct"/>
            <w:gridSpan w:val="3"/>
            <w:shd w:val="clear" w:color="auto" w:fill="auto"/>
          </w:tcPr>
          <w:p w14:paraId="46462317" w14:textId="77777777" w:rsidR="00307249" w:rsidRPr="002739E1" w:rsidRDefault="00307249" w:rsidP="002739E1">
            <w:pPr>
              <w:pStyle w:val="TableBodyText"/>
              <w:jc w:val="center"/>
            </w:pPr>
            <w:r w:rsidRPr="002739E1">
              <w:t xml:space="preserve">No </w:t>
            </w:r>
            <w:sdt>
              <w:sdtPr>
                <w:id w:val="-1711487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739E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F26C37" w:rsidRPr="000F73CA" w14:paraId="1A970D10" w14:textId="77777777" w:rsidTr="009079D9">
        <w:trPr>
          <w:cantSplit/>
        </w:trPr>
        <w:tc>
          <w:tcPr>
            <w:tcW w:w="412" w:type="pct"/>
            <w:shd w:val="clear" w:color="auto" w:fill="F2F2F2" w:themeFill="background1" w:themeFillShade="F2"/>
          </w:tcPr>
          <w:p w14:paraId="6C645004" w14:textId="77777777" w:rsidR="00307249" w:rsidRPr="002739E1" w:rsidRDefault="00307249" w:rsidP="002739E1">
            <w:pPr>
              <w:pStyle w:val="TableBodyText"/>
              <w:jc w:val="center"/>
            </w:pPr>
            <w:r w:rsidRPr="002739E1">
              <w:t>13D</w:t>
            </w:r>
          </w:p>
        </w:tc>
        <w:tc>
          <w:tcPr>
            <w:tcW w:w="2662" w:type="pct"/>
            <w:gridSpan w:val="6"/>
            <w:shd w:val="clear" w:color="auto" w:fill="F2F2F2" w:themeFill="background1" w:themeFillShade="F2"/>
          </w:tcPr>
          <w:p w14:paraId="6579E1F9" w14:textId="7FAAAB97" w:rsidR="00307249" w:rsidRPr="002739E1" w:rsidRDefault="00307249" w:rsidP="002739E1">
            <w:pPr>
              <w:pStyle w:val="TableBodyText"/>
            </w:pPr>
            <w:r w:rsidRPr="002739E1">
              <w:t>Tender Schedule</w:t>
            </w:r>
            <w:r w:rsidR="00DB337E" w:rsidRPr="002739E1">
              <w:t> </w:t>
            </w:r>
            <w:r w:rsidRPr="002739E1">
              <w:t>S4</w:t>
            </w:r>
            <w:r w:rsidR="00DB337E" w:rsidRPr="002739E1">
              <w:t> </w:t>
            </w:r>
            <w:r w:rsidRPr="002739E1">
              <w:t xml:space="preserve">– Queensland Charter for Local Content Compliance Outline </w:t>
            </w:r>
            <w:r w:rsidR="00C22A68" w:rsidRPr="002739E1">
              <w:t>Clause 32.4</w:t>
            </w:r>
          </w:p>
          <w:p w14:paraId="5F5E9AE5" w14:textId="5C4D5D57" w:rsidR="00307249" w:rsidRPr="00C93B15" w:rsidRDefault="00FC464F" w:rsidP="00C93B15">
            <w:pPr>
              <w:pStyle w:val="GuidanceTexttable"/>
            </w:pPr>
            <w:r w:rsidRPr="00C93B15">
              <w:t>[Applies if the Queensland Government’s contribution to the project</w:t>
            </w:r>
            <w:r w:rsidR="00005915" w:rsidRPr="00C93B15">
              <w:t xml:space="preserve"> </w:t>
            </w:r>
            <w:r w:rsidRPr="00C93B15">
              <w:t>≥</w:t>
            </w:r>
            <w:r w:rsidR="00005915" w:rsidRPr="00C93B15">
              <w:t xml:space="preserve"> </w:t>
            </w:r>
            <w:r w:rsidRPr="00C93B15">
              <w:t>$5</w:t>
            </w:r>
            <w:r w:rsidR="00587874" w:rsidRPr="00C93B15">
              <w:t>M</w:t>
            </w:r>
            <w:r w:rsidR="00005915" w:rsidRPr="00C93B15">
              <w:t xml:space="preserve"> </w:t>
            </w:r>
            <w:r w:rsidRPr="00C93B15">
              <w:t>(excluding</w:t>
            </w:r>
            <w:r w:rsidR="00005915" w:rsidRPr="00C93B15">
              <w:t xml:space="preserve"> </w:t>
            </w:r>
            <w:r w:rsidRPr="00C93B15">
              <w:t>GST) for south</w:t>
            </w:r>
            <w:r w:rsidRPr="00C93B15">
              <w:noBreakHyphen/>
              <w:t>east Queensland or ≥ $2.5</w:t>
            </w:r>
            <w:r w:rsidR="00587874" w:rsidRPr="00C93B15">
              <w:t>M</w:t>
            </w:r>
            <w:r w:rsidRPr="00C93B15">
              <w:t> (excluding GST) for regional Queensland]</w:t>
            </w:r>
          </w:p>
        </w:tc>
        <w:tc>
          <w:tcPr>
            <w:tcW w:w="978" w:type="pct"/>
            <w:gridSpan w:val="6"/>
            <w:shd w:val="clear" w:color="auto" w:fill="auto"/>
          </w:tcPr>
          <w:p w14:paraId="5C965412" w14:textId="22B7CD2D" w:rsidR="00307249" w:rsidRPr="002739E1" w:rsidRDefault="00307249" w:rsidP="002739E1">
            <w:pPr>
              <w:pStyle w:val="TableBodyText"/>
              <w:jc w:val="center"/>
            </w:pPr>
            <w:r w:rsidRPr="002739E1">
              <w:t xml:space="preserve">Yes </w:t>
            </w:r>
            <w:sdt>
              <w:sdtPr>
                <w:id w:val="1273907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739E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49" w:type="pct"/>
            <w:gridSpan w:val="3"/>
            <w:shd w:val="clear" w:color="auto" w:fill="auto"/>
          </w:tcPr>
          <w:p w14:paraId="4B691D54" w14:textId="1A91F406" w:rsidR="00307249" w:rsidRPr="002739E1" w:rsidRDefault="00307249" w:rsidP="002739E1">
            <w:pPr>
              <w:pStyle w:val="TableBodyText"/>
              <w:jc w:val="center"/>
            </w:pPr>
            <w:r w:rsidRPr="002739E1">
              <w:t xml:space="preserve">No </w:t>
            </w:r>
            <w:r w:rsidRPr="002739E1">
              <w:rPr>
                <w:rFonts w:ascii="Segoe UI Symbol" w:eastAsia="MS Gothic" w:hAnsi="Segoe UI Symbol" w:cs="Segoe UI Symbol"/>
              </w:rPr>
              <w:t>☐</w:t>
            </w:r>
          </w:p>
        </w:tc>
      </w:tr>
      <w:tr w:rsidR="002739E1" w:rsidRPr="000F73CA" w14:paraId="71C97A7E" w14:textId="5F7BDF5E" w:rsidTr="005F4D4F">
        <w:trPr>
          <w:cantSplit/>
          <w:trHeight w:val="370"/>
        </w:trPr>
        <w:tc>
          <w:tcPr>
            <w:tcW w:w="412" w:type="pct"/>
            <w:shd w:val="clear" w:color="auto" w:fill="BFBFBF" w:themeFill="background1" w:themeFillShade="BF"/>
          </w:tcPr>
          <w:p w14:paraId="2FDCE7B8" w14:textId="0E16C433" w:rsidR="002739E1" w:rsidRPr="000F73CA" w:rsidRDefault="002739E1" w:rsidP="002739E1">
            <w:pPr>
              <w:pStyle w:val="TableHeading"/>
            </w:pPr>
            <w:r w:rsidRPr="000F73CA">
              <w:t>13E</w:t>
            </w:r>
            <w:r w:rsidRPr="000F73CA">
              <w:br/>
              <w:t>(a)</w:t>
            </w:r>
          </w:p>
        </w:tc>
        <w:tc>
          <w:tcPr>
            <w:tcW w:w="4588" w:type="pct"/>
            <w:gridSpan w:val="15"/>
            <w:shd w:val="clear" w:color="auto" w:fill="BFBFBF" w:themeFill="background1" w:themeFillShade="BF"/>
          </w:tcPr>
          <w:p w14:paraId="2E34F11E" w14:textId="479885C8" w:rsidR="002739E1" w:rsidRPr="000F73CA" w:rsidRDefault="002739E1" w:rsidP="002739E1">
            <w:pPr>
              <w:pStyle w:val="TableHeading"/>
              <w:jc w:val="left"/>
            </w:pPr>
            <w:r w:rsidRPr="000F73CA">
              <w:t>N</w:t>
            </w:r>
            <w:r w:rsidRPr="000F73CA">
              <w:rPr>
                <w:color w:val="auto"/>
              </w:rPr>
              <w:t>ot used</w:t>
            </w:r>
          </w:p>
        </w:tc>
      </w:tr>
      <w:tr w:rsidR="005F4D4F" w:rsidRPr="000F73CA" w14:paraId="3CCF2CDB" w14:textId="77777777" w:rsidTr="00B5049B">
        <w:trPr>
          <w:cantSplit/>
          <w:trHeight w:val="1080"/>
        </w:trPr>
        <w:tc>
          <w:tcPr>
            <w:tcW w:w="412" w:type="pct"/>
            <w:shd w:val="clear" w:color="auto" w:fill="F2F2F2" w:themeFill="background1" w:themeFillShade="F2"/>
          </w:tcPr>
          <w:p w14:paraId="20950975" w14:textId="4FC647C3" w:rsidR="00307249" w:rsidRPr="002739E1" w:rsidRDefault="00307249" w:rsidP="002739E1">
            <w:pPr>
              <w:pStyle w:val="TableBodyText"/>
              <w:jc w:val="center"/>
            </w:pPr>
            <w:r w:rsidRPr="002739E1">
              <w:t>13F</w:t>
            </w:r>
          </w:p>
        </w:tc>
        <w:tc>
          <w:tcPr>
            <w:tcW w:w="2662" w:type="pct"/>
            <w:gridSpan w:val="6"/>
            <w:shd w:val="clear" w:color="auto" w:fill="F2F2F2" w:themeFill="background1" w:themeFillShade="F2"/>
          </w:tcPr>
          <w:p w14:paraId="6E9547C3" w14:textId="4FB7E4D2" w:rsidR="00307249" w:rsidRPr="002739E1" w:rsidRDefault="00307249" w:rsidP="002739E1">
            <w:pPr>
              <w:pStyle w:val="TableBodyText"/>
            </w:pPr>
            <w:r w:rsidRPr="002739E1">
              <w:t>Tender must include Tender Schedule</w:t>
            </w:r>
            <w:r w:rsidR="000F5CD0" w:rsidRPr="002739E1">
              <w:t> </w:t>
            </w:r>
            <w:r w:rsidRPr="002739E1">
              <w:t>S6</w:t>
            </w:r>
            <w:r w:rsidR="00DB337E" w:rsidRPr="002739E1">
              <w:t> </w:t>
            </w:r>
            <w:r w:rsidRPr="002739E1">
              <w:t>–</w:t>
            </w:r>
            <w:r w:rsidR="00DB337E" w:rsidRPr="002739E1">
              <w:t> </w:t>
            </w:r>
            <w:r w:rsidRPr="002739E1">
              <w:t>Queensland Code Compliance Schedule</w:t>
            </w:r>
          </w:p>
          <w:p w14:paraId="1098A027" w14:textId="05F38751" w:rsidR="00307249" w:rsidRPr="002739E1" w:rsidRDefault="00307249" w:rsidP="002739E1">
            <w:pPr>
              <w:pStyle w:val="TableBodyText"/>
            </w:pPr>
            <w:r w:rsidRPr="002739E1">
              <w:t>Clause 28,</w:t>
            </w:r>
            <w:r w:rsidR="00DB337E" w:rsidRPr="002739E1">
              <w:t> </w:t>
            </w:r>
            <w:r w:rsidRPr="002739E1">
              <w:t>3</w:t>
            </w:r>
            <w:r w:rsidR="00A463DD" w:rsidRPr="002739E1">
              <w:t>0</w:t>
            </w:r>
            <w:r w:rsidRPr="002739E1">
              <w:t>.</w:t>
            </w:r>
            <w:r w:rsidR="00A463DD" w:rsidRPr="002739E1">
              <w:t>12</w:t>
            </w:r>
          </w:p>
        </w:tc>
        <w:tc>
          <w:tcPr>
            <w:tcW w:w="1926" w:type="pct"/>
            <w:gridSpan w:val="9"/>
            <w:shd w:val="clear" w:color="auto" w:fill="auto"/>
          </w:tcPr>
          <w:p w14:paraId="497C3377" w14:textId="69618239" w:rsidR="00307249" w:rsidRPr="002739E1" w:rsidRDefault="00307249" w:rsidP="002739E1">
            <w:pPr>
              <w:pStyle w:val="TableBodyText"/>
              <w:jc w:val="center"/>
            </w:pPr>
            <w:r w:rsidRPr="002739E1">
              <w:t xml:space="preserve">Yes </w:t>
            </w:r>
            <w:sdt>
              <w:sdtPr>
                <w:id w:val="-81124416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739E1">
                  <w:rPr>
                    <w:rFonts w:ascii="Segoe UI Symbol" w:eastAsia="MS Gothic" w:hAnsi="Segoe UI Symbol" w:cs="Segoe UI Symbol"/>
                  </w:rPr>
                  <w:t>☒</w:t>
                </w:r>
              </w:sdtContent>
            </w:sdt>
          </w:p>
        </w:tc>
      </w:tr>
      <w:tr w:rsidR="00F26C37" w:rsidRPr="000F73CA" w14:paraId="2E0E7570" w14:textId="77777777" w:rsidTr="009079D9">
        <w:trPr>
          <w:cantSplit/>
          <w:trHeight w:val="71"/>
        </w:trPr>
        <w:tc>
          <w:tcPr>
            <w:tcW w:w="412" w:type="pct"/>
            <w:shd w:val="clear" w:color="auto" w:fill="F2F2F2" w:themeFill="background1" w:themeFillShade="F2"/>
          </w:tcPr>
          <w:p w14:paraId="3642DF0F" w14:textId="2015426B" w:rsidR="002739E1" w:rsidRPr="002739E1" w:rsidRDefault="002739E1" w:rsidP="00B5049B">
            <w:pPr>
              <w:pStyle w:val="TableBodyText"/>
              <w:jc w:val="center"/>
            </w:pPr>
            <w:r w:rsidRPr="002739E1">
              <w:t>13G</w:t>
            </w:r>
            <w:r w:rsidRPr="002739E1">
              <w:br/>
              <w:t>(a)</w:t>
            </w:r>
          </w:p>
        </w:tc>
        <w:tc>
          <w:tcPr>
            <w:tcW w:w="2662" w:type="pct"/>
            <w:gridSpan w:val="6"/>
            <w:shd w:val="clear" w:color="auto" w:fill="F2F2F2" w:themeFill="background1" w:themeFillShade="F2"/>
          </w:tcPr>
          <w:p w14:paraId="6AA1CD6C" w14:textId="3FA4A273" w:rsidR="002739E1" w:rsidRPr="002739E1" w:rsidRDefault="002739E1" w:rsidP="002739E1">
            <w:pPr>
              <w:pStyle w:val="TableBodyText"/>
            </w:pPr>
            <w:r w:rsidRPr="002739E1">
              <w:t>Tender must include Tender Schedule S7 – Severe Weather Management Plan Outline</w:t>
            </w:r>
          </w:p>
          <w:p w14:paraId="5C529E2C" w14:textId="732FE521" w:rsidR="002739E1" w:rsidRPr="002739E1" w:rsidRDefault="002739E1" w:rsidP="002739E1">
            <w:pPr>
              <w:pStyle w:val="TableBodyText"/>
            </w:pPr>
            <w:r w:rsidRPr="002739E1">
              <w:t xml:space="preserve">(For more information, refer to Engineering Policy EP146 and contact </w:t>
            </w:r>
            <w:hyperlink r:id="rId15" w:history="1">
              <w:r w:rsidRPr="002739E1">
                <w:rPr>
                  <w:rStyle w:val="Hyperlink"/>
                  <w:rFonts w:cs="Noto Sans"/>
                  <w:i/>
                  <w:iCs/>
                  <w:szCs w:val="22"/>
                </w:rPr>
                <w:t>PAI_Program@tmr.qld.gov.au</w:t>
              </w:r>
            </w:hyperlink>
            <w:r w:rsidRPr="002739E1">
              <w:t>)</w:t>
            </w:r>
          </w:p>
          <w:p w14:paraId="1BB40DC4" w14:textId="688AD413" w:rsidR="002739E1" w:rsidRPr="002739E1" w:rsidRDefault="002739E1" w:rsidP="002739E1">
            <w:pPr>
              <w:pStyle w:val="TableBodyText"/>
            </w:pPr>
            <w:r w:rsidRPr="002739E1">
              <w:t>Clause 32.6</w:t>
            </w:r>
          </w:p>
        </w:tc>
        <w:tc>
          <w:tcPr>
            <w:tcW w:w="983" w:type="pct"/>
            <w:gridSpan w:val="7"/>
            <w:shd w:val="clear" w:color="auto" w:fill="auto"/>
          </w:tcPr>
          <w:p w14:paraId="5A6563D9" w14:textId="77777777" w:rsidR="002739E1" w:rsidRPr="002739E1" w:rsidRDefault="002739E1" w:rsidP="002739E1">
            <w:pPr>
              <w:pStyle w:val="TableBodyText"/>
              <w:jc w:val="center"/>
            </w:pPr>
            <w:r w:rsidRPr="002739E1">
              <w:t xml:space="preserve">Yes </w:t>
            </w:r>
            <w:sdt>
              <w:sdtPr>
                <w:id w:val="-218831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739E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43" w:type="pct"/>
            <w:gridSpan w:val="2"/>
            <w:shd w:val="clear" w:color="auto" w:fill="auto"/>
          </w:tcPr>
          <w:p w14:paraId="1AD30FB6" w14:textId="53400750" w:rsidR="002739E1" w:rsidRPr="002739E1" w:rsidRDefault="002739E1" w:rsidP="002739E1">
            <w:pPr>
              <w:pStyle w:val="TableBodyText"/>
              <w:jc w:val="center"/>
            </w:pPr>
            <w:r w:rsidRPr="002739E1">
              <w:t xml:space="preserve">No </w:t>
            </w:r>
            <w:sdt>
              <w:sdtPr>
                <w:id w:val="-60021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739E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2739E1" w:rsidRPr="000F73CA" w14:paraId="14CAA605" w14:textId="77777777" w:rsidTr="005F4D4F">
        <w:trPr>
          <w:cantSplit/>
          <w:trHeight w:val="53"/>
        </w:trPr>
        <w:tc>
          <w:tcPr>
            <w:tcW w:w="412" w:type="pct"/>
            <w:shd w:val="clear" w:color="auto" w:fill="BFBFBF" w:themeFill="background1" w:themeFillShade="BF"/>
          </w:tcPr>
          <w:p w14:paraId="5ECC58CB" w14:textId="508E148D" w:rsidR="002739E1" w:rsidRPr="000F73CA" w:rsidRDefault="002739E1" w:rsidP="002739E1">
            <w:pPr>
              <w:pStyle w:val="TableHeading"/>
            </w:pPr>
            <w:r w:rsidRPr="000F73CA">
              <w:t>13G</w:t>
            </w:r>
            <w:r w:rsidRPr="000F73CA">
              <w:br/>
              <w:t>(b)</w:t>
            </w:r>
          </w:p>
        </w:tc>
        <w:tc>
          <w:tcPr>
            <w:tcW w:w="4588" w:type="pct"/>
            <w:gridSpan w:val="15"/>
            <w:shd w:val="clear" w:color="auto" w:fill="BFBFBF" w:themeFill="background1" w:themeFillShade="BF"/>
          </w:tcPr>
          <w:p w14:paraId="45A2E226" w14:textId="65ADE83E" w:rsidR="002739E1" w:rsidRPr="000F73CA" w:rsidRDefault="002739E1" w:rsidP="002739E1">
            <w:pPr>
              <w:pStyle w:val="TableHeading"/>
              <w:jc w:val="left"/>
            </w:pPr>
            <w:r w:rsidRPr="000F73CA">
              <w:t>Not used</w:t>
            </w:r>
          </w:p>
        </w:tc>
      </w:tr>
      <w:tr w:rsidR="005F4D4F" w:rsidRPr="000F73CA" w14:paraId="1B926F69" w14:textId="77777777" w:rsidTr="00B5049B">
        <w:trPr>
          <w:cantSplit/>
        </w:trPr>
        <w:tc>
          <w:tcPr>
            <w:tcW w:w="412" w:type="pct"/>
            <w:vMerge w:val="restart"/>
            <w:shd w:val="clear" w:color="auto" w:fill="F2F2F2" w:themeFill="background1" w:themeFillShade="F2"/>
          </w:tcPr>
          <w:p w14:paraId="7BBC05A0" w14:textId="77777777" w:rsidR="00F818BA" w:rsidRPr="002739E1" w:rsidRDefault="00F818BA" w:rsidP="00A2097C">
            <w:pPr>
              <w:pStyle w:val="TableBodyText"/>
              <w:jc w:val="center"/>
            </w:pPr>
            <w:r w:rsidRPr="002739E1">
              <w:lastRenderedPageBreak/>
              <w:t>13H</w:t>
            </w:r>
          </w:p>
        </w:tc>
        <w:tc>
          <w:tcPr>
            <w:tcW w:w="2639" w:type="pct"/>
            <w:gridSpan w:val="5"/>
            <w:vMerge w:val="restart"/>
            <w:shd w:val="clear" w:color="auto" w:fill="F2F2F2" w:themeFill="background1" w:themeFillShade="F2"/>
          </w:tcPr>
          <w:p w14:paraId="7730D750" w14:textId="3EE8C3D0" w:rsidR="00F818BA" w:rsidRPr="002739E1" w:rsidRDefault="00F818BA" w:rsidP="00F26C37">
            <w:pPr>
              <w:pStyle w:val="TableBodyText"/>
              <w:keepNext/>
            </w:pPr>
            <w:r w:rsidRPr="002739E1">
              <w:t>Tender must include extra criteria Tender Schedules, addressing non price selection criteria identified in Item 8.</w:t>
            </w:r>
          </w:p>
          <w:p w14:paraId="27C11292" w14:textId="3170FD5E" w:rsidR="00F818BA" w:rsidRPr="002739E1" w:rsidRDefault="00F818BA" w:rsidP="00F26C37">
            <w:pPr>
              <w:pStyle w:val="TableBodyText"/>
              <w:keepNext/>
            </w:pPr>
            <w:r w:rsidRPr="002739E1">
              <w:t>Clause 3</w:t>
            </w:r>
            <w:r w:rsidR="00A463DD" w:rsidRPr="002739E1">
              <w:t>2</w:t>
            </w:r>
            <w:r w:rsidRPr="002739E1">
              <w:t>.</w:t>
            </w:r>
            <w:r w:rsidR="00A463DD" w:rsidRPr="002739E1">
              <w:t>9</w:t>
            </w:r>
          </w:p>
        </w:tc>
        <w:tc>
          <w:tcPr>
            <w:tcW w:w="975" w:type="pct"/>
            <w:gridSpan w:val="5"/>
            <w:shd w:val="clear" w:color="auto" w:fill="auto"/>
          </w:tcPr>
          <w:p w14:paraId="34F24448" w14:textId="77777777" w:rsidR="00F818BA" w:rsidRPr="002739E1" w:rsidRDefault="00F818BA" w:rsidP="00F26C37">
            <w:pPr>
              <w:pStyle w:val="TableBodyText"/>
              <w:keepNext/>
              <w:jc w:val="center"/>
            </w:pPr>
            <w:r w:rsidRPr="002739E1">
              <w:t xml:space="preserve">Yes </w:t>
            </w:r>
            <w:sdt>
              <w:sdtPr>
                <w:id w:val="-1212339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739E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74" w:type="pct"/>
            <w:gridSpan w:val="5"/>
            <w:shd w:val="clear" w:color="auto" w:fill="auto"/>
          </w:tcPr>
          <w:p w14:paraId="4D323E72" w14:textId="77777777" w:rsidR="00F818BA" w:rsidRPr="002739E1" w:rsidRDefault="00F818BA" w:rsidP="00F26C37">
            <w:pPr>
              <w:pStyle w:val="TableBodyText"/>
              <w:keepNext/>
              <w:jc w:val="center"/>
            </w:pPr>
            <w:r w:rsidRPr="002739E1">
              <w:t xml:space="preserve">No </w:t>
            </w:r>
            <w:sdt>
              <w:sdtPr>
                <w:id w:val="-45687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739E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5F4D4F" w:rsidRPr="000F73CA" w14:paraId="12DA9F7F" w14:textId="77777777" w:rsidTr="00B5049B">
        <w:trPr>
          <w:cantSplit/>
        </w:trPr>
        <w:tc>
          <w:tcPr>
            <w:tcW w:w="412" w:type="pct"/>
            <w:vMerge/>
            <w:shd w:val="clear" w:color="auto" w:fill="F2F2F2" w:themeFill="background1" w:themeFillShade="F2"/>
          </w:tcPr>
          <w:p w14:paraId="5BC8DA5F" w14:textId="77777777" w:rsidR="00F818BA" w:rsidRPr="002739E1" w:rsidRDefault="00F818BA" w:rsidP="002739E1">
            <w:pPr>
              <w:pStyle w:val="TableBodyText"/>
              <w:jc w:val="center"/>
            </w:pPr>
          </w:p>
        </w:tc>
        <w:tc>
          <w:tcPr>
            <w:tcW w:w="2639" w:type="pct"/>
            <w:gridSpan w:val="5"/>
            <w:vMerge/>
            <w:shd w:val="clear" w:color="auto" w:fill="F2F2F2" w:themeFill="background1" w:themeFillShade="F2"/>
          </w:tcPr>
          <w:p w14:paraId="436E5670" w14:textId="77777777" w:rsidR="00F818BA" w:rsidRPr="002739E1" w:rsidRDefault="00F818BA" w:rsidP="002739E1">
            <w:pPr>
              <w:pStyle w:val="TableBodyText"/>
            </w:pPr>
          </w:p>
        </w:tc>
        <w:tc>
          <w:tcPr>
            <w:tcW w:w="1949" w:type="pct"/>
            <w:gridSpan w:val="10"/>
            <w:shd w:val="clear" w:color="auto" w:fill="auto"/>
          </w:tcPr>
          <w:p w14:paraId="7AF6DE0D" w14:textId="08AA4DDA" w:rsidR="00F818BA" w:rsidRPr="002739E1" w:rsidRDefault="00F818BA" w:rsidP="002739E1">
            <w:pPr>
              <w:pStyle w:val="TableBodyText"/>
            </w:pPr>
            <w:r w:rsidRPr="002739E1">
              <w:t>Refer to applicable standard or project</w:t>
            </w:r>
            <w:r w:rsidR="000C666F" w:rsidRPr="002739E1">
              <w:noBreakHyphen/>
            </w:r>
            <w:r w:rsidRPr="002739E1">
              <w:t xml:space="preserve">specific extra criteria schedules to this Tender: </w:t>
            </w:r>
          </w:p>
          <w:p w14:paraId="6BB190FB" w14:textId="6ABF9777" w:rsidR="00F818BA" w:rsidRPr="00C93B15" w:rsidRDefault="00F818BA" w:rsidP="00C93B15">
            <w:pPr>
              <w:pStyle w:val="GuidanceTexttable"/>
            </w:pPr>
            <w:r w:rsidRPr="00C93B15">
              <w:t>[Tender Manager to specify]</w:t>
            </w:r>
          </w:p>
          <w:p w14:paraId="1613DB8E" w14:textId="1E2DD74C" w:rsidR="00F818BA" w:rsidRPr="002739E1" w:rsidRDefault="00F818BA" w:rsidP="002739E1">
            <w:pPr>
              <w:pStyle w:val="TableBodyText"/>
            </w:pPr>
            <w:r w:rsidRPr="002739E1">
              <w:t xml:space="preserve">If extra criteria schedules </w:t>
            </w:r>
            <w:r w:rsidR="00912369" w:rsidRPr="002739E1">
              <w:t xml:space="preserve">are </w:t>
            </w:r>
            <w:r w:rsidRPr="002739E1">
              <w:t>not specified in this Item 13H, the extra criteria schedules enumerated in Form C7820</w:t>
            </w:r>
            <w:r w:rsidR="000864EA" w:rsidRPr="002739E1">
              <w:t>.IC</w:t>
            </w:r>
            <w:r w:rsidRPr="002739E1">
              <w:t xml:space="preserve"> (Information for Tenderers) shall apply</w:t>
            </w:r>
          </w:p>
        </w:tc>
      </w:tr>
      <w:tr w:rsidR="005F4D4F" w:rsidRPr="000F73CA" w14:paraId="183604CE" w14:textId="77777777" w:rsidTr="00B5049B">
        <w:trPr>
          <w:cantSplit/>
        </w:trPr>
        <w:tc>
          <w:tcPr>
            <w:tcW w:w="412" w:type="pct"/>
            <w:shd w:val="clear" w:color="auto" w:fill="F2F2F2" w:themeFill="background1" w:themeFillShade="F2"/>
          </w:tcPr>
          <w:p w14:paraId="6825747F" w14:textId="77777777" w:rsidR="00F818BA" w:rsidRPr="002739E1" w:rsidRDefault="00F818BA" w:rsidP="002739E1">
            <w:pPr>
              <w:pStyle w:val="TableBodyText"/>
              <w:jc w:val="center"/>
            </w:pPr>
            <w:r w:rsidRPr="002739E1">
              <w:t>13I</w:t>
            </w:r>
          </w:p>
        </w:tc>
        <w:tc>
          <w:tcPr>
            <w:tcW w:w="2639" w:type="pct"/>
            <w:gridSpan w:val="5"/>
            <w:shd w:val="clear" w:color="auto" w:fill="F2F2F2" w:themeFill="background1" w:themeFillShade="F2"/>
          </w:tcPr>
          <w:p w14:paraId="7FF3102A" w14:textId="481A9041" w:rsidR="00F818BA" w:rsidRPr="002739E1" w:rsidRDefault="00F818BA" w:rsidP="002739E1">
            <w:pPr>
              <w:pStyle w:val="TableBodyText"/>
            </w:pPr>
            <w:r w:rsidRPr="002739E1">
              <w:t>Tender by joint venture</w:t>
            </w:r>
          </w:p>
          <w:p w14:paraId="2AC007E8" w14:textId="320A6402" w:rsidR="00F818BA" w:rsidRPr="002739E1" w:rsidRDefault="00F818BA" w:rsidP="002739E1">
            <w:pPr>
              <w:pStyle w:val="TableBodyText"/>
            </w:pPr>
            <w:r w:rsidRPr="002739E1">
              <w:t>Clause 4.2(vi)</w:t>
            </w:r>
          </w:p>
        </w:tc>
        <w:tc>
          <w:tcPr>
            <w:tcW w:w="1949" w:type="pct"/>
            <w:gridSpan w:val="10"/>
            <w:shd w:val="clear" w:color="auto" w:fill="auto"/>
          </w:tcPr>
          <w:p w14:paraId="23FC1172" w14:textId="0AE516EB" w:rsidR="00F818BA" w:rsidRPr="002739E1" w:rsidRDefault="00F818BA" w:rsidP="002739E1">
            <w:pPr>
              <w:pStyle w:val="TableBodyText"/>
            </w:pPr>
            <w:r w:rsidRPr="002739E1">
              <w:t>Submit Tender Form C7035</w:t>
            </w:r>
            <w:r w:rsidR="00FC464F" w:rsidRPr="002739E1">
              <w:t>.TIC</w:t>
            </w:r>
            <w:r w:rsidRPr="002739E1">
              <w:t xml:space="preserve"> if a joint venture applies</w:t>
            </w:r>
          </w:p>
        </w:tc>
      </w:tr>
      <w:tr w:rsidR="005F4D4F" w:rsidRPr="000F73CA" w14:paraId="4C6E20CE" w14:textId="77777777" w:rsidTr="00B5049B">
        <w:trPr>
          <w:cantSplit/>
        </w:trPr>
        <w:tc>
          <w:tcPr>
            <w:tcW w:w="412" w:type="pct"/>
            <w:vMerge w:val="restart"/>
            <w:shd w:val="clear" w:color="auto" w:fill="F2F2F2" w:themeFill="background1" w:themeFillShade="F2"/>
          </w:tcPr>
          <w:p w14:paraId="6B6303C3" w14:textId="77777777" w:rsidR="00F818BA" w:rsidRPr="002739E1" w:rsidRDefault="00F818BA" w:rsidP="002739E1">
            <w:pPr>
              <w:pStyle w:val="TableBodyText"/>
              <w:jc w:val="center"/>
            </w:pPr>
            <w:r w:rsidRPr="002739E1">
              <w:t>13J</w:t>
            </w:r>
          </w:p>
        </w:tc>
        <w:tc>
          <w:tcPr>
            <w:tcW w:w="2639" w:type="pct"/>
            <w:gridSpan w:val="5"/>
            <w:shd w:val="clear" w:color="auto" w:fill="F2F2F2" w:themeFill="background1" w:themeFillShade="F2"/>
          </w:tcPr>
          <w:p w14:paraId="4FD83445" w14:textId="04DDFBA1" w:rsidR="00F818BA" w:rsidRPr="002739E1" w:rsidRDefault="00F818BA" w:rsidP="002739E1">
            <w:pPr>
              <w:pStyle w:val="TableBodyText"/>
            </w:pPr>
            <w:r w:rsidRPr="002739E1">
              <w:t>Project is an Indigenous Project</w:t>
            </w:r>
          </w:p>
        </w:tc>
        <w:tc>
          <w:tcPr>
            <w:tcW w:w="975" w:type="pct"/>
            <w:gridSpan w:val="5"/>
            <w:shd w:val="clear" w:color="auto" w:fill="auto"/>
          </w:tcPr>
          <w:p w14:paraId="345A0B77" w14:textId="77777777" w:rsidR="00F818BA" w:rsidRPr="002739E1" w:rsidRDefault="00F818BA" w:rsidP="002739E1">
            <w:pPr>
              <w:pStyle w:val="TableBodyText"/>
              <w:jc w:val="center"/>
            </w:pPr>
            <w:r w:rsidRPr="002739E1">
              <w:t xml:space="preserve">Yes </w:t>
            </w:r>
            <w:sdt>
              <w:sdtPr>
                <w:id w:val="-1713489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739E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74" w:type="pct"/>
            <w:gridSpan w:val="5"/>
            <w:shd w:val="clear" w:color="auto" w:fill="auto"/>
          </w:tcPr>
          <w:p w14:paraId="7D76AA3F" w14:textId="77777777" w:rsidR="00F818BA" w:rsidRPr="002739E1" w:rsidRDefault="00F818BA" w:rsidP="002739E1">
            <w:pPr>
              <w:pStyle w:val="TableBodyText"/>
              <w:jc w:val="center"/>
            </w:pPr>
            <w:r w:rsidRPr="002739E1">
              <w:t xml:space="preserve">No </w:t>
            </w:r>
            <w:sdt>
              <w:sdtPr>
                <w:id w:val="-1534179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739E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5F4D4F" w:rsidRPr="000F73CA" w14:paraId="25394FA5" w14:textId="77777777" w:rsidTr="00B5049B">
        <w:trPr>
          <w:cantSplit/>
        </w:trPr>
        <w:tc>
          <w:tcPr>
            <w:tcW w:w="412" w:type="pct"/>
            <w:vMerge/>
            <w:shd w:val="clear" w:color="auto" w:fill="F2F2F2" w:themeFill="background1" w:themeFillShade="F2"/>
          </w:tcPr>
          <w:p w14:paraId="37ED6AA9" w14:textId="3E1DA526" w:rsidR="00F818BA" w:rsidRPr="002739E1" w:rsidRDefault="00F818BA" w:rsidP="002739E1">
            <w:pPr>
              <w:pStyle w:val="TableBodyText"/>
              <w:jc w:val="center"/>
            </w:pPr>
          </w:p>
        </w:tc>
        <w:tc>
          <w:tcPr>
            <w:tcW w:w="2639" w:type="pct"/>
            <w:gridSpan w:val="5"/>
            <w:shd w:val="clear" w:color="auto" w:fill="F2F2F2" w:themeFill="background1" w:themeFillShade="F2"/>
          </w:tcPr>
          <w:p w14:paraId="530B1446" w14:textId="4897992D" w:rsidR="00F818BA" w:rsidRPr="002739E1" w:rsidRDefault="00F818BA" w:rsidP="002739E1">
            <w:pPr>
              <w:pStyle w:val="TableBodyText"/>
            </w:pPr>
            <w:r w:rsidRPr="002739E1">
              <w:t>If YES, Tender must include Tender Schedule S8</w:t>
            </w:r>
            <w:r w:rsidR="00886DF3" w:rsidRPr="002739E1">
              <w:t> </w:t>
            </w:r>
            <w:r w:rsidRPr="002739E1">
              <w:t>– Indigenous Economic Opportunities</w:t>
            </w:r>
            <w:r w:rsidR="00DD240C" w:rsidRPr="002739E1">
              <w:t> </w:t>
            </w:r>
            <w:r w:rsidRPr="002739E1">
              <w:t>(IEO) Plan Outline</w:t>
            </w:r>
          </w:p>
          <w:p w14:paraId="2A21977C" w14:textId="4BE68A73" w:rsidR="00F818BA" w:rsidRPr="002739E1" w:rsidRDefault="00F818BA" w:rsidP="002739E1">
            <w:pPr>
              <w:pStyle w:val="TableBodyText"/>
            </w:pPr>
            <w:r w:rsidRPr="002739E1">
              <w:t>Clauses</w:t>
            </w:r>
            <w:r w:rsidR="000A13C0" w:rsidRPr="002739E1">
              <w:t> </w:t>
            </w:r>
            <w:r w:rsidRPr="002739E1">
              <w:t>27A,</w:t>
            </w:r>
            <w:r w:rsidR="001E424D" w:rsidRPr="002739E1">
              <w:t> </w:t>
            </w:r>
            <w:r w:rsidRPr="002739E1">
              <w:t>3</w:t>
            </w:r>
            <w:r w:rsidR="00A463DD" w:rsidRPr="002739E1">
              <w:t>2</w:t>
            </w:r>
            <w:r w:rsidRPr="002739E1">
              <w:t>.</w:t>
            </w:r>
            <w:r w:rsidR="00A463DD" w:rsidRPr="002739E1">
              <w:t>7</w:t>
            </w:r>
          </w:p>
        </w:tc>
        <w:tc>
          <w:tcPr>
            <w:tcW w:w="1949" w:type="pct"/>
            <w:gridSpan w:val="10"/>
            <w:shd w:val="clear" w:color="auto" w:fill="auto"/>
          </w:tcPr>
          <w:p w14:paraId="65BD2B77" w14:textId="7EBEB7F2" w:rsidR="00F818BA" w:rsidRPr="00C93B15" w:rsidRDefault="00F818BA" w:rsidP="00C93B15">
            <w:pPr>
              <w:pStyle w:val="GuidanceTexttable"/>
            </w:pPr>
            <w:r w:rsidRPr="00C93B15">
              <w:t>[Tender Manager to consult with District Director]</w:t>
            </w:r>
          </w:p>
        </w:tc>
      </w:tr>
      <w:tr w:rsidR="005F4D4F" w:rsidRPr="000F73CA" w14:paraId="2F3B2C53" w14:textId="77777777" w:rsidTr="00B5049B">
        <w:trPr>
          <w:cantSplit/>
        </w:trPr>
        <w:tc>
          <w:tcPr>
            <w:tcW w:w="412" w:type="pct"/>
            <w:shd w:val="clear" w:color="auto" w:fill="F2F2F2" w:themeFill="background1" w:themeFillShade="F2"/>
          </w:tcPr>
          <w:p w14:paraId="67D55C7B" w14:textId="285D2CC5" w:rsidR="00F818BA" w:rsidRPr="000F73CA" w:rsidRDefault="00F818BA" w:rsidP="002739E1">
            <w:pPr>
              <w:pStyle w:val="TableBodyText"/>
              <w:widowControl w:val="0"/>
              <w:spacing w:before="0" w:after="120" w:line="360" w:lineRule="atLeast"/>
              <w:jc w:val="center"/>
              <w:rPr>
                <w:rFonts w:cs="Noto Sans"/>
                <w:szCs w:val="22"/>
              </w:rPr>
            </w:pPr>
            <w:r w:rsidRPr="000F73CA">
              <w:rPr>
                <w:rFonts w:cs="Noto Sans"/>
                <w:szCs w:val="22"/>
              </w:rPr>
              <w:t>13K</w:t>
            </w:r>
          </w:p>
        </w:tc>
        <w:tc>
          <w:tcPr>
            <w:tcW w:w="2639" w:type="pct"/>
            <w:gridSpan w:val="5"/>
            <w:shd w:val="clear" w:color="auto" w:fill="F2F2F2" w:themeFill="background1" w:themeFillShade="F2"/>
          </w:tcPr>
          <w:p w14:paraId="6CC7D29B" w14:textId="1A9024C3" w:rsidR="00F818BA" w:rsidRPr="002739E1" w:rsidRDefault="00F818BA" w:rsidP="002739E1">
            <w:pPr>
              <w:pStyle w:val="TableBodyText"/>
            </w:pPr>
            <w:r w:rsidRPr="002739E1">
              <w:t>Tender Schedule S9</w:t>
            </w:r>
            <w:r w:rsidR="00886DF3" w:rsidRPr="002739E1">
              <w:t> </w:t>
            </w:r>
            <w:r w:rsidRPr="002739E1">
              <w:t>–</w:t>
            </w:r>
            <w:r w:rsidR="006512B6">
              <w:t> </w:t>
            </w:r>
            <w:r w:rsidRPr="00D23DFA">
              <w:t>Queensland Procurement Policy</w:t>
            </w:r>
            <w:r w:rsidRPr="002739E1">
              <w:t xml:space="preserve"> Compliance</w:t>
            </w:r>
          </w:p>
          <w:p w14:paraId="7F49DABC" w14:textId="2B632BFE" w:rsidR="00F818BA" w:rsidRPr="002739E1" w:rsidRDefault="00F818BA" w:rsidP="002739E1">
            <w:pPr>
              <w:pStyle w:val="TableBodyText"/>
            </w:pPr>
            <w:r w:rsidRPr="002739E1">
              <w:t>Clause 3</w:t>
            </w:r>
            <w:r w:rsidR="00A463DD" w:rsidRPr="002739E1">
              <w:t>0</w:t>
            </w:r>
            <w:r w:rsidRPr="002739E1">
              <w:t>.</w:t>
            </w:r>
            <w:r w:rsidR="00A463DD" w:rsidRPr="002739E1">
              <w:t>13</w:t>
            </w:r>
          </w:p>
        </w:tc>
        <w:tc>
          <w:tcPr>
            <w:tcW w:w="1949" w:type="pct"/>
            <w:gridSpan w:val="10"/>
            <w:shd w:val="clear" w:color="auto" w:fill="auto"/>
          </w:tcPr>
          <w:p w14:paraId="4F594865" w14:textId="02C05F11" w:rsidR="00F818BA" w:rsidRPr="002739E1" w:rsidRDefault="00F818BA" w:rsidP="000B409C">
            <w:pPr>
              <w:pStyle w:val="TableBodyText"/>
              <w:jc w:val="center"/>
            </w:pPr>
            <w:r w:rsidRPr="002739E1">
              <w:t xml:space="preserve">Yes </w:t>
            </w:r>
            <w:sdt>
              <w:sdtPr>
                <w:id w:val="-18592749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739E1">
                  <w:rPr>
                    <w:rFonts w:ascii="Segoe UI Symbol" w:eastAsia="MS Gothic" w:hAnsi="Segoe UI Symbol" w:cs="Segoe UI Symbol"/>
                  </w:rPr>
                  <w:t>☒</w:t>
                </w:r>
              </w:sdtContent>
            </w:sdt>
          </w:p>
        </w:tc>
      </w:tr>
      <w:tr w:rsidR="005F4D4F" w:rsidRPr="000F73CA" w14:paraId="3138FC16" w14:textId="77777777" w:rsidTr="00B5049B">
        <w:trPr>
          <w:cantSplit/>
        </w:trPr>
        <w:tc>
          <w:tcPr>
            <w:tcW w:w="412" w:type="pct"/>
            <w:shd w:val="clear" w:color="auto" w:fill="F2F2F2" w:themeFill="background1" w:themeFillShade="F2"/>
          </w:tcPr>
          <w:p w14:paraId="4B80EAF0" w14:textId="432DDB92" w:rsidR="00F818BA" w:rsidRPr="000F73CA" w:rsidRDefault="00F818BA" w:rsidP="002739E1">
            <w:pPr>
              <w:pStyle w:val="TableBodyText"/>
              <w:widowControl w:val="0"/>
              <w:spacing w:before="0" w:after="120" w:line="360" w:lineRule="atLeast"/>
              <w:jc w:val="center"/>
              <w:rPr>
                <w:rFonts w:cs="Noto Sans"/>
                <w:szCs w:val="22"/>
              </w:rPr>
            </w:pPr>
            <w:r w:rsidRPr="000F73CA">
              <w:rPr>
                <w:rFonts w:cs="Noto Sans"/>
                <w:szCs w:val="22"/>
              </w:rPr>
              <w:t>13L</w:t>
            </w:r>
          </w:p>
        </w:tc>
        <w:tc>
          <w:tcPr>
            <w:tcW w:w="2639" w:type="pct"/>
            <w:gridSpan w:val="5"/>
            <w:shd w:val="clear" w:color="auto" w:fill="F2F2F2" w:themeFill="background1" w:themeFillShade="F2"/>
          </w:tcPr>
          <w:p w14:paraId="6F7FB829" w14:textId="3AF4A18D" w:rsidR="00F818BA" w:rsidRPr="002739E1" w:rsidRDefault="00F818BA" w:rsidP="002739E1">
            <w:pPr>
              <w:pStyle w:val="TableBodyText"/>
            </w:pPr>
            <w:r w:rsidRPr="002739E1">
              <w:t>Tender Schedule S10</w:t>
            </w:r>
            <w:r w:rsidR="00886DF3" w:rsidRPr="002739E1">
              <w:t> </w:t>
            </w:r>
            <w:r w:rsidRPr="002739E1">
              <w:t xml:space="preserve">– </w:t>
            </w:r>
            <w:r w:rsidR="00D23DFA">
              <w:t>Queensland Government Supplier Code of Conduct and Procurement Assurance Model</w:t>
            </w:r>
          </w:p>
          <w:p w14:paraId="2BC1E7C9" w14:textId="0438CA28" w:rsidR="00F818BA" w:rsidRPr="002739E1" w:rsidRDefault="000B57D2" w:rsidP="002739E1">
            <w:pPr>
              <w:pStyle w:val="TableBodyText"/>
            </w:pPr>
            <w:r w:rsidRPr="002739E1">
              <w:t>Clause 29, 30.14</w:t>
            </w:r>
          </w:p>
        </w:tc>
        <w:tc>
          <w:tcPr>
            <w:tcW w:w="1949" w:type="pct"/>
            <w:gridSpan w:val="10"/>
            <w:shd w:val="clear" w:color="auto" w:fill="auto"/>
          </w:tcPr>
          <w:p w14:paraId="48E5C164" w14:textId="652869BC" w:rsidR="00F818BA" w:rsidRPr="002739E1" w:rsidRDefault="00F818BA" w:rsidP="000B409C">
            <w:pPr>
              <w:pStyle w:val="TableBodyText"/>
              <w:jc w:val="center"/>
            </w:pPr>
            <w:r w:rsidRPr="002739E1">
              <w:t xml:space="preserve">Yes </w:t>
            </w:r>
            <w:sdt>
              <w:sdtPr>
                <w:id w:val="-153888708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739E1">
                  <w:rPr>
                    <w:rFonts w:ascii="Segoe UI Symbol" w:eastAsia="MS Gothic" w:hAnsi="Segoe UI Symbol" w:cs="Segoe UI Symbol"/>
                  </w:rPr>
                  <w:t>☒</w:t>
                </w:r>
              </w:sdtContent>
            </w:sdt>
          </w:p>
        </w:tc>
      </w:tr>
      <w:tr w:rsidR="009079D9" w:rsidRPr="000F73CA" w14:paraId="1DA1F86E" w14:textId="77777777" w:rsidTr="009079D9">
        <w:trPr>
          <w:cantSplit/>
        </w:trPr>
        <w:tc>
          <w:tcPr>
            <w:tcW w:w="412" w:type="pct"/>
            <w:shd w:val="clear" w:color="auto" w:fill="BFBFBF" w:themeFill="background1" w:themeFillShade="BF"/>
          </w:tcPr>
          <w:p w14:paraId="16EFFA5C" w14:textId="7F4CFA0F" w:rsidR="009079D9" w:rsidRPr="007562BD" w:rsidRDefault="009079D9" w:rsidP="000B409C">
            <w:pPr>
              <w:pStyle w:val="TableBodyText"/>
              <w:jc w:val="center"/>
              <w:rPr>
                <w:b/>
                <w:bCs/>
              </w:rPr>
            </w:pPr>
            <w:r w:rsidRPr="007562BD">
              <w:rPr>
                <w:b/>
                <w:bCs/>
              </w:rPr>
              <w:t>13M</w:t>
            </w:r>
          </w:p>
        </w:tc>
        <w:tc>
          <w:tcPr>
            <w:tcW w:w="4588" w:type="pct"/>
            <w:gridSpan w:val="15"/>
            <w:shd w:val="clear" w:color="auto" w:fill="BFBFBF" w:themeFill="background1" w:themeFillShade="BF"/>
          </w:tcPr>
          <w:p w14:paraId="1A35D10F" w14:textId="46EBB8C0" w:rsidR="009079D9" w:rsidRPr="000B409C" w:rsidRDefault="009079D9" w:rsidP="009079D9">
            <w:pPr>
              <w:pStyle w:val="TableBodyText"/>
            </w:pPr>
            <w:r w:rsidRPr="007562BD">
              <w:rPr>
                <w:b/>
                <w:bCs/>
              </w:rPr>
              <w:t>Not used</w:t>
            </w:r>
          </w:p>
        </w:tc>
      </w:tr>
      <w:tr w:rsidR="005F4D4F" w:rsidRPr="000F73CA" w14:paraId="4561EEA3" w14:textId="77777777" w:rsidTr="00B5049B">
        <w:trPr>
          <w:cantSplit/>
        </w:trPr>
        <w:tc>
          <w:tcPr>
            <w:tcW w:w="412" w:type="pct"/>
            <w:shd w:val="clear" w:color="auto" w:fill="F2F2F2" w:themeFill="background1" w:themeFillShade="F2"/>
          </w:tcPr>
          <w:p w14:paraId="072410C2" w14:textId="1287697D" w:rsidR="00F818BA" w:rsidRPr="000B409C" w:rsidRDefault="00F818BA" w:rsidP="000B409C">
            <w:pPr>
              <w:pStyle w:val="TableBodyText"/>
              <w:jc w:val="center"/>
            </w:pPr>
            <w:r w:rsidRPr="000B409C">
              <w:t>13N</w:t>
            </w:r>
          </w:p>
        </w:tc>
        <w:tc>
          <w:tcPr>
            <w:tcW w:w="2639" w:type="pct"/>
            <w:gridSpan w:val="5"/>
            <w:shd w:val="clear" w:color="auto" w:fill="F2F2F2" w:themeFill="background1" w:themeFillShade="F2"/>
          </w:tcPr>
          <w:p w14:paraId="77A056B4" w14:textId="5E8850FA" w:rsidR="00F818BA" w:rsidRPr="000B409C" w:rsidRDefault="00F818BA" w:rsidP="000B409C">
            <w:pPr>
              <w:pStyle w:val="TableBodyText"/>
            </w:pPr>
            <w:r w:rsidRPr="000B409C">
              <w:t xml:space="preserve">Tenderer must comply with </w:t>
            </w:r>
            <w:r w:rsidRPr="000B409C">
              <w:rPr>
                <w:i/>
                <w:iCs/>
              </w:rPr>
              <w:t>Indigenous Participation Framework</w:t>
            </w:r>
            <w:r w:rsidRPr="000B409C">
              <w:t xml:space="preserve"> and submit Tender Schedule S11 with the tender</w:t>
            </w:r>
          </w:p>
          <w:p w14:paraId="7315CFAC" w14:textId="4625FBDF" w:rsidR="00F818BA" w:rsidRPr="000B409C" w:rsidRDefault="00A463DD" w:rsidP="000B409C">
            <w:pPr>
              <w:pStyle w:val="TableBodyText"/>
            </w:pPr>
            <w:r w:rsidRPr="000B409C">
              <w:t>Clause</w:t>
            </w:r>
            <w:r w:rsidR="009C7911" w:rsidRPr="000B409C">
              <w:t> </w:t>
            </w:r>
            <w:r w:rsidRPr="000B409C">
              <w:t xml:space="preserve">32.8, </w:t>
            </w:r>
            <w:r w:rsidR="00F818BA" w:rsidRPr="000B409C">
              <w:t>Additional Clause</w:t>
            </w:r>
            <w:r w:rsidR="000A13C0" w:rsidRPr="000B409C">
              <w:t> </w:t>
            </w:r>
            <w:r w:rsidR="00F818BA" w:rsidRPr="000B409C">
              <w:t>99.</w:t>
            </w:r>
            <w:r w:rsidR="00817B18" w:rsidRPr="000B409C">
              <w:t>3</w:t>
            </w:r>
          </w:p>
          <w:p w14:paraId="148200E6" w14:textId="56C5E484" w:rsidR="00FC464F" w:rsidRPr="00C93B15" w:rsidRDefault="000B409C" w:rsidP="00C93B15">
            <w:pPr>
              <w:pStyle w:val="GuidanceTexttable"/>
            </w:pPr>
            <w:r w:rsidRPr="00C93B15">
              <w:t>[</w:t>
            </w:r>
            <w:r w:rsidR="00FC464F" w:rsidRPr="00C93B15">
              <w:t>Tender Manager to insert indigenous participation targets to Clause 99.4 in accordance with approved Indigenous Participation Plan</w:t>
            </w:r>
            <w:r w:rsidR="001E424D" w:rsidRPr="00C93B15">
              <w:t> </w:t>
            </w:r>
            <w:r w:rsidR="00FC464F" w:rsidRPr="00C93B15">
              <w:t>(IPP) found in the Project Proposal Report</w:t>
            </w:r>
            <w:r w:rsidR="00005915" w:rsidRPr="00C93B15">
              <w:t xml:space="preserve"> </w:t>
            </w:r>
            <w:r w:rsidR="00FC464F" w:rsidRPr="00C93B15">
              <w:t>(PPR)</w:t>
            </w:r>
            <w:r w:rsidR="00C93B15">
              <w:t>]</w:t>
            </w:r>
          </w:p>
          <w:p w14:paraId="0DA397E7" w14:textId="2654AAC3" w:rsidR="00F818BA" w:rsidRPr="000B409C" w:rsidRDefault="00C93B15" w:rsidP="00C93B15">
            <w:pPr>
              <w:pStyle w:val="GuidanceTexttable"/>
            </w:pPr>
            <w:r>
              <w:t>[</w:t>
            </w:r>
            <w:r w:rsidR="00FC464F" w:rsidRPr="00C93B15">
              <w:t>This item applies if the Federal Government contribution to the project is</w:t>
            </w:r>
            <w:r w:rsidR="001E424D" w:rsidRPr="00C93B15">
              <w:t> </w:t>
            </w:r>
            <w:r w:rsidR="00FC464F" w:rsidRPr="00C93B15">
              <w:t>≥ $7.5</w:t>
            </w:r>
            <w:r w:rsidR="001C693F" w:rsidRPr="00C93B15">
              <w:t>M</w:t>
            </w:r>
            <w:r w:rsidR="00FC464F" w:rsidRPr="00C93B15">
              <w:t xml:space="preserve"> and included in National Partnership Agreement]</w:t>
            </w:r>
          </w:p>
        </w:tc>
        <w:tc>
          <w:tcPr>
            <w:tcW w:w="975" w:type="pct"/>
            <w:gridSpan w:val="5"/>
            <w:shd w:val="clear" w:color="auto" w:fill="auto"/>
          </w:tcPr>
          <w:p w14:paraId="58073FF3" w14:textId="5C020474" w:rsidR="00F818BA" w:rsidRPr="000B409C" w:rsidRDefault="00F818BA" w:rsidP="000B409C">
            <w:pPr>
              <w:pStyle w:val="TableBodyText"/>
              <w:jc w:val="center"/>
            </w:pPr>
            <w:r w:rsidRPr="000B409C">
              <w:t xml:space="preserve">Yes </w:t>
            </w:r>
            <w:sdt>
              <w:sdtPr>
                <w:id w:val="1589421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915" w:rsidRPr="000B409C">
                  <w:rPr>
                    <w:rFonts w:eastAsia="MS Gothic" w:hint="eastAsia"/>
                  </w:rPr>
                  <w:t>☐</w:t>
                </w:r>
              </w:sdtContent>
            </w:sdt>
          </w:p>
        </w:tc>
        <w:tc>
          <w:tcPr>
            <w:tcW w:w="974" w:type="pct"/>
            <w:gridSpan w:val="5"/>
            <w:shd w:val="clear" w:color="auto" w:fill="auto"/>
          </w:tcPr>
          <w:p w14:paraId="292D2E9C" w14:textId="12EFE5A7" w:rsidR="00F818BA" w:rsidRPr="000B409C" w:rsidRDefault="00F818BA" w:rsidP="000B409C">
            <w:pPr>
              <w:pStyle w:val="TableBodyText"/>
              <w:jc w:val="center"/>
            </w:pPr>
            <w:r w:rsidRPr="000B409C">
              <w:t xml:space="preserve">No </w:t>
            </w:r>
            <w:sdt>
              <w:sdtPr>
                <w:id w:val="-1147193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B409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5F4D4F" w:rsidRPr="000F73CA" w14:paraId="7DEC152D" w14:textId="77777777" w:rsidTr="00B5049B">
        <w:trPr>
          <w:cantSplit/>
        </w:trPr>
        <w:tc>
          <w:tcPr>
            <w:tcW w:w="412" w:type="pct"/>
            <w:shd w:val="clear" w:color="auto" w:fill="F2F2F2" w:themeFill="background1" w:themeFillShade="F2"/>
          </w:tcPr>
          <w:p w14:paraId="2CEAF4A7" w14:textId="3B489B00" w:rsidR="00491E92" w:rsidRPr="000B409C" w:rsidRDefault="00491E92" w:rsidP="000B409C">
            <w:pPr>
              <w:pStyle w:val="TableBodyText"/>
              <w:jc w:val="center"/>
            </w:pPr>
            <w:r w:rsidRPr="000B409C">
              <w:t>13O</w:t>
            </w:r>
          </w:p>
        </w:tc>
        <w:tc>
          <w:tcPr>
            <w:tcW w:w="2639" w:type="pct"/>
            <w:gridSpan w:val="5"/>
            <w:shd w:val="clear" w:color="auto" w:fill="F2F2F2" w:themeFill="background1" w:themeFillShade="F2"/>
          </w:tcPr>
          <w:p w14:paraId="612C27B8" w14:textId="159E2A14" w:rsidR="00491E92" w:rsidRPr="000B409C" w:rsidRDefault="00491E92" w:rsidP="000B409C">
            <w:pPr>
              <w:pStyle w:val="TableBodyText"/>
            </w:pPr>
            <w:r w:rsidRPr="000B409C">
              <w:t>Tenderer shall include Tender Schedule S12</w:t>
            </w:r>
            <w:r w:rsidR="00DB337E" w:rsidRPr="000B409C">
              <w:t> </w:t>
            </w:r>
            <w:r w:rsidRPr="000B409C">
              <w:t>–</w:t>
            </w:r>
            <w:r w:rsidR="00DB337E" w:rsidRPr="000B409C">
              <w:t> </w:t>
            </w:r>
            <w:r w:rsidRPr="000B409C">
              <w:t>Waste to Resources Plan</w:t>
            </w:r>
          </w:p>
          <w:p w14:paraId="7D82D34A" w14:textId="77777777" w:rsidR="000B57D2" w:rsidRPr="000B409C" w:rsidRDefault="000B57D2" w:rsidP="000B409C">
            <w:pPr>
              <w:pStyle w:val="TableBodyText"/>
            </w:pPr>
            <w:r w:rsidRPr="000B409C">
              <w:t>Clause 30.15</w:t>
            </w:r>
          </w:p>
          <w:p w14:paraId="4CB885A1" w14:textId="0CFB3FC4" w:rsidR="00491E92" w:rsidRPr="00C93B15" w:rsidRDefault="009C7911" w:rsidP="00C93B15">
            <w:pPr>
              <w:pStyle w:val="GuidanceTexttable"/>
              <w:rPr>
                <w:rStyle w:val="BodyTextitalic"/>
                <w:i/>
                <w:sz w:val="22"/>
              </w:rPr>
            </w:pPr>
            <w:r w:rsidRPr="00C93B15">
              <w:t>[</w:t>
            </w:r>
            <w:r w:rsidR="00BB5D00" w:rsidRPr="00C93B15">
              <w:t>I</w:t>
            </w:r>
            <w:r w:rsidRPr="00C93B15">
              <w:t xml:space="preserve">f clarification is required, contact </w:t>
            </w:r>
            <w:r w:rsidR="00BB5D00" w:rsidRPr="00C93B15">
              <w:t xml:space="preserve">the </w:t>
            </w:r>
            <w:r w:rsidRPr="00C93B15">
              <w:t>Principal Engineer</w:t>
            </w:r>
            <w:r w:rsidR="000B409C" w:rsidRPr="00C93B15">
              <w:t xml:space="preserve"> </w:t>
            </w:r>
            <w:r w:rsidRPr="00C93B15">
              <w:t xml:space="preserve">(Pavement </w:t>
            </w:r>
            <w:r w:rsidR="002D630C" w:rsidRPr="00C93B15">
              <w:t>and</w:t>
            </w:r>
            <w:r w:rsidRPr="00C93B15">
              <w:t xml:space="preserve"> Materials Developments)</w:t>
            </w:r>
            <w:r w:rsidR="00372CBE" w:rsidRPr="00C93B15">
              <w:t>]</w:t>
            </w:r>
          </w:p>
        </w:tc>
        <w:tc>
          <w:tcPr>
            <w:tcW w:w="1949" w:type="pct"/>
            <w:gridSpan w:val="10"/>
            <w:shd w:val="clear" w:color="auto" w:fill="auto"/>
          </w:tcPr>
          <w:p w14:paraId="29A6C54E" w14:textId="7E0923F0" w:rsidR="00491E92" w:rsidRPr="000B409C" w:rsidRDefault="00491E92" w:rsidP="000B409C">
            <w:pPr>
              <w:pStyle w:val="TableBodyText"/>
              <w:jc w:val="center"/>
            </w:pPr>
            <w:r w:rsidRPr="000B409C">
              <w:t xml:space="preserve">Yes </w:t>
            </w:r>
            <w:sdt>
              <w:sdtPr>
                <w:id w:val="18606193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B409C">
                  <w:rPr>
                    <w:rFonts w:ascii="Segoe UI Symbol" w:eastAsia="MS Gothic" w:hAnsi="Segoe UI Symbol" w:cs="Segoe UI Symbol"/>
                  </w:rPr>
                  <w:t>☒</w:t>
                </w:r>
              </w:sdtContent>
            </w:sdt>
          </w:p>
        </w:tc>
      </w:tr>
      <w:tr w:rsidR="00F26C37" w:rsidRPr="000F73CA" w14:paraId="386DD59D" w14:textId="77777777" w:rsidTr="000A506D">
        <w:trPr>
          <w:cantSplit/>
        </w:trPr>
        <w:tc>
          <w:tcPr>
            <w:tcW w:w="412" w:type="pct"/>
            <w:shd w:val="clear" w:color="auto" w:fill="F2F2F2" w:themeFill="background1" w:themeFillShade="F2"/>
          </w:tcPr>
          <w:p w14:paraId="67C369E5" w14:textId="6B05F4F4" w:rsidR="00F26C37" w:rsidRPr="00F26C37" w:rsidRDefault="00F26C37" w:rsidP="00F26C37">
            <w:pPr>
              <w:pStyle w:val="TableBodyText"/>
              <w:jc w:val="center"/>
            </w:pPr>
            <w:r w:rsidRPr="00F26C37">
              <w:lastRenderedPageBreak/>
              <w:t>13P</w:t>
            </w:r>
          </w:p>
        </w:tc>
        <w:tc>
          <w:tcPr>
            <w:tcW w:w="2639" w:type="pct"/>
            <w:gridSpan w:val="5"/>
            <w:shd w:val="clear" w:color="auto" w:fill="F2F2F2" w:themeFill="background1" w:themeFillShade="F2"/>
          </w:tcPr>
          <w:p w14:paraId="1CC111A7" w14:textId="46A1490F" w:rsidR="00F26C37" w:rsidRPr="00F26C37" w:rsidRDefault="00F26C37" w:rsidP="00F26C37">
            <w:pPr>
              <w:pStyle w:val="TableBodyText"/>
            </w:pPr>
            <w:r w:rsidRPr="00F26C37">
              <w:t>Tenderer must comply with the Federation Funding Agreement requirement if Federal Funding applies</w:t>
            </w:r>
          </w:p>
          <w:p w14:paraId="4EC25533" w14:textId="2EF10EAA" w:rsidR="00F26C37" w:rsidRPr="00F26C37" w:rsidRDefault="00F26C37" w:rsidP="00F26C37">
            <w:pPr>
              <w:pStyle w:val="TableBodyText"/>
            </w:pPr>
            <w:r w:rsidRPr="00F26C37">
              <w:t>Clause</w:t>
            </w:r>
            <w:r>
              <w:t> </w:t>
            </w:r>
            <w:r w:rsidRPr="00F26C37">
              <w:t>18 of the Clause Bank (C7836.MIC)</w:t>
            </w:r>
          </w:p>
        </w:tc>
        <w:tc>
          <w:tcPr>
            <w:tcW w:w="975" w:type="pct"/>
            <w:gridSpan w:val="5"/>
            <w:shd w:val="clear" w:color="auto" w:fill="auto"/>
          </w:tcPr>
          <w:p w14:paraId="545309DF" w14:textId="32FCD662" w:rsidR="00F26C37" w:rsidRPr="00F26C37" w:rsidRDefault="00F26C37" w:rsidP="00F26C37">
            <w:pPr>
              <w:pStyle w:val="TableBodyText"/>
              <w:jc w:val="center"/>
            </w:pPr>
            <w:r w:rsidRPr="000B409C">
              <w:t xml:space="preserve">Yes </w:t>
            </w:r>
            <w:sdt>
              <w:sdtPr>
                <w:id w:val="-932118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B409C">
                  <w:rPr>
                    <w:rFonts w:eastAsia="MS Gothic" w:hint="eastAsia"/>
                  </w:rPr>
                  <w:t>☐</w:t>
                </w:r>
              </w:sdtContent>
            </w:sdt>
          </w:p>
        </w:tc>
        <w:tc>
          <w:tcPr>
            <w:tcW w:w="974" w:type="pct"/>
            <w:gridSpan w:val="5"/>
            <w:shd w:val="clear" w:color="auto" w:fill="auto"/>
          </w:tcPr>
          <w:p w14:paraId="104B6BA8" w14:textId="28B93529" w:rsidR="00F26C37" w:rsidRPr="00F26C37" w:rsidRDefault="00F26C37" w:rsidP="00F26C37">
            <w:pPr>
              <w:pStyle w:val="TableBodyText"/>
              <w:jc w:val="center"/>
            </w:pPr>
            <w:r w:rsidRPr="000B409C">
              <w:t xml:space="preserve">No </w:t>
            </w:r>
            <w:sdt>
              <w:sdtPr>
                <w:id w:val="-704335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B409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F818BA" w:rsidRPr="000F73CA" w14:paraId="4B626636" w14:textId="77777777" w:rsidTr="005F4D4F">
        <w:trPr>
          <w:cantSplit/>
        </w:trPr>
        <w:tc>
          <w:tcPr>
            <w:tcW w:w="412" w:type="pct"/>
            <w:shd w:val="clear" w:color="auto" w:fill="BFBFBF" w:themeFill="background1" w:themeFillShade="BF"/>
          </w:tcPr>
          <w:p w14:paraId="22B1377F" w14:textId="162793DA" w:rsidR="00F818BA" w:rsidRPr="000F73CA" w:rsidRDefault="00F818BA" w:rsidP="00B5049B">
            <w:pPr>
              <w:pStyle w:val="TableHeading"/>
              <w:widowControl w:val="0"/>
              <w:spacing w:before="0" w:after="120" w:line="360" w:lineRule="atLeast"/>
              <w:rPr>
                <w:rFonts w:cs="Noto Sans"/>
              </w:rPr>
            </w:pPr>
            <w:r w:rsidRPr="000F73CA">
              <w:rPr>
                <w:rFonts w:cs="Noto Sans"/>
              </w:rPr>
              <w:t>14</w:t>
            </w:r>
          </w:p>
        </w:tc>
        <w:tc>
          <w:tcPr>
            <w:tcW w:w="4588" w:type="pct"/>
            <w:gridSpan w:val="15"/>
            <w:shd w:val="clear" w:color="auto" w:fill="BFBFBF" w:themeFill="background1" w:themeFillShade="BF"/>
            <w:vAlign w:val="center"/>
          </w:tcPr>
          <w:p w14:paraId="03AAD2B7" w14:textId="77777777" w:rsidR="00F818BA" w:rsidRPr="000F73CA" w:rsidRDefault="00F818BA" w:rsidP="000F73CA">
            <w:pPr>
              <w:pStyle w:val="TableHeading"/>
              <w:keepNext/>
              <w:widowControl w:val="0"/>
              <w:spacing w:before="0" w:after="120" w:line="360" w:lineRule="atLeast"/>
              <w:jc w:val="left"/>
              <w:rPr>
                <w:rFonts w:cs="Noto Sans"/>
              </w:rPr>
            </w:pPr>
            <w:r w:rsidRPr="000F73CA">
              <w:rPr>
                <w:rFonts w:cs="Noto Sans"/>
              </w:rPr>
              <w:t>Additional clauses</w:t>
            </w:r>
          </w:p>
        </w:tc>
      </w:tr>
      <w:tr w:rsidR="005F4D4F" w:rsidRPr="000F73CA" w14:paraId="02DAA73F" w14:textId="77777777" w:rsidTr="00B5049B">
        <w:trPr>
          <w:cantSplit/>
        </w:trPr>
        <w:tc>
          <w:tcPr>
            <w:tcW w:w="412" w:type="pct"/>
            <w:shd w:val="clear" w:color="auto" w:fill="F2F2F2" w:themeFill="background1" w:themeFillShade="F2"/>
          </w:tcPr>
          <w:p w14:paraId="18F7F425" w14:textId="77777777" w:rsidR="00F818BA" w:rsidRPr="000B409C" w:rsidRDefault="00F818BA" w:rsidP="000B409C">
            <w:pPr>
              <w:pStyle w:val="TableBodyText"/>
              <w:jc w:val="center"/>
            </w:pPr>
            <w:r w:rsidRPr="000B409C">
              <w:t>14A</w:t>
            </w:r>
          </w:p>
        </w:tc>
        <w:tc>
          <w:tcPr>
            <w:tcW w:w="2639" w:type="pct"/>
            <w:gridSpan w:val="5"/>
            <w:shd w:val="clear" w:color="auto" w:fill="F2F2F2" w:themeFill="background1" w:themeFillShade="F2"/>
          </w:tcPr>
          <w:p w14:paraId="7B5DF0B3" w14:textId="77777777" w:rsidR="00F818BA" w:rsidRPr="000B409C" w:rsidRDefault="00F818BA" w:rsidP="000B409C">
            <w:pPr>
              <w:pStyle w:val="TableBodyText"/>
            </w:pPr>
            <w:r w:rsidRPr="000B409C">
              <w:t>Additional Clauses</w:t>
            </w:r>
          </w:p>
          <w:p w14:paraId="5DE80B3F" w14:textId="0BDD967D" w:rsidR="00F818BA" w:rsidRPr="000B409C" w:rsidRDefault="00F818BA" w:rsidP="000B409C">
            <w:pPr>
              <w:pStyle w:val="TableBodyText"/>
            </w:pPr>
            <w:r w:rsidRPr="000B409C">
              <w:t>Clause 99</w:t>
            </w:r>
          </w:p>
        </w:tc>
        <w:tc>
          <w:tcPr>
            <w:tcW w:w="1949" w:type="pct"/>
            <w:gridSpan w:val="10"/>
            <w:shd w:val="clear" w:color="auto" w:fill="auto"/>
            <w:vAlign w:val="center"/>
          </w:tcPr>
          <w:p w14:paraId="2A04526B" w14:textId="77777777" w:rsidR="00F818BA" w:rsidRPr="000B409C" w:rsidRDefault="00F818BA" w:rsidP="000B409C">
            <w:pPr>
              <w:pStyle w:val="TableBodyText"/>
            </w:pPr>
          </w:p>
        </w:tc>
      </w:tr>
      <w:tr w:rsidR="00F818BA" w:rsidRPr="000F73CA" w14:paraId="46666495" w14:textId="77777777" w:rsidTr="00A20FE6">
        <w:trPr>
          <w:cantSplit/>
        </w:trPr>
        <w:tc>
          <w:tcPr>
            <w:tcW w:w="5000" w:type="pct"/>
            <w:gridSpan w:val="16"/>
            <w:shd w:val="clear" w:color="auto" w:fill="auto"/>
          </w:tcPr>
          <w:p w14:paraId="191A2742" w14:textId="77777777" w:rsidR="00F818BA" w:rsidRPr="000B409C" w:rsidRDefault="00F818BA" w:rsidP="000B409C">
            <w:pPr>
              <w:pStyle w:val="TableBodyText"/>
              <w:rPr>
                <w:b/>
                <w:bCs/>
              </w:rPr>
            </w:pPr>
            <w:r w:rsidRPr="000B409C">
              <w:rPr>
                <w:b/>
                <w:bCs/>
              </w:rPr>
              <w:t>99.1 Unusually Low Bid</w:t>
            </w:r>
          </w:p>
          <w:p w14:paraId="533B783C" w14:textId="7D4C7D7E" w:rsidR="00AB3228" w:rsidRPr="000F73CA" w:rsidRDefault="00AB3228" w:rsidP="000B409C">
            <w:pPr>
              <w:pStyle w:val="TableBodyText"/>
            </w:pPr>
            <w:r w:rsidRPr="000F73CA">
              <w:t>Notwithstanding Item 43A of Annexure A, if a</w:t>
            </w:r>
            <w:r w:rsidR="00BB5D00" w:rsidRPr="000F73CA">
              <w:t xml:space="preserve"> ULB </w:t>
            </w:r>
            <w:r w:rsidRPr="000F73CA">
              <w:t>is deemed to be the preferred tender after tender assessment and the Contract Sum is greater than $20</w:t>
            </w:r>
            <w:r w:rsidR="00587874">
              <w:t>M</w:t>
            </w:r>
            <w:r w:rsidR="000B57D2" w:rsidRPr="000F73CA">
              <w:t>,</w:t>
            </w:r>
            <w:r w:rsidR="000A506D">
              <w:t xml:space="preserve"> </w:t>
            </w:r>
            <w:r w:rsidRPr="000F73CA">
              <w:t>IRA for full contract duration</w:t>
            </w:r>
            <w:r w:rsidR="000B409C">
              <w:t xml:space="preserve"> </w:t>
            </w:r>
            <w:r w:rsidRPr="000F73CA">
              <w:t>(Clauses 47.3.5</w:t>
            </w:r>
            <w:r w:rsidR="000A506D">
              <w:t xml:space="preserve"> </w:t>
            </w:r>
            <w:r w:rsidRPr="000F73CA">
              <w:t>to</w:t>
            </w:r>
            <w:r w:rsidR="000A506D">
              <w:t xml:space="preserve"> </w:t>
            </w:r>
            <w:r w:rsidRPr="000F73CA">
              <w:t>47.3.8 and 49.2</w:t>
            </w:r>
            <w:r w:rsidR="000A506D">
              <w:t xml:space="preserve"> </w:t>
            </w:r>
            <w:r w:rsidRPr="000F73CA">
              <w:t>to</w:t>
            </w:r>
            <w:r w:rsidR="000A506D">
              <w:t xml:space="preserve"> </w:t>
            </w:r>
            <w:r w:rsidRPr="000F73CA">
              <w:t>49.11</w:t>
            </w:r>
            <w:r w:rsidR="000A506D">
              <w:t xml:space="preserve"> </w:t>
            </w:r>
            <w:r w:rsidRPr="000F73CA">
              <w:t>of</w:t>
            </w:r>
            <w:r w:rsidR="000A506D">
              <w:t xml:space="preserve"> </w:t>
            </w:r>
            <w:r w:rsidRPr="000F73CA">
              <w:t>GCoC) shall apply.</w:t>
            </w:r>
          </w:p>
          <w:p w14:paraId="6C24448A" w14:textId="274F99F5" w:rsidR="00F818BA" w:rsidRPr="00C93B15" w:rsidRDefault="000B409C" w:rsidP="00C93B15">
            <w:pPr>
              <w:pStyle w:val="GuidanceTexttable"/>
            </w:pPr>
            <w:r w:rsidRPr="00C93B15">
              <w:t>[</w:t>
            </w:r>
            <w:r w:rsidR="00AD2D59" w:rsidRPr="00C93B15">
              <w:t>DRB</w:t>
            </w:r>
            <w:r w:rsidR="002D630C" w:rsidRPr="00C93B15">
              <w:t> </w:t>
            </w:r>
            <w:r w:rsidR="00AD2D59" w:rsidRPr="00C93B15">
              <w:t xml:space="preserve">may apply for contracts greater than </w:t>
            </w:r>
            <w:r w:rsidR="0052070F" w:rsidRPr="00C93B15">
              <w:t>$</w:t>
            </w:r>
            <w:r w:rsidR="00AD2D59" w:rsidRPr="00C93B15">
              <w:t>100</w:t>
            </w:r>
            <w:r w:rsidR="00587874" w:rsidRPr="00C93B15">
              <w:t>M</w:t>
            </w:r>
            <w:r w:rsidR="00AD2D59" w:rsidRPr="00C93B15">
              <w:t>. Contact</w:t>
            </w:r>
            <w:r w:rsidRPr="00C93B15">
              <w:t xml:space="preserve"> the Contracts Unit </w:t>
            </w:r>
            <w:r w:rsidR="00AD2D59" w:rsidRPr="00C93B15">
              <w:t>for more information</w:t>
            </w:r>
            <w:r w:rsidRPr="00C93B15">
              <w:t>]</w:t>
            </w:r>
          </w:p>
        </w:tc>
      </w:tr>
      <w:tr w:rsidR="00F818BA" w:rsidRPr="000F73CA" w14:paraId="3D4EAE45" w14:textId="77777777" w:rsidTr="00AF01D8">
        <w:trPr>
          <w:cantSplit/>
        </w:trPr>
        <w:tc>
          <w:tcPr>
            <w:tcW w:w="5000" w:type="pct"/>
            <w:gridSpan w:val="16"/>
            <w:shd w:val="clear" w:color="auto" w:fill="auto"/>
          </w:tcPr>
          <w:p w14:paraId="57A3ADC8" w14:textId="6CE89798" w:rsidR="00F818BA" w:rsidRPr="000F73CA" w:rsidRDefault="00F818BA" w:rsidP="007562BD">
            <w:pPr>
              <w:pStyle w:val="TableBodyText"/>
            </w:pPr>
            <w:r w:rsidRPr="000B409C">
              <w:rPr>
                <w:b/>
                <w:bCs/>
              </w:rPr>
              <w:t xml:space="preserve">99.2 </w:t>
            </w:r>
            <w:r w:rsidR="007562BD">
              <w:rPr>
                <w:b/>
                <w:bCs/>
              </w:rPr>
              <w:t>Not used</w:t>
            </w:r>
          </w:p>
        </w:tc>
      </w:tr>
      <w:tr w:rsidR="00F818BA" w:rsidRPr="000F73CA" w14:paraId="7B5B3E8D" w14:textId="77777777" w:rsidTr="000B409C">
        <w:tc>
          <w:tcPr>
            <w:tcW w:w="5000" w:type="pct"/>
            <w:gridSpan w:val="16"/>
            <w:shd w:val="clear" w:color="auto" w:fill="auto"/>
          </w:tcPr>
          <w:p w14:paraId="66CCCA29" w14:textId="0A339533" w:rsidR="00F818BA" w:rsidRPr="000F73CA" w:rsidRDefault="00F818BA" w:rsidP="00D23DFA">
            <w:pPr>
              <w:pStyle w:val="TableBodyText"/>
              <w:rPr>
                <w:rStyle w:val="BodyTextbold"/>
                <w:rFonts w:cs="Noto Sans"/>
                <w:sz w:val="22"/>
              </w:rPr>
            </w:pPr>
            <w:r w:rsidRPr="000F73CA">
              <w:rPr>
                <w:rStyle w:val="BodyTextbold"/>
                <w:rFonts w:cs="Noto Sans"/>
                <w:sz w:val="22"/>
              </w:rPr>
              <w:t>99.</w:t>
            </w:r>
            <w:r w:rsidR="007943BC" w:rsidRPr="000F73CA">
              <w:rPr>
                <w:rStyle w:val="BodyTextbold"/>
                <w:rFonts w:cs="Noto Sans"/>
                <w:sz w:val="22"/>
              </w:rPr>
              <w:t>3</w:t>
            </w:r>
            <w:r w:rsidRPr="000F73CA">
              <w:rPr>
                <w:rStyle w:val="BodyTextbold"/>
                <w:rFonts w:cs="Noto Sans"/>
                <w:sz w:val="22"/>
              </w:rPr>
              <w:t xml:space="preserve"> Indigenous Participation Framework</w:t>
            </w:r>
          </w:p>
          <w:p w14:paraId="59747291" w14:textId="7F877B6A" w:rsidR="00F818BA" w:rsidRPr="000F73CA" w:rsidRDefault="00F818BA" w:rsidP="00D23DFA">
            <w:pPr>
              <w:pStyle w:val="TableBodyText"/>
              <w:rPr>
                <w:rFonts w:eastAsia="Calibri"/>
              </w:rPr>
            </w:pPr>
            <w:r w:rsidRPr="000F73CA">
              <w:rPr>
                <w:rFonts w:eastAsia="Calibri"/>
              </w:rPr>
              <w:t>This Clause applies if indicated in Annexure Item 13N.</w:t>
            </w:r>
          </w:p>
          <w:p w14:paraId="635BFF30" w14:textId="501AB9B0" w:rsidR="00F818BA" w:rsidRPr="000F73CA" w:rsidRDefault="00F818BA" w:rsidP="00D23DFA">
            <w:pPr>
              <w:pStyle w:val="TableBodyText"/>
              <w:rPr>
                <w:rFonts w:eastAsia="Calibri"/>
              </w:rPr>
            </w:pPr>
            <w:r w:rsidRPr="000F73CA">
              <w:rPr>
                <w:rFonts w:eastAsia="Calibri"/>
              </w:rPr>
              <w:t>The Australian Government has introduced an indigenous participation framework to increase opportunities for indigenous jobseekers and businesses participation in the delivery of land transport infrastructure projects.</w:t>
            </w:r>
          </w:p>
          <w:p w14:paraId="5B59BE76" w14:textId="4125D9E3" w:rsidR="00F818BA" w:rsidRPr="000F73CA" w:rsidRDefault="00F818BA" w:rsidP="00D23DFA">
            <w:pPr>
              <w:pStyle w:val="TableBodyText"/>
              <w:rPr>
                <w:rFonts w:eastAsia="Calibri"/>
              </w:rPr>
            </w:pPr>
            <w:r w:rsidRPr="000F73CA">
              <w:rPr>
                <w:rFonts w:eastAsia="Calibri"/>
              </w:rPr>
              <w:t>The ‘Indigenous Employment and Supplier</w:t>
            </w:r>
            <w:r w:rsidR="00DD240C" w:rsidRPr="000F73CA">
              <w:rPr>
                <w:rFonts w:eastAsia="Calibri"/>
              </w:rPr>
              <w:noBreakHyphen/>
            </w:r>
            <w:r w:rsidRPr="000F73CA">
              <w:rPr>
                <w:rFonts w:eastAsia="Calibri"/>
              </w:rPr>
              <w:t>use Infrastructure Framework’</w:t>
            </w:r>
            <w:r w:rsidR="00DD240C" w:rsidRPr="000F73CA">
              <w:rPr>
                <w:rFonts w:eastAsia="Calibri"/>
              </w:rPr>
              <w:t> </w:t>
            </w:r>
            <w:r w:rsidRPr="000F73CA">
              <w:rPr>
                <w:rFonts w:eastAsia="Calibri"/>
              </w:rPr>
              <w:t>(the framework) can be accessed via the following link:</w:t>
            </w:r>
          </w:p>
          <w:p w14:paraId="7316F8DC" w14:textId="77777777" w:rsidR="000B57D2" w:rsidRPr="000F73CA" w:rsidRDefault="000B57D2" w:rsidP="00D23DFA">
            <w:pPr>
              <w:pStyle w:val="TableBodyText"/>
              <w:rPr>
                <w:rFonts w:cs="Noto Sans"/>
                <w:i/>
                <w:iCs/>
              </w:rPr>
            </w:pPr>
            <w:hyperlink r:id="rId16" w:history="1">
              <w:r w:rsidRPr="000F73CA">
                <w:rPr>
                  <w:rStyle w:val="Hyperlink"/>
                  <w:rFonts w:cs="Noto Sans"/>
                  <w:i/>
                  <w:iCs/>
                </w:rPr>
                <w:t>Indigenous Employment and Supplier-use Infrastructure Framework</w:t>
              </w:r>
            </w:hyperlink>
          </w:p>
          <w:p w14:paraId="3A4B2601" w14:textId="557A426F" w:rsidR="00F818BA" w:rsidRPr="000F73CA" w:rsidRDefault="00F818BA" w:rsidP="000B409C">
            <w:pPr>
              <w:pStyle w:val="TableBodyText"/>
              <w:rPr>
                <w:rFonts w:eastAsia="Calibri"/>
              </w:rPr>
            </w:pPr>
            <w:r w:rsidRPr="000F73CA">
              <w:rPr>
                <w:rFonts w:eastAsia="Calibri"/>
              </w:rPr>
              <w:t>Tenderer shall submit an Indigenous Participation Target Outline (Tender Schedule S11) with full details on:</w:t>
            </w:r>
          </w:p>
          <w:p w14:paraId="6FFDC6C8" w14:textId="7063F8F8" w:rsidR="00F818BA" w:rsidRPr="000F73CA" w:rsidRDefault="00F818BA" w:rsidP="000B409C">
            <w:pPr>
              <w:pStyle w:val="TableBodyText"/>
              <w:numPr>
                <w:ilvl w:val="0"/>
                <w:numId w:val="47"/>
              </w:numPr>
            </w:pPr>
            <w:r w:rsidRPr="000F73CA">
              <w:t>how the indigenous participation targets</w:t>
            </w:r>
            <w:r w:rsidR="00DD240C" w:rsidRPr="000F73CA">
              <w:t> </w:t>
            </w:r>
            <w:r w:rsidRPr="000F73CA">
              <w:t>(employment component, supplier-use component) and Principal's requirements are to be achieved,</w:t>
            </w:r>
            <w:r w:rsidR="000A13C0" w:rsidRPr="000F73CA">
              <w:t xml:space="preserve"> and</w:t>
            </w:r>
          </w:p>
          <w:p w14:paraId="75BFDF5D" w14:textId="013A8558" w:rsidR="00F818BA" w:rsidRPr="000F73CA" w:rsidRDefault="00F818BA" w:rsidP="000B409C">
            <w:pPr>
              <w:pStyle w:val="TableBodyText"/>
              <w:numPr>
                <w:ilvl w:val="0"/>
                <w:numId w:val="47"/>
              </w:numPr>
            </w:pPr>
            <w:r w:rsidRPr="000F73CA">
              <w:t>which indigenous businesses</w:t>
            </w:r>
            <w:r w:rsidR="00DD240C" w:rsidRPr="000F73CA">
              <w:t> </w:t>
            </w:r>
            <w:r w:rsidRPr="000F73CA">
              <w:t>(and/or supply side supports) are to be engaged</w:t>
            </w:r>
            <w:r w:rsidR="000A13C0" w:rsidRPr="000F73CA">
              <w:t>.</w:t>
            </w:r>
          </w:p>
          <w:p w14:paraId="5CE8E49A" w14:textId="314F2FF9" w:rsidR="00F818BA" w:rsidRPr="000F73CA" w:rsidRDefault="00F818BA" w:rsidP="000B409C">
            <w:pPr>
              <w:pStyle w:val="TableBodyText"/>
              <w:rPr>
                <w:rFonts w:eastAsia="Calibri"/>
              </w:rPr>
            </w:pPr>
            <w:r w:rsidRPr="000F73CA">
              <w:rPr>
                <w:rFonts w:eastAsia="Calibri"/>
              </w:rPr>
              <w:t>For the purposes of verifying that a business meets the definition of an ‘Indigenous Business’, refer to Section 5 of the framework.</w:t>
            </w:r>
          </w:p>
          <w:p w14:paraId="6D96BE7C" w14:textId="77777777" w:rsidR="00F818BA" w:rsidRPr="000F73CA" w:rsidRDefault="00F818BA" w:rsidP="000B409C">
            <w:pPr>
              <w:pStyle w:val="TableBodyText"/>
              <w:rPr>
                <w:rFonts w:eastAsia="Calibri"/>
              </w:rPr>
            </w:pPr>
            <w:r w:rsidRPr="000F73CA">
              <w:rPr>
                <w:rFonts w:eastAsia="Calibri"/>
              </w:rPr>
              <w:t>The Principal reserves the right to exclude the tender submission from further assessment if critical information is missing from the Indigenous Participation Proposal.</w:t>
            </w:r>
          </w:p>
          <w:p w14:paraId="4B169362" w14:textId="280E3097" w:rsidR="00F818BA" w:rsidRPr="000F73CA" w:rsidRDefault="00F818BA" w:rsidP="000B409C">
            <w:pPr>
              <w:pStyle w:val="TableBodyText"/>
              <w:rPr>
                <w:rFonts w:eastAsia="Calibri"/>
              </w:rPr>
            </w:pPr>
            <w:r w:rsidRPr="000F73CA">
              <w:rPr>
                <w:rFonts w:eastAsia="Calibri"/>
              </w:rPr>
              <w:t>Tenderer shall meet the following indigenous participation targets:</w:t>
            </w:r>
          </w:p>
          <w:p w14:paraId="3C20E5A7" w14:textId="23184298" w:rsidR="00F818BA" w:rsidRPr="000F73CA" w:rsidRDefault="00F818BA" w:rsidP="000B409C">
            <w:pPr>
              <w:pStyle w:val="TableBodyText"/>
              <w:rPr>
                <w:rFonts w:eastAsia="Calibri"/>
              </w:rPr>
            </w:pPr>
            <w:r w:rsidRPr="000F73CA">
              <w:rPr>
                <w:rFonts w:eastAsia="Calibri"/>
                <w:u w:val="single"/>
              </w:rPr>
              <w:t>Principal Indigenous Participation Target (KRA1 + KRA2)</w:t>
            </w:r>
            <w:r w:rsidRPr="000F73CA">
              <w:rPr>
                <w:rFonts w:eastAsia="Calibri"/>
              </w:rPr>
              <w:tab/>
            </w:r>
            <w:r w:rsidRPr="000F73CA">
              <w:rPr>
                <w:rFonts w:eastAsia="Calibri"/>
              </w:rPr>
              <w:tab/>
              <w:t xml:space="preserve">         </w:t>
            </w:r>
            <w:proofErr w:type="gramStart"/>
            <w:r w:rsidRPr="000F73CA">
              <w:rPr>
                <w:rFonts w:eastAsia="Calibri"/>
              </w:rPr>
              <w:t xml:space="preserve">   (</w:t>
            </w:r>
            <w:proofErr w:type="gramEnd"/>
            <w:r w:rsidRPr="000F73CA">
              <w:rPr>
                <w:rFonts w:eastAsia="Calibri"/>
              </w:rPr>
              <w:t>%)</w:t>
            </w:r>
          </w:p>
          <w:p w14:paraId="55170358" w14:textId="6D385AD9" w:rsidR="00F818BA" w:rsidRPr="000F73CA" w:rsidRDefault="00F818BA" w:rsidP="000B409C">
            <w:pPr>
              <w:pStyle w:val="TableBodyText"/>
              <w:rPr>
                <w:rFonts w:eastAsia="Calibri"/>
              </w:rPr>
            </w:pPr>
            <w:r w:rsidRPr="000F73CA">
              <w:rPr>
                <w:rFonts w:eastAsia="Calibri"/>
              </w:rPr>
              <w:t>KRA1</w:t>
            </w:r>
            <w:r w:rsidR="00DD240C" w:rsidRPr="000F73CA">
              <w:rPr>
                <w:rFonts w:eastAsia="Calibri"/>
              </w:rPr>
              <w:t> </w:t>
            </w:r>
            <w:r w:rsidRPr="000F73CA">
              <w:rPr>
                <w:rFonts w:eastAsia="Calibri"/>
              </w:rPr>
              <w:t>–</w:t>
            </w:r>
            <w:r w:rsidR="00DD240C" w:rsidRPr="000F73CA">
              <w:rPr>
                <w:rFonts w:eastAsia="Calibri"/>
              </w:rPr>
              <w:t> </w:t>
            </w:r>
            <w:r w:rsidRPr="000F73CA">
              <w:rPr>
                <w:rFonts w:eastAsia="Calibri"/>
              </w:rPr>
              <w:t>Principal Employment Component Target x%</w:t>
            </w:r>
          </w:p>
          <w:p w14:paraId="04B3A8B1" w14:textId="6E325756" w:rsidR="00F818BA" w:rsidRPr="000F73CA" w:rsidRDefault="000A13C0" w:rsidP="000B409C">
            <w:pPr>
              <w:pStyle w:val="TableBodyText"/>
              <w:rPr>
                <w:rFonts w:eastAsia="Calibri"/>
              </w:rPr>
            </w:pPr>
            <w:r w:rsidRPr="000F73CA">
              <w:rPr>
                <w:rFonts w:eastAsia="Calibri"/>
              </w:rPr>
              <w:t>KRA2</w:t>
            </w:r>
            <w:r w:rsidR="00DD240C" w:rsidRPr="000F73CA">
              <w:rPr>
                <w:rFonts w:eastAsia="Calibri"/>
              </w:rPr>
              <w:t> </w:t>
            </w:r>
            <w:r w:rsidRPr="000F73CA">
              <w:rPr>
                <w:rFonts w:eastAsia="Calibri"/>
              </w:rPr>
              <w:t>–</w:t>
            </w:r>
            <w:r w:rsidR="00DD240C" w:rsidRPr="000F73CA">
              <w:rPr>
                <w:rFonts w:eastAsia="Calibri"/>
              </w:rPr>
              <w:t> </w:t>
            </w:r>
            <w:r w:rsidRPr="000F73CA">
              <w:rPr>
                <w:rFonts w:eastAsia="Calibri"/>
              </w:rPr>
              <w:t>Principal Supplier Component Target x%</w:t>
            </w:r>
          </w:p>
        </w:tc>
      </w:tr>
    </w:tbl>
    <w:p w14:paraId="69BC9B12" w14:textId="77777777" w:rsidR="006E3EA6" w:rsidRPr="000F73CA" w:rsidRDefault="006E3EA6" w:rsidP="000F73CA">
      <w:pPr>
        <w:pStyle w:val="BodyText"/>
        <w:rPr>
          <w:rFonts w:cs="Noto Sans"/>
          <w:sz w:val="22"/>
        </w:rPr>
      </w:pPr>
    </w:p>
    <w:sectPr w:rsidR="006E3EA6" w:rsidRPr="000F73CA" w:rsidSect="006547C7">
      <w:headerReference w:type="default" r:id="rId17"/>
      <w:footerReference w:type="default" r:id="rId18"/>
      <w:pgSz w:w="11906" w:h="16838" w:code="9"/>
      <w:pgMar w:top="1418" w:right="851" w:bottom="1418" w:left="85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F3741" w14:textId="77777777" w:rsidR="00AB3228" w:rsidRDefault="00AB3228">
      <w:r>
        <w:separator/>
      </w:r>
    </w:p>
    <w:p w14:paraId="478783B1" w14:textId="77777777" w:rsidR="00AB3228" w:rsidRDefault="00AB3228"/>
  </w:endnote>
  <w:endnote w:type="continuationSeparator" w:id="0">
    <w:p w14:paraId="42C2B17E" w14:textId="77777777" w:rsidR="00AB3228" w:rsidRDefault="00AB3228">
      <w:r>
        <w:continuationSeparator/>
      </w:r>
    </w:p>
    <w:p w14:paraId="421FFFEC" w14:textId="77777777" w:rsidR="00AB3228" w:rsidRDefault="00AB32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"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FF0F3" w14:textId="0BA25D2D" w:rsidR="00AB3228" w:rsidRPr="000F73CA" w:rsidRDefault="00AB3228" w:rsidP="001E53B8">
    <w:pPr>
      <w:pStyle w:val="Footer"/>
    </w:pPr>
    <w:r w:rsidRPr="000F73CA">
      <w:t>Transport Infrastructure Contract</w:t>
    </w:r>
    <w:r w:rsidR="00886DF3" w:rsidRPr="000F73CA">
      <w:t> </w:t>
    </w:r>
    <w:r w:rsidRPr="000F73CA">
      <w:t>–</w:t>
    </w:r>
    <w:r w:rsidR="00886DF3" w:rsidRPr="000F73CA">
      <w:t> </w:t>
    </w:r>
    <w:r w:rsidRPr="000F73CA">
      <w:t>Construct Only, Transport and Main Roads,</w:t>
    </w:r>
    <w:r w:rsidR="00DD748F" w:rsidRPr="000F73CA">
      <w:t xml:space="preserve"> </w:t>
    </w:r>
    <w:r w:rsidR="007907DC">
      <w:t>May </w:t>
    </w:r>
    <w:r w:rsidR="00483FD3" w:rsidRPr="000F73CA">
      <w:t>202</w:t>
    </w:r>
    <w:r w:rsidR="00D23DFA">
      <w:t>6</w:t>
    </w:r>
    <w:r w:rsidRPr="000F73CA">
      <w:tab/>
    </w:r>
    <w:r w:rsidRPr="000F73CA">
      <w:rPr>
        <w:rStyle w:val="PageNumber"/>
        <w:rFonts w:cs="Noto Sans"/>
      </w:rPr>
      <w:fldChar w:fldCharType="begin"/>
    </w:r>
    <w:r w:rsidRPr="000F73CA">
      <w:rPr>
        <w:rStyle w:val="PageNumber"/>
        <w:rFonts w:cs="Noto Sans"/>
      </w:rPr>
      <w:instrText xml:space="preserve">PAGE  </w:instrText>
    </w:r>
    <w:r w:rsidRPr="000F73CA">
      <w:rPr>
        <w:rStyle w:val="PageNumber"/>
        <w:rFonts w:cs="Noto Sans"/>
      </w:rPr>
      <w:fldChar w:fldCharType="separate"/>
    </w:r>
    <w:r w:rsidRPr="000F73CA">
      <w:rPr>
        <w:rStyle w:val="PageNumber"/>
        <w:rFonts w:cs="Noto Sans"/>
        <w:noProof/>
      </w:rPr>
      <w:t>6</w:t>
    </w:r>
    <w:r w:rsidRPr="000F73CA">
      <w:rPr>
        <w:rStyle w:val="PageNumber"/>
        <w:rFonts w:cs="Noto Sans"/>
      </w:rPr>
      <w:fldChar w:fldCharType="end"/>
    </w:r>
    <w:r w:rsidRPr="000F73CA">
      <w:rPr>
        <w:rStyle w:val="PageNumber"/>
        <w:rFonts w:cs="Noto Sans"/>
      </w:rPr>
      <w:t xml:space="preserve"> of </w:t>
    </w:r>
    <w:r w:rsidRPr="000F73CA">
      <w:rPr>
        <w:rStyle w:val="PageNumber"/>
        <w:rFonts w:cs="Noto Sans"/>
      </w:rPr>
      <w:fldChar w:fldCharType="begin"/>
    </w:r>
    <w:r w:rsidRPr="000F73CA">
      <w:rPr>
        <w:rStyle w:val="PageNumber"/>
        <w:rFonts w:cs="Noto Sans"/>
      </w:rPr>
      <w:instrText xml:space="preserve">NumPages  </w:instrText>
    </w:r>
    <w:r w:rsidRPr="000F73CA">
      <w:rPr>
        <w:rStyle w:val="PageNumber"/>
        <w:rFonts w:cs="Noto Sans"/>
      </w:rPr>
      <w:fldChar w:fldCharType="separate"/>
    </w:r>
    <w:r w:rsidRPr="000F73CA">
      <w:rPr>
        <w:rStyle w:val="PageNumber"/>
        <w:rFonts w:cs="Noto Sans"/>
        <w:noProof/>
      </w:rPr>
      <w:t>7</w:t>
    </w:r>
    <w:r w:rsidRPr="000F73CA">
      <w:rPr>
        <w:rStyle w:val="PageNumber"/>
        <w:rFonts w:cs="Noto San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6E0D4" w14:textId="77777777" w:rsidR="00AB3228" w:rsidRDefault="00AB3228">
      <w:r>
        <w:separator/>
      </w:r>
    </w:p>
    <w:p w14:paraId="474BF33E" w14:textId="77777777" w:rsidR="00AB3228" w:rsidRDefault="00AB3228"/>
  </w:footnote>
  <w:footnote w:type="continuationSeparator" w:id="0">
    <w:p w14:paraId="136A38C6" w14:textId="77777777" w:rsidR="00AB3228" w:rsidRDefault="00AB3228">
      <w:r>
        <w:continuationSeparator/>
      </w:r>
    </w:p>
    <w:p w14:paraId="6D10BE72" w14:textId="77777777" w:rsidR="00AB3228" w:rsidRDefault="00AB322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23DD3" w14:textId="175F8FA9" w:rsidR="00AB3228" w:rsidRPr="000F73CA" w:rsidRDefault="001E53B8" w:rsidP="001E53B8">
    <w:pPr>
      <w:pStyle w:val="HeaderChapterpart"/>
      <w:pBdr>
        <w:bottom w:val="none" w:sz="0" w:space="0" w:color="auto"/>
      </w:pBdr>
      <w:tabs>
        <w:tab w:val="clear" w:pos="9072"/>
        <w:tab w:val="right" w:pos="9071"/>
      </w:tabs>
      <w:spacing w:line="360" w:lineRule="atLeast"/>
      <w:rPr>
        <w:rFonts w:cs="Noto Sans"/>
        <w:b/>
        <w:sz w:val="32"/>
        <w:szCs w:val="32"/>
      </w:rPr>
    </w:pPr>
    <w:r w:rsidRPr="000F73CA">
      <w:rPr>
        <w:rFonts w:cs="Noto Sans"/>
        <w:b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390170AC" wp14:editId="3510CBCF">
          <wp:simplePos x="0" y="0"/>
          <wp:positionH relativeFrom="column">
            <wp:posOffset>4222115</wp:posOffset>
          </wp:positionH>
          <wp:positionV relativeFrom="paragraph">
            <wp:posOffset>-2540</wp:posOffset>
          </wp:positionV>
          <wp:extent cx="2257425" cy="390525"/>
          <wp:effectExtent l="0" t="0" r="9525" b="9525"/>
          <wp:wrapNone/>
          <wp:docPr id="9" name="Picture 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B3228" w:rsidRPr="000F73CA">
      <w:rPr>
        <w:rFonts w:cs="Noto Sans"/>
        <w:b/>
        <w:sz w:val="32"/>
        <w:szCs w:val="32"/>
      </w:rPr>
      <w:t>Conditions of Tendering</w:t>
    </w:r>
  </w:p>
  <w:p w14:paraId="1930EB13" w14:textId="41B6A833" w:rsidR="00AB3228" w:rsidRDefault="00AB3228" w:rsidP="001E53B8">
    <w:pPr>
      <w:pStyle w:val="HeaderChapterpart"/>
    </w:pPr>
    <w:r w:rsidRPr="000F73CA">
      <w:rPr>
        <w:rFonts w:cs="Noto Sans"/>
        <w:sz w:val="32"/>
        <w:szCs w:val="32"/>
      </w:rPr>
      <w:t>Annexure</w:t>
    </w:r>
  </w:p>
  <w:tbl>
    <w:tblPr>
      <w:tblW w:w="1020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395"/>
      <w:gridCol w:w="2268"/>
      <w:gridCol w:w="3543"/>
    </w:tblGrid>
    <w:tr w:rsidR="00AB3228" w:rsidRPr="000F73CA" w14:paraId="02F1869E" w14:textId="77777777" w:rsidTr="001E53B8">
      <w:trPr>
        <w:trHeight w:val="340"/>
      </w:trPr>
      <w:tc>
        <w:tcPr>
          <w:tcW w:w="4395" w:type="dxa"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  <w:vAlign w:val="bottom"/>
        </w:tcPr>
        <w:p w14:paraId="04B6E936" w14:textId="47DBF493" w:rsidR="00AB3228" w:rsidRPr="000F73CA" w:rsidRDefault="00AB3228" w:rsidP="006E3EA6">
          <w:pPr>
            <w:pStyle w:val="HeaderChapterpart"/>
            <w:keepNext/>
            <w:keepLines/>
            <w:pBdr>
              <w:bottom w:val="none" w:sz="0" w:space="0" w:color="auto"/>
            </w:pBdr>
            <w:rPr>
              <w:rFonts w:cs="Noto Sans"/>
              <w:b/>
              <w:sz w:val="22"/>
              <w:szCs w:val="22"/>
            </w:rPr>
          </w:pPr>
          <w:r w:rsidRPr="000F73CA">
            <w:rPr>
              <w:rFonts w:cs="Noto Sans"/>
              <w:b/>
              <w:sz w:val="22"/>
              <w:szCs w:val="22"/>
            </w:rPr>
            <w:t>C7822.TIC.CO</w:t>
          </w:r>
        </w:p>
      </w:tc>
      <w:tc>
        <w:tcPr>
          <w:tcW w:w="2268" w:type="dxa"/>
          <w:tcBorders>
            <w:left w:val="single" w:sz="4" w:space="0" w:color="auto"/>
          </w:tcBorders>
          <w:shd w:val="clear" w:color="auto" w:fill="auto"/>
          <w:vAlign w:val="bottom"/>
        </w:tcPr>
        <w:p w14:paraId="781D5DA8" w14:textId="77777777" w:rsidR="00AB3228" w:rsidRPr="000F73CA" w:rsidRDefault="00AB3228" w:rsidP="00133AE0">
          <w:pPr>
            <w:pStyle w:val="HeaderChapterpart"/>
            <w:keepNext/>
            <w:keepLines/>
            <w:pBdr>
              <w:bottom w:val="none" w:sz="0" w:space="0" w:color="auto"/>
            </w:pBdr>
            <w:jc w:val="center"/>
            <w:rPr>
              <w:rFonts w:cs="Noto Sans"/>
              <w:b/>
              <w:sz w:val="22"/>
              <w:szCs w:val="22"/>
            </w:rPr>
          </w:pPr>
          <w:r w:rsidRPr="000F73CA">
            <w:rPr>
              <w:rFonts w:cs="Noto Sans"/>
              <w:b/>
              <w:sz w:val="22"/>
              <w:szCs w:val="22"/>
            </w:rPr>
            <w:t>Contract Number:</w:t>
          </w:r>
        </w:p>
      </w:tc>
      <w:tc>
        <w:tcPr>
          <w:tcW w:w="3543" w:type="dxa"/>
          <w:shd w:val="clear" w:color="auto" w:fill="auto"/>
          <w:vAlign w:val="bottom"/>
        </w:tcPr>
        <w:p w14:paraId="199EFA35" w14:textId="492377FC" w:rsidR="00AB3228" w:rsidRPr="000F73CA" w:rsidRDefault="00AB3228" w:rsidP="00133AE0">
          <w:pPr>
            <w:pStyle w:val="HeaderChapterpart"/>
            <w:keepNext/>
            <w:keepLines/>
            <w:pBdr>
              <w:bottom w:val="none" w:sz="0" w:space="0" w:color="auto"/>
            </w:pBdr>
            <w:rPr>
              <w:rFonts w:cs="Noto Sans"/>
              <w:b/>
              <w:sz w:val="22"/>
              <w:szCs w:val="22"/>
            </w:rPr>
          </w:pPr>
        </w:p>
      </w:tc>
    </w:tr>
  </w:tbl>
  <w:p w14:paraId="06C61A31" w14:textId="77777777" w:rsidR="00AB3228" w:rsidRPr="00125B5A" w:rsidRDefault="00AB3228" w:rsidP="00C5054B">
    <w:pPr>
      <w:pStyle w:val="HeaderChapterpart"/>
      <w:pBdr>
        <w:bottom w:val="none" w:sz="0" w:space="0" w:color="auto"/>
      </w:pBdr>
    </w:pPr>
  </w:p>
  <w:p w14:paraId="78E78585" w14:textId="77777777" w:rsidR="00AB3228" w:rsidRPr="006E3EA6" w:rsidRDefault="00AB3228" w:rsidP="006E3EA6">
    <w:pPr>
      <w:pStyle w:val="Header"/>
      <w:spacing w:after="0" w:line="240" w:lineRule="aut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641FA"/>
    <w:multiLevelType w:val="multilevel"/>
    <w:tmpl w:val="168C5AE8"/>
    <w:numStyleLink w:val="ListAllLetter3Level"/>
  </w:abstractNum>
  <w:abstractNum w:abstractNumId="1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Noto Sans" w:hAnsi="Noto Sans" w:hint="default"/>
        <w:sz w:val="22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ascii="Noto Sans" w:hAnsi="Noto Sans" w:hint="default"/>
        <w:sz w:val="22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2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ascii="Noto Sans" w:hAnsi="Noto San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A4821E8"/>
    <w:multiLevelType w:val="multilevel"/>
    <w:tmpl w:val="B1CEB856"/>
    <w:numStyleLink w:val="ListAllBullets3Level"/>
  </w:abstractNum>
  <w:abstractNum w:abstractNumId="3" w15:restartNumberingAfterBreak="0">
    <w:nsid w:val="116B6380"/>
    <w:multiLevelType w:val="multilevel"/>
    <w:tmpl w:val="9B0216C0"/>
    <w:numStyleLink w:val="ListAllNum3Level"/>
  </w:abstractNum>
  <w:abstractNum w:abstractNumId="4" w15:restartNumberingAfterBreak="0">
    <w:nsid w:val="117E395C"/>
    <w:multiLevelType w:val="multilevel"/>
    <w:tmpl w:val="5DAC17FA"/>
    <w:numStyleLink w:val="TableListSmallNumber"/>
  </w:abstractNum>
  <w:abstractNum w:abstractNumId="5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15936E8C"/>
    <w:multiLevelType w:val="multilevel"/>
    <w:tmpl w:val="3704FC20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167D7D4E"/>
    <w:multiLevelType w:val="multilevel"/>
    <w:tmpl w:val="B2B20138"/>
    <w:numStyleLink w:val="TableListAllLetter3level"/>
  </w:abstractNum>
  <w:abstractNum w:abstractNumId="9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 w15:restartNumberingAfterBreak="0">
    <w:nsid w:val="207E34E1"/>
    <w:multiLevelType w:val="multilevel"/>
    <w:tmpl w:val="B2B20138"/>
    <w:numStyleLink w:val="TableListAllLetter3level"/>
  </w:abstractNum>
  <w:abstractNum w:abstractNumId="11" w15:restartNumberingAfterBreak="0">
    <w:nsid w:val="24E23377"/>
    <w:multiLevelType w:val="multilevel"/>
    <w:tmpl w:val="DC821EBC"/>
    <w:numStyleLink w:val="TableListAllBullets3Level"/>
  </w:abstractNum>
  <w:abstractNum w:abstractNumId="12" w15:restartNumberingAfterBreak="0">
    <w:nsid w:val="25590C01"/>
    <w:multiLevelType w:val="multilevel"/>
    <w:tmpl w:val="9B0216C0"/>
    <w:numStyleLink w:val="ListAllNum3Level"/>
  </w:abstractNum>
  <w:abstractNum w:abstractNumId="13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Noto Sans" w:hAnsi="Noto Sans" w:hint="default"/>
        <w:sz w:val="24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ascii="Noto Sans" w:hAnsi="Noto Sans" w:hint="default"/>
        <w:sz w:val="24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Noto Sans" w:hAnsi="Noto Sans" w:hint="default"/>
        <w:sz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264B5478"/>
    <w:multiLevelType w:val="hybridMultilevel"/>
    <w:tmpl w:val="8B92021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7537F5"/>
    <w:multiLevelType w:val="multilevel"/>
    <w:tmpl w:val="9B0216C0"/>
    <w:numStyleLink w:val="ListAllNum3Level"/>
  </w:abstractNum>
  <w:abstractNum w:abstractNumId="16" w15:restartNumberingAfterBreak="0">
    <w:nsid w:val="301424A2"/>
    <w:multiLevelType w:val="multilevel"/>
    <w:tmpl w:val="236A166A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360F2251"/>
    <w:multiLevelType w:val="multilevel"/>
    <w:tmpl w:val="168C5AE8"/>
    <w:numStyleLink w:val="ListAllLetter3Level"/>
  </w:abstractNum>
  <w:abstractNum w:abstractNumId="18" w15:restartNumberingAfterBreak="0">
    <w:nsid w:val="388B78DC"/>
    <w:multiLevelType w:val="multilevel"/>
    <w:tmpl w:val="168C5AE8"/>
    <w:numStyleLink w:val="ListAllLetter3Level"/>
  </w:abstractNum>
  <w:abstractNum w:abstractNumId="19" w15:restartNumberingAfterBreak="0">
    <w:nsid w:val="38B0774F"/>
    <w:multiLevelType w:val="multilevel"/>
    <w:tmpl w:val="B1CEB856"/>
    <w:numStyleLink w:val="ListAllBullets3Level"/>
  </w:abstractNum>
  <w:abstractNum w:abstractNumId="20" w15:restartNumberingAfterBreak="0">
    <w:nsid w:val="3B973DEB"/>
    <w:multiLevelType w:val="multilevel"/>
    <w:tmpl w:val="B1CEB856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4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4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4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4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21" w15:restartNumberingAfterBreak="0">
    <w:nsid w:val="3D4716F6"/>
    <w:multiLevelType w:val="multilevel"/>
    <w:tmpl w:val="B2B20138"/>
    <w:numStyleLink w:val="TableListAllLetter3level"/>
  </w:abstractNum>
  <w:abstractNum w:abstractNumId="22" w15:restartNumberingAfterBreak="0">
    <w:nsid w:val="3D8B4F1F"/>
    <w:multiLevelType w:val="hybridMultilevel"/>
    <w:tmpl w:val="5E8699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6F5C7A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3E877B7B"/>
    <w:multiLevelType w:val="multilevel"/>
    <w:tmpl w:val="B1CEB856"/>
    <w:numStyleLink w:val="ListAllBullets3Level"/>
  </w:abstractNum>
  <w:abstractNum w:abstractNumId="25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Noto Sans" w:hAnsi="Noto Sans"/>
        <w:sz w:val="22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ascii="Noto Sans" w:hAnsi="Noto Sans" w:hint="default"/>
        <w:sz w:val="22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ascii="Noto Sans" w:hAnsi="Noto Sans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Noto Sans" w:hAnsi="Noto Sans" w:hint="default"/>
        <w:sz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6" w15:restartNumberingAfterBreak="0">
    <w:nsid w:val="42CC3FDB"/>
    <w:multiLevelType w:val="hybridMultilevel"/>
    <w:tmpl w:val="D79ADF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9E34CA"/>
    <w:multiLevelType w:val="multilevel"/>
    <w:tmpl w:val="DC821EBC"/>
    <w:numStyleLink w:val="TableListAllBullets3Level"/>
  </w:abstractNum>
  <w:abstractNum w:abstractNumId="28" w15:restartNumberingAfterBreak="0">
    <w:nsid w:val="4947686A"/>
    <w:multiLevelType w:val="multilevel"/>
    <w:tmpl w:val="236A166A"/>
    <w:numStyleLink w:val="TableListAllNum3Level"/>
  </w:abstractNum>
  <w:abstractNum w:abstractNumId="29" w15:restartNumberingAfterBreak="0">
    <w:nsid w:val="498F3371"/>
    <w:multiLevelType w:val="multilevel"/>
    <w:tmpl w:val="B2B20138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4EA73454"/>
    <w:multiLevelType w:val="multilevel"/>
    <w:tmpl w:val="DC821EBC"/>
    <w:numStyleLink w:val="TableListAllBullets3Level"/>
  </w:abstractNum>
  <w:abstractNum w:abstractNumId="31" w15:restartNumberingAfterBreak="0">
    <w:nsid w:val="52205F81"/>
    <w:multiLevelType w:val="multilevel"/>
    <w:tmpl w:val="168C5AE8"/>
    <w:numStyleLink w:val="ListAllLetter3Level"/>
  </w:abstractNum>
  <w:abstractNum w:abstractNumId="32" w15:restartNumberingAfterBreak="0">
    <w:nsid w:val="557D5356"/>
    <w:multiLevelType w:val="multilevel"/>
    <w:tmpl w:val="168C5AE8"/>
    <w:numStyleLink w:val="ListAllLetter3Level"/>
  </w:abstractNum>
  <w:abstractNum w:abstractNumId="33" w15:restartNumberingAfterBreak="0">
    <w:nsid w:val="57582309"/>
    <w:multiLevelType w:val="multilevel"/>
    <w:tmpl w:val="B1CEB856"/>
    <w:numStyleLink w:val="ListAllBullets3Level"/>
  </w:abstractNum>
  <w:abstractNum w:abstractNumId="34" w15:restartNumberingAfterBreak="0">
    <w:nsid w:val="58062E28"/>
    <w:multiLevelType w:val="multilevel"/>
    <w:tmpl w:val="168C5AE8"/>
    <w:numStyleLink w:val="ListAllLetter3Level"/>
  </w:abstractNum>
  <w:abstractNum w:abstractNumId="35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6" w15:restartNumberingAfterBreak="0">
    <w:nsid w:val="6AA22235"/>
    <w:multiLevelType w:val="multilevel"/>
    <w:tmpl w:val="FE245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7" w15:restartNumberingAfterBreak="0">
    <w:nsid w:val="70E846D5"/>
    <w:multiLevelType w:val="multilevel"/>
    <w:tmpl w:val="9B0216C0"/>
    <w:numStyleLink w:val="ListAllNum3Level"/>
  </w:abstractNum>
  <w:abstractNum w:abstractNumId="38" w15:restartNumberingAfterBreak="0">
    <w:nsid w:val="71370EEB"/>
    <w:multiLevelType w:val="multilevel"/>
    <w:tmpl w:val="168C5AE8"/>
    <w:numStyleLink w:val="ListAllLetter3Level"/>
  </w:abstractNum>
  <w:abstractNum w:abstractNumId="39" w15:restartNumberingAfterBreak="0">
    <w:nsid w:val="783A2BE4"/>
    <w:multiLevelType w:val="hybridMultilevel"/>
    <w:tmpl w:val="F4DAFC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F008DE"/>
    <w:multiLevelType w:val="multilevel"/>
    <w:tmpl w:val="3F2A8C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4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ascii="Arial" w:hAnsi="Arial" w:hint="default"/>
        <w:sz w:val="24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Noto Sans" w:hAnsi="Noto Sans" w:hint="default"/>
        <w:sz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1" w15:restartNumberingAfterBreak="0">
    <w:nsid w:val="7C4F37AD"/>
    <w:multiLevelType w:val="multilevel"/>
    <w:tmpl w:val="DC821EBC"/>
    <w:numStyleLink w:val="TableListAllBullets3Level"/>
  </w:abstractNum>
  <w:abstractNum w:abstractNumId="42" w15:restartNumberingAfterBreak="0">
    <w:nsid w:val="7CB15E02"/>
    <w:multiLevelType w:val="multilevel"/>
    <w:tmpl w:val="DC821EBC"/>
    <w:numStyleLink w:val="TableListAllBullets3Level"/>
  </w:abstractNum>
  <w:num w:numId="1" w16cid:durableId="1503623425">
    <w:abstractNumId w:val="7"/>
  </w:num>
  <w:num w:numId="2" w16cid:durableId="1759592929">
    <w:abstractNumId w:val="20"/>
  </w:num>
  <w:num w:numId="3" w16cid:durableId="175273599">
    <w:abstractNumId w:val="35"/>
  </w:num>
  <w:num w:numId="4" w16cid:durableId="1742294508">
    <w:abstractNumId w:val="1"/>
  </w:num>
  <w:num w:numId="5" w16cid:durableId="607856829">
    <w:abstractNumId w:val="13"/>
  </w:num>
  <w:num w:numId="6" w16cid:durableId="1714770201">
    <w:abstractNumId w:val="9"/>
  </w:num>
  <w:num w:numId="7" w16cid:durableId="1264803890">
    <w:abstractNumId w:val="5"/>
  </w:num>
  <w:num w:numId="8" w16cid:durableId="1339426873">
    <w:abstractNumId w:val="6"/>
  </w:num>
  <w:num w:numId="9" w16cid:durableId="1418402872">
    <w:abstractNumId w:val="25"/>
  </w:num>
  <w:num w:numId="10" w16cid:durableId="1738242074">
    <w:abstractNumId w:val="27"/>
  </w:num>
  <w:num w:numId="11" w16cid:durableId="300037816">
    <w:abstractNumId w:val="26"/>
  </w:num>
  <w:num w:numId="12" w16cid:durableId="223105587">
    <w:abstractNumId w:val="24"/>
  </w:num>
  <w:num w:numId="13" w16cid:durableId="1068648711">
    <w:abstractNumId w:val="19"/>
  </w:num>
  <w:num w:numId="14" w16cid:durableId="37350516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43114126">
    <w:abstractNumId w:val="2"/>
  </w:num>
  <w:num w:numId="16" w16cid:durableId="900864740">
    <w:abstractNumId w:val="39"/>
  </w:num>
  <w:num w:numId="17" w16cid:durableId="1436826662">
    <w:abstractNumId w:val="22"/>
  </w:num>
  <w:num w:numId="18" w16cid:durableId="578440550">
    <w:abstractNumId w:val="14"/>
  </w:num>
  <w:num w:numId="19" w16cid:durableId="1553731711">
    <w:abstractNumId w:val="36"/>
  </w:num>
  <w:num w:numId="20" w16cid:durableId="68421497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3309748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84524196">
    <w:abstractNumId w:val="33"/>
  </w:num>
  <w:num w:numId="23" w16cid:durableId="305430168">
    <w:abstractNumId w:val="42"/>
  </w:num>
  <w:num w:numId="24" w16cid:durableId="191039521">
    <w:abstractNumId w:val="21"/>
  </w:num>
  <w:num w:numId="25" w16cid:durableId="1658486588">
    <w:abstractNumId w:val="4"/>
  </w:num>
  <w:num w:numId="26" w16cid:durableId="122155062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96608948">
    <w:abstractNumId w:val="40"/>
  </w:num>
  <w:num w:numId="28" w16cid:durableId="2085300158">
    <w:abstractNumId w:val="31"/>
  </w:num>
  <w:num w:numId="29" w16cid:durableId="1059938708">
    <w:abstractNumId w:val="15"/>
  </w:num>
  <w:num w:numId="30" w16cid:durableId="90008529">
    <w:abstractNumId w:val="0"/>
  </w:num>
  <w:num w:numId="31" w16cid:durableId="130833320">
    <w:abstractNumId w:val="23"/>
  </w:num>
  <w:num w:numId="32" w16cid:durableId="735014738">
    <w:abstractNumId w:val="37"/>
  </w:num>
  <w:num w:numId="33" w16cid:durableId="1841315774">
    <w:abstractNumId w:val="12"/>
  </w:num>
  <w:num w:numId="34" w16cid:durableId="1218395783">
    <w:abstractNumId w:val="38"/>
    <w:lvlOverride w:ilvl="0">
      <w:lvl w:ilvl="0">
        <w:start w:val="1"/>
        <w:numFmt w:val="lowerLetter"/>
        <w:lvlText w:val="%1)"/>
        <w:lvlJc w:val="left"/>
        <w:pPr>
          <w:tabs>
            <w:tab w:val="num" w:pos="720"/>
          </w:tabs>
          <w:ind w:left="720" w:hanging="360"/>
        </w:pPr>
        <w:rPr>
          <w:rFonts w:hint="default"/>
          <w:sz w:val="20"/>
        </w:rPr>
      </w:lvl>
    </w:lvlOverride>
  </w:num>
  <w:num w:numId="35" w16cid:durableId="63840850">
    <w:abstractNumId w:val="32"/>
  </w:num>
  <w:num w:numId="36" w16cid:durableId="2047683245">
    <w:abstractNumId w:val="41"/>
  </w:num>
  <w:num w:numId="37" w16cid:durableId="1186090813">
    <w:abstractNumId w:val="10"/>
  </w:num>
  <w:num w:numId="38" w16cid:durableId="679242270">
    <w:abstractNumId w:val="28"/>
  </w:num>
  <w:num w:numId="39" w16cid:durableId="771558123">
    <w:abstractNumId w:val="8"/>
  </w:num>
  <w:num w:numId="40" w16cid:durableId="858004899">
    <w:abstractNumId w:val="18"/>
  </w:num>
  <w:num w:numId="41" w16cid:durableId="817500599">
    <w:abstractNumId w:val="34"/>
    <w:lvlOverride w:ilvl="0">
      <w:lvl w:ilvl="0">
        <w:start w:val="1"/>
        <w:numFmt w:val="lowerLetter"/>
        <w:lvlText w:val="%1)"/>
        <w:lvlJc w:val="left"/>
        <w:pPr>
          <w:tabs>
            <w:tab w:val="num" w:pos="720"/>
          </w:tabs>
          <w:ind w:left="720" w:hanging="360"/>
        </w:pPr>
        <w:rPr>
          <w:rFonts w:hint="default"/>
          <w:sz w:val="24"/>
          <w:szCs w:val="28"/>
        </w:rPr>
      </w:lvl>
    </w:lvlOverride>
  </w:num>
  <w:num w:numId="42" w16cid:durableId="672295120">
    <w:abstractNumId w:val="17"/>
  </w:num>
  <w:num w:numId="43" w16cid:durableId="8222335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978100766">
    <w:abstractNumId w:val="3"/>
  </w:num>
  <w:num w:numId="45" w16cid:durableId="918179213">
    <w:abstractNumId w:val="29"/>
  </w:num>
  <w:num w:numId="46" w16cid:durableId="80377711">
    <w:abstractNumId w:val="16"/>
  </w:num>
  <w:num w:numId="47" w16cid:durableId="1307200331">
    <w:abstractNumId w:val="30"/>
  </w:num>
  <w:num w:numId="48" w16cid:durableId="195043147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trackedChanges" w:enforcement="0"/>
  <w:defaultTabStop w:val="720"/>
  <w:characterSpacingControl w:val="doNotCompress"/>
  <w:hdrShapeDefaults>
    <o:shapedefaults v:ext="edit" spidmax="264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02912"/>
    <w:rsid w:val="00005915"/>
    <w:rsid w:val="00010307"/>
    <w:rsid w:val="000157CD"/>
    <w:rsid w:val="00017E9F"/>
    <w:rsid w:val="00022028"/>
    <w:rsid w:val="00022FEC"/>
    <w:rsid w:val="000313CD"/>
    <w:rsid w:val="000326A5"/>
    <w:rsid w:val="00033A3F"/>
    <w:rsid w:val="000353FE"/>
    <w:rsid w:val="0004009F"/>
    <w:rsid w:val="00042CEB"/>
    <w:rsid w:val="00047140"/>
    <w:rsid w:val="00050ECC"/>
    <w:rsid w:val="00052870"/>
    <w:rsid w:val="0006499F"/>
    <w:rsid w:val="000653E4"/>
    <w:rsid w:val="00066DBE"/>
    <w:rsid w:val="00067AB6"/>
    <w:rsid w:val="00070044"/>
    <w:rsid w:val="0007165A"/>
    <w:rsid w:val="00075E42"/>
    <w:rsid w:val="000864EA"/>
    <w:rsid w:val="0008763F"/>
    <w:rsid w:val="000913ED"/>
    <w:rsid w:val="00096FC7"/>
    <w:rsid w:val="000A0907"/>
    <w:rsid w:val="000A13C0"/>
    <w:rsid w:val="000A49AE"/>
    <w:rsid w:val="000A506D"/>
    <w:rsid w:val="000B047B"/>
    <w:rsid w:val="000B409C"/>
    <w:rsid w:val="000B57D2"/>
    <w:rsid w:val="000B71E8"/>
    <w:rsid w:val="000C3474"/>
    <w:rsid w:val="000C666F"/>
    <w:rsid w:val="000D040F"/>
    <w:rsid w:val="000D0B7C"/>
    <w:rsid w:val="000E1CE3"/>
    <w:rsid w:val="000E46BB"/>
    <w:rsid w:val="000E61E7"/>
    <w:rsid w:val="000E6ACE"/>
    <w:rsid w:val="000F5CD0"/>
    <w:rsid w:val="000F73CA"/>
    <w:rsid w:val="00100445"/>
    <w:rsid w:val="0010528D"/>
    <w:rsid w:val="00110272"/>
    <w:rsid w:val="00113AEC"/>
    <w:rsid w:val="00115E98"/>
    <w:rsid w:val="00116F14"/>
    <w:rsid w:val="00123993"/>
    <w:rsid w:val="001245F1"/>
    <w:rsid w:val="00125B5A"/>
    <w:rsid w:val="00131212"/>
    <w:rsid w:val="00133AE0"/>
    <w:rsid w:val="00135E6D"/>
    <w:rsid w:val="001447AA"/>
    <w:rsid w:val="00144952"/>
    <w:rsid w:val="001456ED"/>
    <w:rsid w:val="0015797F"/>
    <w:rsid w:val="00161F36"/>
    <w:rsid w:val="00172FEB"/>
    <w:rsid w:val="00176CC5"/>
    <w:rsid w:val="00187F10"/>
    <w:rsid w:val="001A4752"/>
    <w:rsid w:val="001A697D"/>
    <w:rsid w:val="001B1393"/>
    <w:rsid w:val="001C0BE4"/>
    <w:rsid w:val="001C548E"/>
    <w:rsid w:val="001C663C"/>
    <w:rsid w:val="001C68C9"/>
    <w:rsid w:val="001C693F"/>
    <w:rsid w:val="001C6957"/>
    <w:rsid w:val="001C6D5F"/>
    <w:rsid w:val="001D5132"/>
    <w:rsid w:val="001E3E78"/>
    <w:rsid w:val="001E424D"/>
    <w:rsid w:val="001E4496"/>
    <w:rsid w:val="001E53B8"/>
    <w:rsid w:val="001F2035"/>
    <w:rsid w:val="001F776A"/>
    <w:rsid w:val="00202113"/>
    <w:rsid w:val="002139ED"/>
    <w:rsid w:val="00216756"/>
    <w:rsid w:val="00216F79"/>
    <w:rsid w:val="00217457"/>
    <w:rsid w:val="00231903"/>
    <w:rsid w:val="00232573"/>
    <w:rsid w:val="00234B98"/>
    <w:rsid w:val="002405CD"/>
    <w:rsid w:val="002407FF"/>
    <w:rsid w:val="002432F8"/>
    <w:rsid w:val="00244BC9"/>
    <w:rsid w:val="00253018"/>
    <w:rsid w:val="002562D4"/>
    <w:rsid w:val="00260768"/>
    <w:rsid w:val="00262A9B"/>
    <w:rsid w:val="002669B1"/>
    <w:rsid w:val="00271868"/>
    <w:rsid w:val="0027304D"/>
    <w:rsid w:val="002738CB"/>
    <w:rsid w:val="002739E1"/>
    <w:rsid w:val="00273C11"/>
    <w:rsid w:val="00277E0F"/>
    <w:rsid w:val="00282708"/>
    <w:rsid w:val="00287680"/>
    <w:rsid w:val="0028774D"/>
    <w:rsid w:val="0029374D"/>
    <w:rsid w:val="00295B78"/>
    <w:rsid w:val="002A50A0"/>
    <w:rsid w:val="002C1EAD"/>
    <w:rsid w:val="002C525F"/>
    <w:rsid w:val="002D25B1"/>
    <w:rsid w:val="002D630C"/>
    <w:rsid w:val="002E074D"/>
    <w:rsid w:val="002E0B83"/>
    <w:rsid w:val="002E1A1A"/>
    <w:rsid w:val="002F2356"/>
    <w:rsid w:val="002F6205"/>
    <w:rsid w:val="00301661"/>
    <w:rsid w:val="0030503A"/>
    <w:rsid w:val="00305492"/>
    <w:rsid w:val="003060FD"/>
    <w:rsid w:val="00307249"/>
    <w:rsid w:val="00307CA7"/>
    <w:rsid w:val="003108B7"/>
    <w:rsid w:val="00315016"/>
    <w:rsid w:val="00315A11"/>
    <w:rsid w:val="00315F53"/>
    <w:rsid w:val="0032065E"/>
    <w:rsid w:val="00322F9D"/>
    <w:rsid w:val="003231FA"/>
    <w:rsid w:val="003323B1"/>
    <w:rsid w:val="003341E3"/>
    <w:rsid w:val="00334D0B"/>
    <w:rsid w:val="00336228"/>
    <w:rsid w:val="00350E10"/>
    <w:rsid w:val="003532D3"/>
    <w:rsid w:val="00361264"/>
    <w:rsid w:val="00363C04"/>
    <w:rsid w:val="0037009B"/>
    <w:rsid w:val="003717FA"/>
    <w:rsid w:val="00372CBE"/>
    <w:rsid w:val="00376A0A"/>
    <w:rsid w:val="0037755E"/>
    <w:rsid w:val="00383A3B"/>
    <w:rsid w:val="00391457"/>
    <w:rsid w:val="00392D76"/>
    <w:rsid w:val="003960ED"/>
    <w:rsid w:val="003A5033"/>
    <w:rsid w:val="003A5475"/>
    <w:rsid w:val="003A719B"/>
    <w:rsid w:val="003B1802"/>
    <w:rsid w:val="003C121B"/>
    <w:rsid w:val="003C340E"/>
    <w:rsid w:val="003C4187"/>
    <w:rsid w:val="003C7482"/>
    <w:rsid w:val="003D1729"/>
    <w:rsid w:val="003D4C89"/>
    <w:rsid w:val="003E0E9D"/>
    <w:rsid w:val="003E3C82"/>
    <w:rsid w:val="003E563D"/>
    <w:rsid w:val="003E63F6"/>
    <w:rsid w:val="00400CA5"/>
    <w:rsid w:val="00400CF8"/>
    <w:rsid w:val="004030EB"/>
    <w:rsid w:val="00403422"/>
    <w:rsid w:val="00407FF9"/>
    <w:rsid w:val="0041510A"/>
    <w:rsid w:val="004176C8"/>
    <w:rsid w:val="00423406"/>
    <w:rsid w:val="00423B8E"/>
    <w:rsid w:val="00434CEF"/>
    <w:rsid w:val="004525EA"/>
    <w:rsid w:val="0045474E"/>
    <w:rsid w:val="004552B2"/>
    <w:rsid w:val="00456933"/>
    <w:rsid w:val="00456A07"/>
    <w:rsid w:val="00470D58"/>
    <w:rsid w:val="00477792"/>
    <w:rsid w:val="00482758"/>
    <w:rsid w:val="0048356F"/>
    <w:rsid w:val="00483FD3"/>
    <w:rsid w:val="00491735"/>
    <w:rsid w:val="00491E92"/>
    <w:rsid w:val="00495AA7"/>
    <w:rsid w:val="004A11B9"/>
    <w:rsid w:val="004A57C9"/>
    <w:rsid w:val="004C15F2"/>
    <w:rsid w:val="004C3BEC"/>
    <w:rsid w:val="004C6F31"/>
    <w:rsid w:val="004E3F40"/>
    <w:rsid w:val="004E49B7"/>
    <w:rsid w:val="004E729A"/>
    <w:rsid w:val="004F1F48"/>
    <w:rsid w:val="004F2DD6"/>
    <w:rsid w:val="004F4085"/>
    <w:rsid w:val="004F4ED2"/>
    <w:rsid w:val="004F5DBC"/>
    <w:rsid w:val="00501027"/>
    <w:rsid w:val="00501E7C"/>
    <w:rsid w:val="00501F63"/>
    <w:rsid w:val="00513381"/>
    <w:rsid w:val="00516A98"/>
    <w:rsid w:val="0052070F"/>
    <w:rsid w:val="00521D18"/>
    <w:rsid w:val="005233EF"/>
    <w:rsid w:val="00526282"/>
    <w:rsid w:val="00527E1A"/>
    <w:rsid w:val="00527ED3"/>
    <w:rsid w:val="00530265"/>
    <w:rsid w:val="005341FE"/>
    <w:rsid w:val="00534272"/>
    <w:rsid w:val="0053514E"/>
    <w:rsid w:val="00536B73"/>
    <w:rsid w:val="005370F4"/>
    <w:rsid w:val="005424A4"/>
    <w:rsid w:val="00543672"/>
    <w:rsid w:val="0054420F"/>
    <w:rsid w:val="005477A1"/>
    <w:rsid w:val="0055196E"/>
    <w:rsid w:val="005520BA"/>
    <w:rsid w:val="00556E72"/>
    <w:rsid w:val="00560D63"/>
    <w:rsid w:val="00565FB7"/>
    <w:rsid w:val="00566867"/>
    <w:rsid w:val="00571EB2"/>
    <w:rsid w:val="00574548"/>
    <w:rsid w:val="00575CE8"/>
    <w:rsid w:val="005815CB"/>
    <w:rsid w:val="00582599"/>
    <w:rsid w:val="00582E91"/>
    <w:rsid w:val="00587874"/>
    <w:rsid w:val="00592935"/>
    <w:rsid w:val="0059511F"/>
    <w:rsid w:val="00597507"/>
    <w:rsid w:val="005A4E58"/>
    <w:rsid w:val="005A6B01"/>
    <w:rsid w:val="005B4C2A"/>
    <w:rsid w:val="005C1DF1"/>
    <w:rsid w:val="005D2D84"/>
    <w:rsid w:val="005D3973"/>
    <w:rsid w:val="005D474C"/>
    <w:rsid w:val="005D47E1"/>
    <w:rsid w:val="005D59C0"/>
    <w:rsid w:val="005E2A1A"/>
    <w:rsid w:val="005E38E6"/>
    <w:rsid w:val="005E7F89"/>
    <w:rsid w:val="005F4D4F"/>
    <w:rsid w:val="0060080E"/>
    <w:rsid w:val="0061185E"/>
    <w:rsid w:val="00622BC5"/>
    <w:rsid w:val="00627EC8"/>
    <w:rsid w:val="00635475"/>
    <w:rsid w:val="00636E83"/>
    <w:rsid w:val="00641639"/>
    <w:rsid w:val="00645A39"/>
    <w:rsid w:val="006512B6"/>
    <w:rsid w:val="00653DDD"/>
    <w:rsid w:val="00654260"/>
    <w:rsid w:val="006547C7"/>
    <w:rsid w:val="00656C01"/>
    <w:rsid w:val="00666E20"/>
    <w:rsid w:val="0066714C"/>
    <w:rsid w:val="00676214"/>
    <w:rsid w:val="00686875"/>
    <w:rsid w:val="00687A92"/>
    <w:rsid w:val="006925C5"/>
    <w:rsid w:val="00693633"/>
    <w:rsid w:val="00693700"/>
    <w:rsid w:val="006939AA"/>
    <w:rsid w:val="006A2F89"/>
    <w:rsid w:val="006A5067"/>
    <w:rsid w:val="006A6908"/>
    <w:rsid w:val="006B11DA"/>
    <w:rsid w:val="006B717E"/>
    <w:rsid w:val="006C115C"/>
    <w:rsid w:val="006C2B1A"/>
    <w:rsid w:val="006C36F5"/>
    <w:rsid w:val="006C4E43"/>
    <w:rsid w:val="006C57CB"/>
    <w:rsid w:val="006D2668"/>
    <w:rsid w:val="006D2FDF"/>
    <w:rsid w:val="006D489A"/>
    <w:rsid w:val="006D52CB"/>
    <w:rsid w:val="006D553A"/>
    <w:rsid w:val="006E105D"/>
    <w:rsid w:val="006E1178"/>
    <w:rsid w:val="006E3EA6"/>
    <w:rsid w:val="006F2599"/>
    <w:rsid w:val="006F636A"/>
    <w:rsid w:val="006F7C7B"/>
    <w:rsid w:val="007145AE"/>
    <w:rsid w:val="0071623D"/>
    <w:rsid w:val="00722E76"/>
    <w:rsid w:val="00723F1A"/>
    <w:rsid w:val="00726957"/>
    <w:rsid w:val="00730C95"/>
    <w:rsid w:val="00733BFD"/>
    <w:rsid w:val="007341EF"/>
    <w:rsid w:val="00734F0C"/>
    <w:rsid w:val="007406A4"/>
    <w:rsid w:val="007462A6"/>
    <w:rsid w:val="007463CC"/>
    <w:rsid w:val="00755058"/>
    <w:rsid w:val="007562BD"/>
    <w:rsid w:val="00760164"/>
    <w:rsid w:val="0076453F"/>
    <w:rsid w:val="007672DC"/>
    <w:rsid w:val="007724DD"/>
    <w:rsid w:val="0077261D"/>
    <w:rsid w:val="0077334F"/>
    <w:rsid w:val="007809BC"/>
    <w:rsid w:val="00785550"/>
    <w:rsid w:val="00786A16"/>
    <w:rsid w:val="007907DC"/>
    <w:rsid w:val="00793FA9"/>
    <w:rsid w:val="007943BC"/>
    <w:rsid w:val="00794695"/>
    <w:rsid w:val="00796D7D"/>
    <w:rsid w:val="007B0635"/>
    <w:rsid w:val="007B1340"/>
    <w:rsid w:val="007B1750"/>
    <w:rsid w:val="007C2548"/>
    <w:rsid w:val="007C39D7"/>
    <w:rsid w:val="007C41A7"/>
    <w:rsid w:val="007C4319"/>
    <w:rsid w:val="007C7A1A"/>
    <w:rsid w:val="007D0963"/>
    <w:rsid w:val="007D0A05"/>
    <w:rsid w:val="007D14E9"/>
    <w:rsid w:val="007D3B7E"/>
    <w:rsid w:val="007D47E7"/>
    <w:rsid w:val="007D76AC"/>
    <w:rsid w:val="007D7AFD"/>
    <w:rsid w:val="007E6BE4"/>
    <w:rsid w:val="007E770E"/>
    <w:rsid w:val="007F115D"/>
    <w:rsid w:val="007F17E1"/>
    <w:rsid w:val="007F4034"/>
    <w:rsid w:val="007F430C"/>
    <w:rsid w:val="007F73FF"/>
    <w:rsid w:val="008011C0"/>
    <w:rsid w:val="00805A44"/>
    <w:rsid w:val="00811807"/>
    <w:rsid w:val="008146BD"/>
    <w:rsid w:val="00817B18"/>
    <w:rsid w:val="00817E92"/>
    <w:rsid w:val="0082307A"/>
    <w:rsid w:val="00823DA5"/>
    <w:rsid w:val="00827455"/>
    <w:rsid w:val="008311B7"/>
    <w:rsid w:val="00831572"/>
    <w:rsid w:val="00836D77"/>
    <w:rsid w:val="008375EB"/>
    <w:rsid w:val="00841437"/>
    <w:rsid w:val="008439F8"/>
    <w:rsid w:val="00844119"/>
    <w:rsid w:val="00850663"/>
    <w:rsid w:val="00852750"/>
    <w:rsid w:val="0087038E"/>
    <w:rsid w:val="008752D2"/>
    <w:rsid w:val="008807C8"/>
    <w:rsid w:val="0088392B"/>
    <w:rsid w:val="008843E8"/>
    <w:rsid w:val="00886DF3"/>
    <w:rsid w:val="00890620"/>
    <w:rsid w:val="00891FCF"/>
    <w:rsid w:val="00897D8A"/>
    <w:rsid w:val="008A16A3"/>
    <w:rsid w:val="008A19A0"/>
    <w:rsid w:val="008B00CE"/>
    <w:rsid w:val="008B1B28"/>
    <w:rsid w:val="008B1B7E"/>
    <w:rsid w:val="008B3748"/>
    <w:rsid w:val="008B61BF"/>
    <w:rsid w:val="008B761D"/>
    <w:rsid w:val="008C2B14"/>
    <w:rsid w:val="008D02E2"/>
    <w:rsid w:val="008D5B38"/>
    <w:rsid w:val="008F1B34"/>
    <w:rsid w:val="008F36D9"/>
    <w:rsid w:val="008F47F2"/>
    <w:rsid w:val="009027D7"/>
    <w:rsid w:val="00904118"/>
    <w:rsid w:val="009079D9"/>
    <w:rsid w:val="00912369"/>
    <w:rsid w:val="0091452E"/>
    <w:rsid w:val="009216FA"/>
    <w:rsid w:val="00926AFF"/>
    <w:rsid w:val="0093104E"/>
    <w:rsid w:val="009320B0"/>
    <w:rsid w:val="00940C46"/>
    <w:rsid w:val="00944A02"/>
    <w:rsid w:val="00944A3A"/>
    <w:rsid w:val="00945942"/>
    <w:rsid w:val="009549A2"/>
    <w:rsid w:val="00971AD8"/>
    <w:rsid w:val="009769D7"/>
    <w:rsid w:val="00983EA5"/>
    <w:rsid w:val="0098641F"/>
    <w:rsid w:val="00996C59"/>
    <w:rsid w:val="009A030F"/>
    <w:rsid w:val="009A1DB2"/>
    <w:rsid w:val="009A3ED3"/>
    <w:rsid w:val="009A51B4"/>
    <w:rsid w:val="009A671A"/>
    <w:rsid w:val="009A7900"/>
    <w:rsid w:val="009B0779"/>
    <w:rsid w:val="009B08A4"/>
    <w:rsid w:val="009B39D2"/>
    <w:rsid w:val="009B6FF8"/>
    <w:rsid w:val="009C601B"/>
    <w:rsid w:val="009C7911"/>
    <w:rsid w:val="009D28DB"/>
    <w:rsid w:val="009E22DF"/>
    <w:rsid w:val="009E5C89"/>
    <w:rsid w:val="009E648B"/>
    <w:rsid w:val="009F01A7"/>
    <w:rsid w:val="009F04A5"/>
    <w:rsid w:val="009F0CC5"/>
    <w:rsid w:val="009F3855"/>
    <w:rsid w:val="00A00F46"/>
    <w:rsid w:val="00A01415"/>
    <w:rsid w:val="00A1088D"/>
    <w:rsid w:val="00A1182E"/>
    <w:rsid w:val="00A12D4E"/>
    <w:rsid w:val="00A2097C"/>
    <w:rsid w:val="00A20B17"/>
    <w:rsid w:val="00A20FE6"/>
    <w:rsid w:val="00A27877"/>
    <w:rsid w:val="00A27965"/>
    <w:rsid w:val="00A463DD"/>
    <w:rsid w:val="00A50909"/>
    <w:rsid w:val="00A52AB4"/>
    <w:rsid w:val="00A6425E"/>
    <w:rsid w:val="00A7291A"/>
    <w:rsid w:val="00A753D5"/>
    <w:rsid w:val="00A832D7"/>
    <w:rsid w:val="00A9555C"/>
    <w:rsid w:val="00AA18F5"/>
    <w:rsid w:val="00AA2222"/>
    <w:rsid w:val="00AA4542"/>
    <w:rsid w:val="00AA4A15"/>
    <w:rsid w:val="00AA5C6E"/>
    <w:rsid w:val="00AA6B2F"/>
    <w:rsid w:val="00AA6D25"/>
    <w:rsid w:val="00AA7630"/>
    <w:rsid w:val="00AA7C6C"/>
    <w:rsid w:val="00AB3228"/>
    <w:rsid w:val="00AB5329"/>
    <w:rsid w:val="00AC154D"/>
    <w:rsid w:val="00AC2275"/>
    <w:rsid w:val="00AC270C"/>
    <w:rsid w:val="00AC4DD9"/>
    <w:rsid w:val="00AC5414"/>
    <w:rsid w:val="00AD2D59"/>
    <w:rsid w:val="00AD4D04"/>
    <w:rsid w:val="00AD5235"/>
    <w:rsid w:val="00AD7634"/>
    <w:rsid w:val="00AD7712"/>
    <w:rsid w:val="00AD78B1"/>
    <w:rsid w:val="00AE06C1"/>
    <w:rsid w:val="00AE143E"/>
    <w:rsid w:val="00AE43B4"/>
    <w:rsid w:val="00AE6E13"/>
    <w:rsid w:val="00AE72A9"/>
    <w:rsid w:val="00AE78C4"/>
    <w:rsid w:val="00AF01D8"/>
    <w:rsid w:val="00AF099D"/>
    <w:rsid w:val="00AF4981"/>
    <w:rsid w:val="00AF77A5"/>
    <w:rsid w:val="00AF7DD6"/>
    <w:rsid w:val="00B15300"/>
    <w:rsid w:val="00B34020"/>
    <w:rsid w:val="00B36C3A"/>
    <w:rsid w:val="00B4064C"/>
    <w:rsid w:val="00B44FFB"/>
    <w:rsid w:val="00B5049B"/>
    <w:rsid w:val="00B50649"/>
    <w:rsid w:val="00B56A45"/>
    <w:rsid w:val="00B62F6A"/>
    <w:rsid w:val="00B705E6"/>
    <w:rsid w:val="00B712C5"/>
    <w:rsid w:val="00B82929"/>
    <w:rsid w:val="00B8333F"/>
    <w:rsid w:val="00B8519F"/>
    <w:rsid w:val="00B9185A"/>
    <w:rsid w:val="00B947B5"/>
    <w:rsid w:val="00BB09C2"/>
    <w:rsid w:val="00BB468F"/>
    <w:rsid w:val="00BB5D00"/>
    <w:rsid w:val="00BC17C8"/>
    <w:rsid w:val="00BC3ED2"/>
    <w:rsid w:val="00BC68B8"/>
    <w:rsid w:val="00BD257C"/>
    <w:rsid w:val="00BD5378"/>
    <w:rsid w:val="00BD6814"/>
    <w:rsid w:val="00BE11B0"/>
    <w:rsid w:val="00BE1ECE"/>
    <w:rsid w:val="00BE327E"/>
    <w:rsid w:val="00BE6F04"/>
    <w:rsid w:val="00BF0120"/>
    <w:rsid w:val="00BF0295"/>
    <w:rsid w:val="00BF2FA5"/>
    <w:rsid w:val="00BF373B"/>
    <w:rsid w:val="00BF3DA4"/>
    <w:rsid w:val="00BF7B37"/>
    <w:rsid w:val="00C216E0"/>
    <w:rsid w:val="00C22A68"/>
    <w:rsid w:val="00C2683D"/>
    <w:rsid w:val="00C30CBB"/>
    <w:rsid w:val="00C33EEE"/>
    <w:rsid w:val="00C34106"/>
    <w:rsid w:val="00C34247"/>
    <w:rsid w:val="00C352F9"/>
    <w:rsid w:val="00C43CAB"/>
    <w:rsid w:val="00C50278"/>
    <w:rsid w:val="00C5054B"/>
    <w:rsid w:val="00C60984"/>
    <w:rsid w:val="00C67D78"/>
    <w:rsid w:val="00C76378"/>
    <w:rsid w:val="00C81006"/>
    <w:rsid w:val="00C82581"/>
    <w:rsid w:val="00C90917"/>
    <w:rsid w:val="00C93B15"/>
    <w:rsid w:val="00C965C0"/>
    <w:rsid w:val="00CA107F"/>
    <w:rsid w:val="00CA3157"/>
    <w:rsid w:val="00CA4B9D"/>
    <w:rsid w:val="00CA546B"/>
    <w:rsid w:val="00CC54F8"/>
    <w:rsid w:val="00CD30F9"/>
    <w:rsid w:val="00CE271C"/>
    <w:rsid w:val="00CE39AE"/>
    <w:rsid w:val="00CE3EB3"/>
    <w:rsid w:val="00CE79F2"/>
    <w:rsid w:val="00CF1263"/>
    <w:rsid w:val="00CF2A8F"/>
    <w:rsid w:val="00D01D6F"/>
    <w:rsid w:val="00D02DA1"/>
    <w:rsid w:val="00D05DC7"/>
    <w:rsid w:val="00D06505"/>
    <w:rsid w:val="00D12160"/>
    <w:rsid w:val="00D124FD"/>
    <w:rsid w:val="00D137DA"/>
    <w:rsid w:val="00D15248"/>
    <w:rsid w:val="00D23DFA"/>
    <w:rsid w:val="00D25F56"/>
    <w:rsid w:val="00D31B10"/>
    <w:rsid w:val="00D3532E"/>
    <w:rsid w:val="00D435F2"/>
    <w:rsid w:val="00D43AE8"/>
    <w:rsid w:val="00D454BA"/>
    <w:rsid w:val="00D46CB1"/>
    <w:rsid w:val="00D47B47"/>
    <w:rsid w:val="00D5229F"/>
    <w:rsid w:val="00D52C29"/>
    <w:rsid w:val="00D54FA3"/>
    <w:rsid w:val="00D56593"/>
    <w:rsid w:val="00D62831"/>
    <w:rsid w:val="00D62ED8"/>
    <w:rsid w:val="00D641EC"/>
    <w:rsid w:val="00D67F00"/>
    <w:rsid w:val="00D81589"/>
    <w:rsid w:val="00D81ACF"/>
    <w:rsid w:val="00D8256D"/>
    <w:rsid w:val="00D8447C"/>
    <w:rsid w:val="00D86598"/>
    <w:rsid w:val="00D91687"/>
    <w:rsid w:val="00D94907"/>
    <w:rsid w:val="00DA1959"/>
    <w:rsid w:val="00DA20DD"/>
    <w:rsid w:val="00DA422C"/>
    <w:rsid w:val="00DA56B1"/>
    <w:rsid w:val="00DB337E"/>
    <w:rsid w:val="00DC076F"/>
    <w:rsid w:val="00DC16A5"/>
    <w:rsid w:val="00DC376C"/>
    <w:rsid w:val="00DC4637"/>
    <w:rsid w:val="00DD240C"/>
    <w:rsid w:val="00DD748F"/>
    <w:rsid w:val="00DE56ED"/>
    <w:rsid w:val="00DE5B14"/>
    <w:rsid w:val="00DE6478"/>
    <w:rsid w:val="00DF1C54"/>
    <w:rsid w:val="00DF27E0"/>
    <w:rsid w:val="00DF40B1"/>
    <w:rsid w:val="00DF516F"/>
    <w:rsid w:val="00DF6FA6"/>
    <w:rsid w:val="00DF7659"/>
    <w:rsid w:val="00E156BC"/>
    <w:rsid w:val="00E30B4C"/>
    <w:rsid w:val="00E31F3A"/>
    <w:rsid w:val="00E412BC"/>
    <w:rsid w:val="00E47BEC"/>
    <w:rsid w:val="00E51229"/>
    <w:rsid w:val="00E57C45"/>
    <w:rsid w:val="00E627E7"/>
    <w:rsid w:val="00E638C5"/>
    <w:rsid w:val="00E63C55"/>
    <w:rsid w:val="00E70EA9"/>
    <w:rsid w:val="00E8162F"/>
    <w:rsid w:val="00E84619"/>
    <w:rsid w:val="00E879AD"/>
    <w:rsid w:val="00E915AD"/>
    <w:rsid w:val="00E91A1B"/>
    <w:rsid w:val="00E94838"/>
    <w:rsid w:val="00E95972"/>
    <w:rsid w:val="00E96F32"/>
    <w:rsid w:val="00E97479"/>
    <w:rsid w:val="00EA319A"/>
    <w:rsid w:val="00EC0517"/>
    <w:rsid w:val="00EC4DF3"/>
    <w:rsid w:val="00EC532B"/>
    <w:rsid w:val="00EC66BE"/>
    <w:rsid w:val="00ED06E5"/>
    <w:rsid w:val="00ED5B5F"/>
    <w:rsid w:val="00ED5C9C"/>
    <w:rsid w:val="00EE3AA3"/>
    <w:rsid w:val="00EF0090"/>
    <w:rsid w:val="00EF2FDD"/>
    <w:rsid w:val="00EF58B0"/>
    <w:rsid w:val="00EF719B"/>
    <w:rsid w:val="00F04875"/>
    <w:rsid w:val="00F06AC2"/>
    <w:rsid w:val="00F131F9"/>
    <w:rsid w:val="00F15554"/>
    <w:rsid w:val="00F17E65"/>
    <w:rsid w:val="00F24A0E"/>
    <w:rsid w:val="00F26C37"/>
    <w:rsid w:val="00F30D7C"/>
    <w:rsid w:val="00F322FA"/>
    <w:rsid w:val="00F35718"/>
    <w:rsid w:val="00F36C86"/>
    <w:rsid w:val="00F37A19"/>
    <w:rsid w:val="00F44BA4"/>
    <w:rsid w:val="00F45A8D"/>
    <w:rsid w:val="00F60D95"/>
    <w:rsid w:val="00F63A2B"/>
    <w:rsid w:val="00F64B7F"/>
    <w:rsid w:val="00F64BC9"/>
    <w:rsid w:val="00F67C23"/>
    <w:rsid w:val="00F70E96"/>
    <w:rsid w:val="00F7436B"/>
    <w:rsid w:val="00F818BA"/>
    <w:rsid w:val="00F828A6"/>
    <w:rsid w:val="00F86414"/>
    <w:rsid w:val="00F87D4E"/>
    <w:rsid w:val="00F929B5"/>
    <w:rsid w:val="00FA5570"/>
    <w:rsid w:val="00FA752B"/>
    <w:rsid w:val="00FB1335"/>
    <w:rsid w:val="00FB1E71"/>
    <w:rsid w:val="00FB525B"/>
    <w:rsid w:val="00FB66C6"/>
    <w:rsid w:val="00FC2AE6"/>
    <w:rsid w:val="00FC464F"/>
    <w:rsid w:val="00FC5568"/>
    <w:rsid w:val="00FC5DD4"/>
    <w:rsid w:val="00FC5DE8"/>
    <w:rsid w:val="00FC7935"/>
    <w:rsid w:val="00FD1F48"/>
    <w:rsid w:val="00FD514B"/>
    <w:rsid w:val="00FD6B10"/>
    <w:rsid w:val="00FE1A0C"/>
    <w:rsid w:val="00FE5C99"/>
    <w:rsid w:val="00FE6B3F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4193"/>
    <o:shapelayout v:ext="edit">
      <o:idmap v:ext="edit" data="1"/>
    </o:shapelayout>
  </w:shapeDefaults>
  <w:decimalSymbol w:val="."/>
  <w:listSeparator w:val=","/>
  <w14:docId w14:val="5C369CF5"/>
  <w15:chartTrackingRefBased/>
  <w15:docId w15:val="{BDD1B6F8-6A27-4EBB-92C2-24D096BF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097C"/>
    <w:pPr>
      <w:spacing w:after="120" w:line="300" w:lineRule="atLeast"/>
    </w:pPr>
    <w:rPr>
      <w:rFonts w:ascii="Arial" w:hAnsi="Arial" w:cs="Arial"/>
      <w:color w:val="000000"/>
      <w:sz w:val="24"/>
    </w:rPr>
  </w:style>
  <w:style w:type="paragraph" w:styleId="Heading1">
    <w:name w:val="heading 1"/>
    <w:basedOn w:val="Normal"/>
    <w:next w:val="BodyText"/>
    <w:autoRedefine/>
    <w:qFormat/>
    <w:rsid w:val="00A2097C"/>
    <w:pPr>
      <w:keepNext/>
      <w:numPr>
        <w:numId w:val="1"/>
      </w:numPr>
      <w:tabs>
        <w:tab w:val="clear" w:pos="574"/>
        <w:tab w:val="left" w:pos="567"/>
      </w:tabs>
      <w:spacing w:before="240" w:line="360" w:lineRule="atLeast"/>
      <w:ind w:left="431" w:hanging="431"/>
      <w:outlineLvl w:val="0"/>
    </w:pPr>
    <w:rPr>
      <w:b/>
      <w:bCs/>
      <w:color w:val="002549"/>
      <w:kern w:val="32"/>
      <w:sz w:val="28"/>
      <w:szCs w:val="32"/>
    </w:rPr>
  </w:style>
  <w:style w:type="paragraph" w:styleId="Heading2">
    <w:name w:val="heading 2"/>
    <w:basedOn w:val="Normal"/>
    <w:next w:val="BodyText"/>
    <w:autoRedefine/>
    <w:rsid w:val="00A2097C"/>
    <w:pPr>
      <w:keepNext/>
      <w:keepLines/>
      <w:numPr>
        <w:ilvl w:val="1"/>
        <w:numId w:val="1"/>
      </w:numPr>
      <w:spacing w:before="240" w:line="360" w:lineRule="atLeast"/>
      <w:ind w:left="578" w:hanging="578"/>
      <w:outlineLvl w:val="1"/>
    </w:pPr>
    <w:rPr>
      <w:b/>
      <w:bCs/>
      <w:i/>
      <w:iCs/>
      <w:color w:val="002549"/>
      <w:sz w:val="26"/>
      <w:szCs w:val="28"/>
    </w:rPr>
  </w:style>
  <w:style w:type="paragraph" w:styleId="Heading3">
    <w:name w:val="heading 3"/>
    <w:basedOn w:val="Normal"/>
    <w:next w:val="BodyText"/>
    <w:autoRedefine/>
    <w:qFormat/>
    <w:rsid w:val="00A2097C"/>
    <w:pPr>
      <w:keepNext/>
      <w:numPr>
        <w:ilvl w:val="2"/>
        <w:numId w:val="1"/>
      </w:numPr>
      <w:tabs>
        <w:tab w:val="left" w:pos="170"/>
      </w:tabs>
      <w:spacing w:before="240" w:line="360" w:lineRule="atLeast"/>
      <w:outlineLvl w:val="2"/>
    </w:pPr>
    <w:rPr>
      <w:b/>
      <w:bCs/>
      <w:color w:val="002549"/>
      <w:szCs w:val="26"/>
    </w:rPr>
  </w:style>
  <w:style w:type="paragraph" w:styleId="Heading4">
    <w:name w:val="heading 4"/>
    <w:basedOn w:val="Normal"/>
    <w:next w:val="BodyText"/>
    <w:autoRedefine/>
    <w:rsid w:val="00A2097C"/>
    <w:pPr>
      <w:keepNext/>
      <w:numPr>
        <w:ilvl w:val="3"/>
        <w:numId w:val="1"/>
      </w:numPr>
      <w:tabs>
        <w:tab w:val="clear" w:pos="864"/>
        <w:tab w:val="left" w:pos="567"/>
        <w:tab w:val="left" w:pos="907"/>
        <w:tab w:val="num" w:pos="1560"/>
      </w:tabs>
      <w:spacing w:before="240" w:line="360" w:lineRule="atLeast"/>
      <w:ind w:left="992" w:hanging="992"/>
      <w:outlineLvl w:val="3"/>
    </w:pPr>
    <w:rPr>
      <w:b/>
      <w:bCs/>
      <w:color w:val="002549"/>
      <w:szCs w:val="28"/>
    </w:rPr>
  </w:style>
  <w:style w:type="paragraph" w:styleId="Heading5">
    <w:name w:val="heading 5"/>
    <w:basedOn w:val="Heading4"/>
    <w:next w:val="BodyText"/>
    <w:autoRedefine/>
    <w:rsid w:val="00A2097C"/>
    <w:pPr>
      <w:numPr>
        <w:ilvl w:val="4"/>
      </w:numPr>
      <w:tabs>
        <w:tab w:val="clear" w:pos="567"/>
        <w:tab w:val="clear" w:pos="907"/>
        <w:tab w:val="clear" w:pos="1008"/>
        <w:tab w:val="left" w:pos="1134"/>
      </w:tabs>
      <w:ind w:left="1134" w:hanging="1134"/>
      <w:outlineLvl w:val="4"/>
    </w:pPr>
  </w:style>
  <w:style w:type="character" w:default="1" w:styleId="DefaultParagraphFont">
    <w:name w:val="Default Paragraph Font"/>
    <w:uiPriority w:val="1"/>
    <w:semiHidden/>
    <w:unhideWhenUsed/>
    <w:rsid w:val="00A2097C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A2097C"/>
  </w:style>
  <w:style w:type="paragraph" w:styleId="Header">
    <w:name w:val="header"/>
    <w:basedOn w:val="Normal"/>
    <w:semiHidden/>
    <w:rsid w:val="00A2097C"/>
    <w:pPr>
      <w:tabs>
        <w:tab w:val="center" w:pos="4153"/>
        <w:tab w:val="right" w:pos="8306"/>
      </w:tabs>
    </w:pPr>
  </w:style>
  <w:style w:type="paragraph" w:styleId="Footer">
    <w:name w:val="footer"/>
    <w:basedOn w:val="HeadingPartChapter"/>
    <w:link w:val="FooterChar"/>
    <w:autoRedefine/>
    <w:rsid w:val="00A2097C"/>
    <w:pPr>
      <w:pBdr>
        <w:top w:val="single" w:sz="4" w:space="2" w:color="BFBFBF" w:themeColor="background1" w:themeShade="BF"/>
      </w:pBdr>
      <w:tabs>
        <w:tab w:val="center" w:pos="4153"/>
        <w:tab w:val="right" w:pos="10064"/>
      </w:tabs>
      <w:spacing w:after="0" w:line="240" w:lineRule="auto"/>
    </w:pPr>
    <w:rPr>
      <w:b w:val="0"/>
      <w:sz w:val="20"/>
      <w:szCs w:val="18"/>
    </w:rPr>
  </w:style>
  <w:style w:type="paragraph" w:styleId="BodyText">
    <w:name w:val="Body Text"/>
    <w:basedOn w:val="Normal"/>
    <w:link w:val="BodyTextChar"/>
    <w:rsid w:val="00A2097C"/>
    <w:pPr>
      <w:spacing w:line="360" w:lineRule="atLeast"/>
    </w:pPr>
    <w:rPr>
      <w:szCs w:val="22"/>
    </w:rPr>
  </w:style>
  <w:style w:type="character" w:styleId="PageNumber">
    <w:name w:val="page number"/>
    <w:basedOn w:val="DefaultParagraphFont"/>
    <w:semiHidden/>
    <w:rsid w:val="00A2097C"/>
  </w:style>
  <w:style w:type="paragraph" w:styleId="DocumentMap">
    <w:name w:val="Document Map"/>
    <w:basedOn w:val="Normal"/>
    <w:link w:val="DocumentMapChar"/>
    <w:semiHidden/>
    <w:rsid w:val="00A2097C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semiHidden/>
    <w:rsid w:val="00A2097C"/>
    <w:rPr>
      <w:rFonts w:ascii="Tahoma" w:hAnsi="Tahoma" w:cs="Tahoma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rsid w:val="00A2097C"/>
    <w:rPr>
      <w:color w:val="0563C1" w:themeColor="hyperlink"/>
      <w:u w:val="single"/>
    </w:rPr>
  </w:style>
  <w:style w:type="character" w:customStyle="1" w:styleId="BodyTextChar">
    <w:name w:val="Body Text Char"/>
    <w:link w:val="BodyText"/>
    <w:rsid w:val="00A2097C"/>
    <w:rPr>
      <w:rFonts w:ascii="Arial" w:hAnsi="Arial" w:cs="Arial"/>
      <w:color w:val="000000"/>
      <w:sz w:val="24"/>
      <w:szCs w:val="22"/>
    </w:rPr>
  </w:style>
  <w:style w:type="paragraph" w:customStyle="1" w:styleId="TableNotes">
    <w:name w:val="Table Notes"/>
    <w:link w:val="TableNotesChar"/>
    <w:autoRedefine/>
    <w:rsid w:val="00A2097C"/>
    <w:pPr>
      <w:spacing w:before="60" w:after="60" w:line="240" w:lineRule="atLeast"/>
      <w:textAlignment w:val="baseline"/>
    </w:pPr>
    <w:rPr>
      <w:rFonts w:ascii="Arial" w:hAnsi="Arial" w:cs="Arial"/>
      <w:color w:val="000000"/>
    </w:rPr>
  </w:style>
  <w:style w:type="character" w:customStyle="1" w:styleId="TableNotesChar">
    <w:name w:val="Table Notes Char"/>
    <w:link w:val="TableNotes"/>
    <w:rsid w:val="00A2097C"/>
    <w:rPr>
      <w:rFonts w:ascii="Arial" w:hAnsi="Arial" w:cs="Arial"/>
      <w:color w:val="000000"/>
    </w:rPr>
  </w:style>
  <w:style w:type="paragraph" w:customStyle="1" w:styleId="HeadingPartChapter">
    <w:name w:val="Heading (Part / Chapter)"/>
    <w:basedOn w:val="Cover2subtitle"/>
    <w:rsid w:val="00A2097C"/>
    <w:pPr>
      <w:tabs>
        <w:tab w:val="left" w:pos="567"/>
      </w:tabs>
      <w:spacing w:after="240"/>
    </w:pPr>
  </w:style>
  <w:style w:type="table" w:customStyle="1" w:styleId="Commentary">
    <w:name w:val="Commentary"/>
    <w:basedOn w:val="TableNormal"/>
    <w:rsid w:val="00A2097C"/>
    <w:rPr>
      <w:rFonts w:ascii="Arial" w:hAnsi="Arial" w:cs="Arial"/>
      <w:color w:val="000000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A2097C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A2097C"/>
    <w:rPr>
      <w:sz w:val="32"/>
    </w:rPr>
  </w:style>
  <w:style w:type="paragraph" w:customStyle="1" w:styleId="Cover2subtitle">
    <w:name w:val="Cover 2 (subtitle)"/>
    <w:basedOn w:val="BodyText"/>
    <w:autoRedefine/>
    <w:rsid w:val="00A2097C"/>
    <w:pPr>
      <w:spacing w:after="0"/>
    </w:pPr>
    <w:rPr>
      <w:b/>
      <w:color w:val="001224"/>
      <w:sz w:val="28"/>
      <w:szCs w:val="44"/>
    </w:rPr>
  </w:style>
  <w:style w:type="paragraph" w:customStyle="1" w:styleId="Cover1title">
    <w:name w:val="Cover 1 (title)"/>
    <w:basedOn w:val="BodyText"/>
    <w:autoRedefine/>
    <w:rsid w:val="00A2097C"/>
    <w:pPr>
      <w:spacing w:after="0"/>
      <w:outlineLvl w:val="0"/>
    </w:pPr>
    <w:rPr>
      <w:b/>
      <w:color w:val="001224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A2097C"/>
    <w:pPr>
      <w:shd w:val="solid" w:color="auto" w:fill="000000" w:themeFill="text1"/>
    </w:pPr>
    <w:rPr>
      <w:b/>
      <w:color w:val="FFFFFF" w:themeColor="background1"/>
      <w:shd w:val="clear" w:color="auto" w:fill="000000"/>
    </w:rPr>
  </w:style>
  <w:style w:type="numbering" w:customStyle="1" w:styleId="TableListSmallLetter">
    <w:name w:val="Table List Small Letter"/>
    <w:semiHidden/>
    <w:rsid w:val="00A2097C"/>
    <w:pPr>
      <w:numPr>
        <w:numId w:val="8"/>
      </w:numPr>
    </w:pPr>
  </w:style>
  <w:style w:type="numbering" w:customStyle="1" w:styleId="ListAllBullets3Level">
    <w:name w:val="List All Bullets (3 Level)"/>
    <w:rsid w:val="00A2097C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A2097C"/>
  </w:style>
  <w:style w:type="paragraph" w:customStyle="1" w:styleId="TableHeading">
    <w:name w:val="Table * Heading"/>
    <w:basedOn w:val="BodyText"/>
    <w:rsid w:val="00A2097C"/>
    <w:pPr>
      <w:spacing w:before="60" w:after="60" w:line="240" w:lineRule="atLeast"/>
      <w:jc w:val="center"/>
    </w:pPr>
    <w:rPr>
      <w:b/>
      <w:sz w:val="22"/>
    </w:rPr>
  </w:style>
  <w:style w:type="paragraph" w:customStyle="1" w:styleId="TableBodyText">
    <w:name w:val="Table Body Text"/>
    <w:basedOn w:val="BodyText"/>
    <w:link w:val="TableBodyTextCharChar"/>
    <w:rsid w:val="00A2097C"/>
    <w:pPr>
      <w:spacing w:before="60" w:after="60" w:line="240" w:lineRule="atLeast"/>
      <w:ind w:left="28"/>
    </w:pPr>
    <w:rPr>
      <w:sz w:val="22"/>
      <w:szCs w:val="20"/>
    </w:rPr>
  </w:style>
  <w:style w:type="paragraph" w:styleId="ListNumber">
    <w:name w:val="List Number"/>
    <w:basedOn w:val="BodyText"/>
    <w:semiHidden/>
    <w:rsid w:val="00A2097C"/>
  </w:style>
  <w:style w:type="paragraph" w:styleId="ListNumber2">
    <w:name w:val="List Number 2"/>
    <w:basedOn w:val="BodyText"/>
    <w:semiHidden/>
    <w:rsid w:val="00A2097C"/>
  </w:style>
  <w:style w:type="paragraph" w:styleId="ListNumber3">
    <w:name w:val="List Number 3"/>
    <w:basedOn w:val="BodyText"/>
    <w:semiHidden/>
    <w:rsid w:val="00A2097C"/>
  </w:style>
  <w:style w:type="table" w:styleId="TableGrid">
    <w:name w:val="Table Grid"/>
    <w:basedOn w:val="TableNormal"/>
    <w:semiHidden/>
    <w:rsid w:val="00A2097C"/>
    <w:pPr>
      <w:keepNext/>
      <w:keepLines/>
    </w:pPr>
    <w:rPr>
      <w:rFonts w:ascii="Arial" w:hAnsi="Arial" w:cs="Arial"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A2097C"/>
    <w:pPr>
      <w:numPr>
        <w:numId w:val="6"/>
      </w:numPr>
    </w:pPr>
  </w:style>
  <w:style w:type="character" w:customStyle="1" w:styleId="BodyTextbold">
    <w:name w:val="Body Text (bold)"/>
    <w:rsid w:val="00A2097C"/>
    <w:rPr>
      <w:rFonts w:ascii="Arial" w:hAnsi="Arial" w:cs="Arial"/>
      <w:b/>
      <w:sz w:val="24"/>
      <w:szCs w:val="22"/>
      <w:lang w:val="en-AU" w:eastAsia="en-AU" w:bidi="ar-SA"/>
    </w:rPr>
  </w:style>
  <w:style w:type="paragraph" w:styleId="TOC1">
    <w:name w:val="toc 1"/>
    <w:basedOn w:val="Normal"/>
    <w:next w:val="Normal"/>
    <w:autoRedefine/>
    <w:uiPriority w:val="39"/>
    <w:rsid w:val="00A2097C"/>
    <w:pPr>
      <w:tabs>
        <w:tab w:val="left" w:pos="567"/>
        <w:tab w:val="right" w:leader="dot" w:pos="10206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rsid w:val="00A2097C"/>
    <w:pPr>
      <w:tabs>
        <w:tab w:val="left" w:pos="567"/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autoRedefine/>
    <w:uiPriority w:val="39"/>
    <w:rsid w:val="00A2097C"/>
    <w:pPr>
      <w:tabs>
        <w:tab w:val="left" w:pos="1440"/>
        <w:tab w:val="right" w:leader="dot" w:pos="10206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A2097C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</w:rPr>
  </w:style>
  <w:style w:type="paragraph" w:customStyle="1" w:styleId="HeaderChapterpart">
    <w:name w:val="Header (Chapter/part #)"/>
    <w:rsid w:val="00A2097C"/>
    <w:pPr>
      <w:pBdr>
        <w:bottom w:val="single" w:sz="4" w:space="2" w:color="BFBFBF" w:themeColor="background1" w:themeShade="BF"/>
      </w:pBdr>
      <w:tabs>
        <w:tab w:val="right" w:pos="9072"/>
      </w:tabs>
    </w:pPr>
    <w:rPr>
      <w:rFonts w:ascii="Arial" w:hAnsi="Arial" w:cs="Arial"/>
      <w:color w:val="000000"/>
    </w:rPr>
  </w:style>
  <w:style w:type="character" w:customStyle="1" w:styleId="HoldPointChar">
    <w:name w:val="HoldPoint Char"/>
    <w:link w:val="HoldPoint"/>
    <w:rsid w:val="00A2097C"/>
    <w:rPr>
      <w:rFonts w:ascii="Arial" w:hAnsi="Arial" w:cs="Arial"/>
      <w:b/>
      <w:color w:val="FFFFFF" w:themeColor="background1"/>
      <w:sz w:val="24"/>
      <w:szCs w:val="22"/>
      <w:shd w:val="solid" w:color="auto" w:fill="000000" w:themeFill="text1"/>
    </w:rPr>
  </w:style>
  <w:style w:type="paragraph" w:customStyle="1" w:styleId="TableFigureCaption1Tables">
    <w:name w:val="Table/Figure Caption 1 Tables"/>
    <w:basedOn w:val="Normal"/>
    <w:next w:val="BodyText"/>
    <w:rsid w:val="00A2097C"/>
    <w:pPr>
      <w:keepNext/>
      <w:spacing w:before="240" w:line="360" w:lineRule="atLeast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A2097C"/>
  </w:style>
  <w:style w:type="paragraph" w:customStyle="1" w:styleId="ListB3squareonly">
    <w:name w:val="List B3 (square) only"/>
    <w:basedOn w:val="Normal"/>
    <w:semiHidden/>
    <w:rsid w:val="00A2097C"/>
    <w:pPr>
      <w:numPr>
        <w:ilvl w:val="2"/>
        <w:numId w:val="43"/>
      </w:numPr>
    </w:pPr>
  </w:style>
  <w:style w:type="numbering" w:customStyle="1" w:styleId="TableListSmallNumber">
    <w:name w:val="Table List Small Number"/>
    <w:basedOn w:val="TableListAllNum3Level"/>
    <w:semiHidden/>
    <w:rsid w:val="00A2097C"/>
    <w:pPr>
      <w:numPr>
        <w:numId w:val="9"/>
      </w:numPr>
    </w:pPr>
  </w:style>
  <w:style w:type="numbering" w:customStyle="1" w:styleId="TableListAllBullets3Level">
    <w:name w:val="Table List All Bullets (3 Level)"/>
    <w:rsid w:val="00A2097C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A2097C"/>
    <w:pPr>
      <w:numPr>
        <w:ilvl w:val="0"/>
      </w:numPr>
    </w:pPr>
  </w:style>
  <w:style w:type="numbering" w:customStyle="1" w:styleId="TableListAllLetter3level">
    <w:name w:val="Table List All Letter (3 level)"/>
    <w:basedOn w:val="TableListAllBullets3Level"/>
    <w:rsid w:val="00A2097C"/>
    <w:pPr>
      <w:numPr>
        <w:numId w:val="4"/>
      </w:numPr>
    </w:pPr>
  </w:style>
  <w:style w:type="paragraph" w:customStyle="1" w:styleId="TableBodyTextsmall">
    <w:name w:val="Table Body Text (small)"/>
    <w:basedOn w:val="TableBodyText"/>
    <w:link w:val="TableBodyTextsmallChar"/>
    <w:rsid w:val="00A2097C"/>
  </w:style>
  <w:style w:type="numbering" w:customStyle="1" w:styleId="ListAllLetter3Level">
    <w:name w:val="List All Letter (3 Level)"/>
    <w:basedOn w:val="NoList"/>
    <w:rsid w:val="00A2097C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A2097C"/>
    <w:rPr>
      <w:rFonts w:ascii="Arial" w:hAnsi="Arial" w:cs="Arial"/>
      <w:color w:val="000000"/>
      <w:sz w:val="22"/>
    </w:rPr>
  </w:style>
  <w:style w:type="paragraph" w:customStyle="1" w:styleId="ListB2dashonly">
    <w:name w:val="List B2 (dash) only"/>
    <w:basedOn w:val="ListB1dotonly"/>
    <w:semiHidden/>
    <w:rsid w:val="00A2097C"/>
    <w:pPr>
      <w:numPr>
        <w:ilvl w:val="1"/>
      </w:numPr>
    </w:pPr>
  </w:style>
  <w:style w:type="numbering" w:customStyle="1" w:styleId="TableListAllNum3Level">
    <w:name w:val="Table List All Num (3 Level)"/>
    <w:basedOn w:val="TableListAllLetter3level"/>
    <w:rsid w:val="00A2097C"/>
    <w:pPr>
      <w:numPr>
        <w:numId w:val="7"/>
      </w:numPr>
    </w:pPr>
  </w:style>
  <w:style w:type="character" w:customStyle="1" w:styleId="BodyTextitalic">
    <w:name w:val="Body Text (italic)"/>
    <w:rsid w:val="00A2097C"/>
    <w:rPr>
      <w:rFonts w:ascii="Arial" w:hAnsi="Arial" w:cs="Arial"/>
      <w:i/>
      <w:sz w:val="24"/>
      <w:szCs w:val="22"/>
      <w:lang w:val="en-AU" w:eastAsia="en-AU" w:bidi="ar-SA"/>
    </w:rPr>
  </w:style>
  <w:style w:type="character" w:customStyle="1" w:styleId="BodyTextitalicsbold">
    <w:name w:val="Body Text (italics bold)"/>
    <w:rsid w:val="00A2097C"/>
    <w:rPr>
      <w:rFonts w:ascii="Arial" w:hAnsi="Arial" w:cs="Arial"/>
      <w:b/>
      <w:i/>
      <w:sz w:val="24"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A2097C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FooterChar">
    <w:name w:val="Footer Char"/>
    <w:link w:val="Footer"/>
    <w:rsid w:val="001E53B8"/>
    <w:rPr>
      <w:rFonts w:ascii="Arial" w:hAnsi="Arial" w:cs="Arial"/>
      <w:color w:val="001224"/>
      <w:szCs w:val="18"/>
    </w:rPr>
  </w:style>
  <w:style w:type="character" w:styleId="PlaceholderText">
    <w:name w:val="Placeholder Text"/>
    <w:basedOn w:val="DefaultParagraphFont"/>
    <w:uiPriority w:val="99"/>
    <w:semiHidden/>
    <w:rsid w:val="0037009B"/>
    <w:rPr>
      <w:color w:val="808080"/>
    </w:rPr>
  </w:style>
  <w:style w:type="paragraph" w:styleId="BalloonText">
    <w:name w:val="Balloon Text"/>
    <w:basedOn w:val="Normal"/>
    <w:link w:val="BalloonTextChar"/>
    <w:rsid w:val="00AA5C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A5C6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rsid w:val="009A3ED3"/>
    <w:rPr>
      <w:sz w:val="16"/>
      <w:szCs w:val="16"/>
    </w:rPr>
  </w:style>
  <w:style w:type="paragraph" w:styleId="CommentText">
    <w:name w:val="annotation text"/>
    <w:basedOn w:val="Normal"/>
    <w:link w:val="CommentTextChar"/>
    <w:rsid w:val="009A3ED3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rsid w:val="009A3ED3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9A3E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A3ED3"/>
    <w:rPr>
      <w:rFonts w:ascii="Arial" w:hAnsi="Arial"/>
      <w:b/>
      <w:bCs/>
    </w:rPr>
  </w:style>
  <w:style w:type="character" w:styleId="FollowedHyperlink">
    <w:name w:val="FollowedHyperlink"/>
    <w:basedOn w:val="DefaultParagraphFont"/>
    <w:rsid w:val="008A16A3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7A92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E627E7"/>
    <w:pPr>
      <w:spacing w:after="0" w:line="240" w:lineRule="auto"/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3C7482"/>
    <w:rPr>
      <w:rFonts w:ascii="Arial" w:hAnsi="Arial"/>
      <w:szCs w:val="24"/>
    </w:rPr>
  </w:style>
  <w:style w:type="paragraph" w:customStyle="1" w:styleId="TableBodyTextbold">
    <w:name w:val="Table Body Text (bold)"/>
    <w:basedOn w:val="TableBodyText"/>
    <w:link w:val="TableBodyTextboldChar"/>
    <w:qFormat/>
    <w:rsid w:val="00A2097C"/>
    <w:rPr>
      <w:b/>
    </w:rPr>
  </w:style>
  <w:style w:type="character" w:customStyle="1" w:styleId="TableBodyTextboldChar">
    <w:name w:val="Table Body Text (bold) Char"/>
    <w:basedOn w:val="TableBodyTextCharChar"/>
    <w:link w:val="TableBodyTextbold"/>
    <w:rsid w:val="00A2097C"/>
    <w:rPr>
      <w:rFonts w:ascii="Arial" w:hAnsi="Arial" w:cs="Arial"/>
      <w:b/>
      <w:color w:val="000000"/>
      <w:sz w:val="22"/>
    </w:rPr>
  </w:style>
  <w:style w:type="paragraph" w:customStyle="1" w:styleId="TableBodyTextitalic">
    <w:name w:val="Table Body Text (italic)"/>
    <w:basedOn w:val="TableBodyText"/>
    <w:link w:val="TableBodyTextitalicChar"/>
    <w:qFormat/>
    <w:rsid w:val="00A2097C"/>
    <w:rPr>
      <w:i/>
    </w:rPr>
  </w:style>
  <w:style w:type="paragraph" w:customStyle="1" w:styleId="TableBodyTextitalicsbold">
    <w:name w:val="Table Body Text (italics bold)"/>
    <w:basedOn w:val="TableBodyText"/>
    <w:qFormat/>
    <w:rsid w:val="00A2097C"/>
    <w:rPr>
      <w:b/>
      <w:i/>
    </w:rPr>
  </w:style>
  <w:style w:type="paragraph" w:customStyle="1" w:styleId="TableBodyTextsmallbold">
    <w:name w:val="Table Body Text (small) (bold)"/>
    <w:basedOn w:val="TableBodyTextsmall"/>
    <w:link w:val="TableBodyTextsmallboldChar"/>
    <w:autoRedefine/>
    <w:qFormat/>
    <w:rsid w:val="00A2097C"/>
    <w:rPr>
      <w:b/>
    </w:rPr>
  </w:style>
  <w:style w:type="character" w:customStyle="1" w:styleId="TableBodyTextsmallChar">
    <w:name w:val="Table Body Text (small) Char"/>
    <w:basedOn w:val="TableBodyTextCharChar"/>
    <w:link w:val="TableBodyTextsmall"/>
    <w:rsid w:val="00A2097C"/>
    <w:rPr>
      <w:rFonts w:ascii="Arial" w:hAnsi="Arial" w:cs="Arial"/>
      <w:color w:val="000000"/>
      <w:sz w:val="22"/>
    </w:rPr>
  </w:style>
  <w:style w:type="character" w:customStyle="1" w:styleId="TableBodyTextsmallboldChar">
    <w:name w:val="Table Body Text (small) (bold) Char"/>
    <w:basedOn w:val="TableBodyTextsmallChar"/>
    <w:link w:val="TableBodyTextsmallbold"/>
    <w:rsid w:val="00A2097C"/>
    <w:rPr>
      <w:rFonts w:ascii="Arial" w:hAnsi="Arial" w:cs="Arial"/>
      <w:b/>
      <w:color w:val="000000"/>
      <w:sz w:val="22"/>
    </w:rPr>
  </w:style>
  <w:style w:type="character" w:customStyle="1" w:styleId="TableBodyTextitalicChar">
    <w:name w:val="Table Body Text (italic) Char"/>
    <w:basedOn w:val="TableBodyTextCharChar"/>
    <w:link w:val="TableBodyTextitalic"/>
    <w:rsid w:val="00A2097C"/>
    <w:rPr>
      <w:rFonts w:ascii="Arial" w:hAnsi="Arial" w:cs="Arial"/>
      <w:i/>
      <w:color w:val="000000"/>
      <w:sz w:val="22"/>
    </w:rPr>
  </w:style>
  <w:style w:type="paragraph" w:customStyle="1" w:styleId="TableBodyTextsmallitalic">
    <w:name w:val="Table Body Text (small) (italic)"/>
    <w:basedOn w:val="TableBodyTextsmall"/>
    <w:link w:val="TableBodyTextsmallitalicChar"/>
    <w:qFormat/>
    <w:rsid w:val="00A2097C"/>
    <w:rPr>
      <w:i/>
    </w:rPr>
  </w:style>
  <w:style w:type="character" w:customStyle="1" w:styleId="TableBodyTextsmallitalicChar">
    <w:name w:val="Table Body Text (small) (italic) Char"/>
    <w:basedOn w:val="TableBodyTextsmallChar"/>
    <w:link w:val="TableBodyTextsmallitalic"/>
    <w:rsid w:val="00A2097C"/>
    <w:rPr>
      <w:rFonts w:ascii="Arial" w:hAnsi="Arial" w:cs="Arial"/>
      <w:i/>
      <w:color w:val="000000"/>
      <w:sz w:val="22"/>
    </w:rPr>
  </w:style>
  <w:style w:type="paragraph" w:customStyle="1" w:styleId="TableBodyTextsmallitalicsbold">
    <w:name w:val="Table Body Text (small) (italics bold)"/>
    <w:basedOn w:val="TableBodyTextsmall"/>
    <w:link w:val="TableBodyTextsmallitalicsboldChar"/>
    <w:qFormat/>
    <w:rsid w:val="00A2097C"/>
    <w:rPr>
      <w:b/>
      <w:i/>
    </w:rPr>
  </w:style>
  <w:style w:type="character" w:customStyle="1" w:styleId="TableBodyTextsmallitalicsboldChar">
    <w:name w:val="Table Body Text (small) (italics bold) Char"/>
    <w:basedOn w:val="TableBodyTextsmallChar"/>
    <w:link w:val="TableBodyTextsmallitalicsbold"/>
    <w:rsid w:val="00A2097C"/>
    <w:rPr>
      <w:rFonts w:ascii="Arial" w:hAnsi="Arial" w:cs="Arial"/>
      <w:b/>
      <w:i/>
      <w:color w:val="000000"/>
      <w:sz w:val="22"/>
    </w:rPr>
  </w:style>
  <w:style w:type="paragraph" w:customStyle="1" w:styleId="Guidancetextbody">
    <w:name w:val="Guidance text (body)"/>
    <w:basedOn w:val="Normal"/>
    <w:link w:val="GuidancetextbodyChar"/>
    <w:qFormat/>
    <w:rsid w:val="00A2097C"/>
    <w:rPr>
      <w:i/>
      <w:color w:val="538135"/>
    </w:rPr>
  </w:style>
  <w:style w:type="character" w:customStyle="1" w:styleId="GuidancetextbodyChar">
    <w:name w:val="Guidance text (body) Char"/>
    <w:basedOn w:val="DefaultParagraphFont"/>
    <w:link w:val="Guidancetextbody"/>
    <w:rsid w:val="00A2097C"/>
    <w:rPr>
      <w:rFonts w:ascii="Arial" w:hAnsi="Arial" w:cs="Arial"/>
      <w:i/>
      <w:color w:val="538135"/>
      <w:sz w:val="24"/>
    </w:rPr>
  </w:style>
  <w:style w:type="paragraph" w:customStyle="1" w:styleId="GuidanceTexttable">
    <w:name w:val="Guidance Text (table)"/>
    <w:basedOn w:val="TableBodyText"/>
    <w:link w:val="GuidanceTexttableChar"/>
    <w:qFormat/>
    <w:rsid w:val="00A2097C"/>
    <w:rPr>
      <w:i/>
      <w:color w:val="538135"/>
      <w:szCs w:val="22"/>
    </w:rPr>
  </w:style>
  <w:style w:type="character" w:customStyle="1" w:styleId="GuidanceTexttableChar">
    <w:name w:val="Guidance Text (table) Char"/>
    <w:basedOn w:val="BodyTextChar"/>
    <w:link w:val="GuidanceTexttable"/>
    <w:rsid w:val="00A2097C"/>
    <w:rPr>
      <w:rFonts w:ascii="Arial" w:hAnsi="Arial" w:cs="Arial"/>
      <w:i/>
      <w:color w:val="538135"/>
      <w:sz w:val="22"/>
      <w:szCs w:val="22"/>
    </w:rPr>
  </w:style>
  <w:style w:type="paragraph" w:customStyle="1" w:styleId="TableBodyTextsmallguidance">
    <w:name w:val="Table Body Text (small) (guidance)"/>
    <w:basedOn w:val="TableBodyText"/>
    <w:link w:val="TableBodyTextsmallguidanceChar"/>
    <w:qFormat/>
    <w:rsid w:val="006547C7"/>
    <w:rPr>
      <w:i/>
      <w:color w:val="538135"/>
    </w:rPr>
  </w:style>
  <w:style w:type="character" w:customStyle="1" w:styleId="TableBodyTextsmallguidanceChar">
    <w:name w:val="Table Body Text (small) (guidance) Char"/>
    <w:basedOn w:val="TableBodyTextCharChar"/>
    <w:link w:val="TableBodyTextsmallguidance"/>
    <w:rsid w:val="006547C7"/>
    <w:rPr>
      <w:rFonts w:ascii="Noto Sans" w:hAnsi="Noto Sans" w:cs="Arial"/>
      <w:i/>
      <w:color w:val="538135"/>
      <w:sz w:val="22"/>
    </w:rPr>
  </w:style>
  <w:style w:type="paragraph" w:customStyle="1" w:styleId="Guidancetextsmall">
    <w:name w:val="Guidance text (small)"/>
    <w:basedOn w:val="TableBodyText"/>
    <w:link w:val="GuidancetextsmallChar"/>
    <w:qFormat/>
    <w:rsid w:val="00A2097C"/>
    <w:rPr>
      <w:i/>
      <w:color w:val="538135"/>
    </w:rPr>
  </w:style>
  <w:style w:type="character" w:customStyle="1" w:styleId="GuidancetextsmallChar">
    <w:name w:val="Guidance text (small) Char"/>
    <w:basedOn w:val="TableBodyTextCharChar"/>
    <w:link w:val="Guidancetextsmall"/>
    <w:rsid w:val="00A2097C"/>
    <w:rPr>
      <w:rFonts w:ascii="Arial" w:hAnsi="Arial" w:cs="Arial"/>
      <w:i/>
      <w:color w:val="538135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etender.hpw.qld.gov.au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etender.hpw.qld.gov.au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investment.infrastructure.gov.au/resources/indigenous-framework.aspx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PAI_Program@tmr.qld.gov.au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tmr.qld.gov.au/business-industry/Technical-standards-publications/Infrastructure-Contrac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chnical%20Services\Technical%20Documents%20Unit\Administration\Templates\Master%20Template%20-%20Template%20file%20only\Technical%20document%20template%202025%20-%20Ar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F15A9-ABE2-4D17-AFCB-B62542B6CA2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C42566C-65BA-4499-A9E2-2EFE7455FA4D}">
  <ds:schemaRefs>
    <ds:schemaRef ds:uri="http://www.w3.org/XML/1998/namespace"/>
    <ds:schemaRef ds:uri="http://purl.org/dc/terms/"/>
    <ds:schemaRef ds:uri="http://schemas.microsoft.com/office/infopath/2007/PartnerControls"/>
    <ds:schemaRef ds:uri="http://schemas.microsoft.com/office/2006/documentManagement/types"/>
    <ds:schemaRef ds:uri="ec972935-d489-4a83-af2a-c34816ed2832"/>
    <ds:schemaRef ds:uri="http://purl.org/dc/elements/1.1/"/>
    <ds:schemaRef ds:uri="http://purl.org/dc/dcmitype/"/>
    <ds:schemaRef ds:uri="http://schemas.microsoft.com/office/2006/metadata/propertie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 2025 - Arial</Template>
  <TotalTime>1</TotalTime>
  <Pages>7</Pages>
  <Words>1739</Words>
  <Characters>10572</Characters>
  <Application>Microsoft Office Word</Application>
  <DocSecurity>0</DocSecurity>
  <Lines>234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C7822 - Conditions of Tendering Annexure</vt:lpstr>
    </vt:vector>
  </TitlesOfParts>
  <Company>Department of Transport and Main Roads</Company>
  <LinksUpToDate>false</LinksUpToDate>
  <CharactersWithSpaces>12160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C7822 - Conditions of Tendering Annexure</dc:title>
  <dc:subject>Transport Infrastructure Contract - Construct Only</dc:subject>
  <dc:creator>Department of Transport and Main Roads</dc:creator>
  <cp:keywords>contract, construct only, TIC, CO,</cp:keywords>
  <dc:description/>
  <cp:lastModifiedBy>Kirsten M Firmin</cp:lastModifiedBy>
  <cp:revision>2</cp:revision>
  <cp:lastPrinted>2013-06-20T03:17:00Z</cp:lastPrinted>
  <dcterms:created xsi:type="dcterms:W3CDTF">2026-05-05T21:25:00Z</dcterms:created>
  <dcterms:modified xsi:type="dcterms:W3CDTF">2026-05-05T21:25:00Z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