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81CF" w14:textId="0AE0C9F9" w:rsidR="00AE72A9" w:rsidRPr="00CE6618" w:rsidRDefault="00BB0ED3" w:rsidP="00EF43F9">
      <w:pPr>
        <w:pStyle w:val="Cover2subtitle"/>
      </w:pPr>
      <w:bookmarkStart w:id="0" w:name="_Toc359423352"/>
      <w:bookmarkStart w:id="1" w:name="_Toc359424807"/>
      <w:r>
        <w:t>Template</w:t>
      </w:r>
    </w:p>
    <w:p w14:paraId="1CAEA20A" w14:textId="77777777" w:rsidR="00CA3157" w:rsidRPr="00CE6618" w:rsidRDefault="00CA3157" w:rsidP="00AE72A9">
      <w:pPr>
        <w:pStyle w:val="Cover2subtitle"/>
      </w:pPr>
    </w:p>
    <w:bookmarkEnd w:id="0"/>
    <w:bookmarkEnd w:id="1"/>
    <w:p w14:paraId="728B2A2E" w14:textId="087D471B" w:rsidR="00117AA8" w:rsidRPr="00CE6618" w:rsidRDefault="00BB0ED3" w:rsidP="00C226B2">
      <w:pPr>
        <w:pStyle w:val="Cover1title"/>
        <w:outlineLvl w:val="9"/>
      </w:pPr>
      <w:r>
        <w:t>Valu</w:t>
      </w:r>
      <w:r w:rsidR="00E0714C">
        <w:t>e</w:t>
      </w:r>
      <w:r>
        <w:t xml:space="preserve"> Engineering Review Report</w:t>
      </w:r>
    </w:p>
    <w:p w14:paraId="5FDE0AAA" w14:textId="77777777" w:rsidR="00CA3157" w:rsidRPr="00CE6618" w:rsidRDefault="00CA3157" w:rsidP="002F4152">
      <w:pPr>
        <w:pStyle w:val="Cover1title"/>
      </w:pPr>
    </w:p>
    <w:p w14:paraId="644C0195" w14:textId="4D7BC856" w:rsidR="00C50278" w:rsidRPr="00CE6618" w:rsidRDefault="00AD652D" w:rsidP="00376A0A">
      <w:pPr>
        <w:pStyle w:val="Cover2subtitle"/>
      </w:pPr>
      <w:r>
        <w:t>May</w:t>
      </w:r>
      <w:r w:rsidR="001D0AE2">
        <w:t xml:space="preserve"> 2026</w:t>
      </w:r>
    </w:p>
    <w:p w14:paraId="52E5AB90" w14:textId="77777777" w:rsidR="00FC7935" w:rsidRPr="00CE6618" w:rsidRDefault="00FC7935" w:rsidP="00376A0A">
      <w:pPr>
        <w:pStyle w:val="Cover2subtitle"/>
      </w:pPr>
    </w:p>
    <w:p w14:paraId="4FF38582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4C55B008" w14:textId="77777777" w:rsidR="00216F79" w:rsidRPr="00CE6618" w:rsidRDefault="00216F79" w:rsidP="00216F79">
      <w:pPr>
        <w:pStyle w:val="BodyText"/>
      </w:pPr>
    </w:p>
    <w:p w14:paraId="0E4EFAA7" w14:textId="77777777" w:rsidR="00350E10" w:rsidRPr="00CE6618" w:rsidRDefault="00350E10" w:rsidP="00216F79">
      <w:pPr>
        <w:pStyle w:val="BodyText"/>
      </w:pPr>
    </w:p>
    <w:p w14:paraId="06F280AF" w14:textId="77777777" w:rsidR="00350E10" w:rsidRPr="00CE6618" w:rsidRDefault="00350E10" w:rsidP="00216F79">
      <w:pPr>
        <w:pStyle w:val="BodyText"/>
        <w:sectPr w:rsidR="00350E10" w:rsidRPr="00CE6618" w:rsidSect="00C604A9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203F6CE7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15F13D3B" w14:textId="04711766" w:rsidR="009079F8" w:rsidRDefault="000806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"2-3" \h \z \t "Heading 1,1,Heading (Part / Chapter),1" </w:instrText>
      </w:r>
      <w:r>
        <w:rPr>
          <w:b w:val="0"/>
        </w:rPr>
        <w:fldChar w:fldCharType="separate"/>
      </w:r>
      <w:hyperlink w:anchor="_Toc230014056" w:history="1">
        <w:r w:rsidR="009079F8" w:rsidRPr="00AA1D7B">
          <w:rPr>
            <w:rStyle w:val="Hyperlink"/>
          </w:rPr>
          <w:t>1</w:t>
        </w:r>
        <w:r w:rsidR="009079F8"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="009079F8" w:rsidRPr="00AA1D7B">
          <w:rPr>
            <w:rStyle w:val="Hyperlink"/>
          </w:rPr>
          <w:t>Executive summary</w:t>
        </w:r>
        <w:r w:rsidR="009079F8">
          <w:rPr>
            <w:webHidden/>
          </w:rPr>
          <w:tab/>
        </w:r>
        <w:r w:rsidR="009079F8">
          <w:rPr>
            <w:webHidden/>
          </w:rPr>
          <w:fldChar w:fldCharType="begin"/>
        </w:r>
        <w:r w:rsidR="009079F8">
          <w:rPr>
            <w:webHidden/>
          </w:rPr>
          <w:instrText xml:space="preserve"> PAGEREF _Toc230014056 \h </w:instrText>
        </w:r>
        <w:r w:rsidR="009079F8">
          <w:rPr>
            <w:webHidden/>
          </w:rPr>
        </w:r>
        <w:r w:rsidR="009079F8">
          <w:rPr>
            <w:webHidden/>
          </w:rPr>
          <w:fldChar w:fldCharType="separate"/>
        </w:r>
        <w:r w:rsidR="009079F8">
          <w:rPr>
            <w:webHidden/>
          </w:rPr>
          <w:t>1</w:t>
        </w:r>
        <w:r w:rsidR="009079F8">
          <w:rPr>
            <w:webHidden/>
          </w:rPr>
          <w:fldChar w:fldCharType="end"/>
        </w:r>
      </w:hyperlink>
    </w:p>
    <w:p w14:paraId="62C6CD02" w14:textId="3D9CA38C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57" w:history="1">
        <w:r w:rsidRPr="00AA1D7B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FB3B7FD" w14:textId="1C343B10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58" w:history="1">
        <w:r w:rsidRPr="00AA1D7B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Project 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CA66530" w14:textId="6AA9C4B6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59" w:history="1">
        <w:r w:rsidRPr="00AA1D7B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Function analysis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84BB15" w14:textId="41A7E9C9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0" w:history="1">
        <w:r w:rsidRPr="00AA1D7B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Creative ideas log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09C389" w14:textId="32A912CC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1" w:history="1">
        <w:r w:rsidRPr="00AA1D7B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Idea Categories (examples)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A9F2D5E" w14:textId="715E2E68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2" w:history="1">
        <w:r w:rsidRPr="00AA1D7B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Evaluation and recommendations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9C5DBD" w14:textId="0CAC9620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3" w:history="1">
        <w:r w:rsidRPr="00AA1D7B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Cost 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C51FC2" w14:textId="53C1A661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4" w:history="1">
        <w:r w:rsidRPr="00AA1D7B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Implementation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60384E" w14:textId="1CD1D576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5" w:history="1">
        <w:r w:rsidRPr="00AA1D7B">
          <w:rPr>
            <w:rStyle w:val="Hyperlink"/>
          </w:rPr>
          <w:t>10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AA1D7B">
          <w:rPr>
            <w:rStyle w:val="Hyperlink"/>
          </w:rPr>
          <w:t>Lessons learned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5CF894" w14:textId="6FCA6074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6" w:history="1">
        <w:r w:rsidRPr="00AA1D7B">
          <w:rPr>
            <w:rStyle w:val="Hyperlink"/>
          </w:rPr>
          <w:t>Appendix A – Attendance sheets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B9235B" w14:textId="45E2623C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7" w:history="1">
        <w:r w:rsidRPr="00AA1D7B">
          <w:rPr>
            <w:rStyle w:val="Hyperlink"/>
          </w:rPr>
          <w:t>Appendix B – Raw idea logs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8E0884" w14:textId="51C64CFA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8" w:history="1">
        <w:r w:rsidRPr="00AA1D7B">
          <w:rPr>
            <w:rStyle w:val="Hyperlink"/>
          </w:rPr>
          <w:t>Appendix C – Cost estimates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E97B1C" w14:textId="44E9AC3F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69" w:history="1">
        <w:r w:rsidRPr="00AA1D7B">
          <w:rPr>
            <w:rStyle w:val="Hyperlink"/>
          </w:rPr>
          <w:t>Appendix D – Risk assessments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249BC4" w14:textId="32EE538C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70" w:history="1">
        <w:r w:rsidRPr="00AA1D7B">
          <w:rPr>
            <w:rStyle w:val="Hyperlink"/>
          </w:rPr>
          <w:t>Appendix E – Sketches or diagrams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7889B0" w14:textId="58783D66" w:rsidR="009079F8" w:rsidRDefault="009079F8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30014071" w:history="1">
        <w:r w:rsidRPr="00AA1D7B">
          <w:rPr>
            <w:rStyle w:val="Hyperlink"/>
          </w:rPr>
          <w:t>Appendix F – Function Analysis System Technique (FAST) diagram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_Toc230014071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430844" w14:textId="2E471CD3" w:rsidR="003F4237" w:rsidRDefault="0008064E" w:rsidP="001C6957">
      <w:pPr>
        <w:pStyle w:val="BodyText"/>
        <w:rPr>
          <w:rFonts w:cs="Times New Roman"/>
          <w:b/>
          <w:noProof/>
          <w:szCs w:val="24"/>
        </w:rPr>
        <w:sectPr w:rsidR="003F4237" w:rsidSect="00C604A9">
          <w:headerReference w:type="default" r:id="rId21"/>
          <w:footerReference w:type="default" r:id="rId22"/>
          <w:pgSz w:w="11906" w:h="16838" w:code="9"/>
          <w:pgMar w:top="1418" w:right="851" w:bottom="1418" w:left="851" w:header="454" w:footer="454" w:gutter="0"/>
          <w:pgNumType w:fmt="lowerRoman" w:start="1"/>
          <w:cols w:space="708"/>
          <w:docGrid w:linePitch="360"/>
        </w:sectPr>
      </w:pPr>
      <w:r>
        <w:rPr>
          <w:rFonts w:cs="Times New Roman"/>
          <w:b/>
          <w:noProof/>
          <w:szCs w:val="24"/>
        </w:rPr>
        <w:fldChar w:fldCharType="end"/>
      </w:r>
    </w:p>
    <w:p w14:paraId="0908D636" w14:textId="2914F0B5" w:rsidR="001C6957" w:rsidRPr="003F4237" w:rsidRDefault="003F4237" w:rsidP="001C6957">
      <w:pPr>
        <w:pStyle w:val="BodyText"/>
        <w:rPr>
          <w:rStyle w:val="BodyTextbold"/>
        </w:rPr>
      </w:pPr>
      <w:r w:rsidRPr="003F4237">
        <w:rPr>
          <w:rStyle w:val="BodyTextbold"/>
        </w:rPr>
        <w:lastRenderedPageBreak/>
        <w:t>Purpose of this document</w:t>
      </w:r>
    </w:p>
    <w:p w14:paraId="2B541F84" w14:textId="1DDF30A7" w:rsidR="003F4237" w:rsidRDefault="003F4237" w:rsidP="001C6957">
      <w:pPr>
        <w:pStyle w:val="BodyText"/>
      </w:pPr>
      <w:r>
        <w:t>This document is provided as a template to use for Value Engineering Review Reports.</w:t>
      </w:r>
    </w:p>
    <w:p w14:paraId="209BCABD" w14:textId="510182CA" w:rsidR="003F4237" w:rsidRPr="00CE6618" w:rsidRDefault="003F4237" w:rsidP="00D265DD">
      <w:pPr>
        <w:pStyle w:val="BodyText"/>
        <w:spacing w:after="240"/>
      </w:pPr>
      <w:r>
        <w:t>Each section has guidance text in a grey box. Grey boxes are to be deleted when the section is completed.</w:t>
      </w: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3F4237" w:rsidRPr="003F4237" w14:paraId="4EDA2486" w14:textId="77777777" w:rsidTr="003F4237">
        <w:tc>
          <w:tcPr>
            <w:tcW w:w="10158" w:type="dxa"/>
          </w:tcPr>
          <w:p w14:paraId="4B194E46" w14:textId="77777777" w:rsidR="003F4237" w:rsidRDefault="003F4237" w:rsidP="004D483E">
            <w:pPr>
              <w:pStyle w:val="BodyText"/>
            </w:pPr>
            <w:r>
              <w:t>Example guidance text box.</w:t>
            </w:r>
          </w:p>
          <w:p w14:paraId="29522174" w14:textId="4699BC3D" w:rsidR="003F4237" w:rsidRPr="003F4237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p w14:paraId="38DB4C93" w14:textId="6DD80784" w:rsidR="00AB6310" w:rsidRDefault="00AB6310" w:rsidP="00AB6310">
      <w:pPr>
        <w:pStyle w:val="BodyText"/>
        <w:spacing w:before="240"/>
      </w:pPr>
      <w:r>
        <w:t>Any guidance text provided will be green and italic. This text is to be deleted when the section is complete.</w:t>
      </w:r>
    </w:p>
    <w:p w14:paraId="5FA9D0C7" w14:textId="603F79B2" w:rsidR="00AB6310" w:rsidRDefault="00AB6310" w:rsidP="009079F8">
      <w:pPr>
        <w:pStyle w:val="Guidancetextbody"/>
      </w:pPr>
      <w:r>
        <w:t>Example guidance text.</w:t>
      </w:r>
    </w:p>
    <w:p w14:paraId="0D6DBFD0" w14:textId="032A57AE" w:rsidR="009079F8" w:rsidRDefault="009079F8" w:rsidP="009079F8">
      <w:pPr>
        <w:pStyle w:val="BodyText"/>
      </w:pPr>
      <w:r>
        <w:t>Appendices have been provided with example headings.</w:t>
      </w:r>
    </w:p>
    <w:p w14:paraId="7B15897A" w14:textId="77777777" w:rsidR="00AB6310" w:rsidRDefault="00AB6310" w:rsidP="00172FEB">
      <w:pPr>
        <w:pStyle w:val="BodyText"/>
      </w:pPr>
    </w:p>
    <w:p w14:paraId="330E8A71" w14:textId="77777777" w:rsidR="003F4237" w:rsidRPr="00CE6618" w:rsidRDefault="003F4237" w:rsidP="00172FEB">
      <w:pPr>
        <w:pStyle w:val="BodyText"/>
        <w:sectPr w:rsidR="003F4237" w:rsidRPr="00CE6618" w:rsidSect="00C604A9">
          <w:pgSz w:w="11906" w:h="16838" w:code="9"/>
          <w:pgMar w:top="1418" w:right="851" w:bottom="1418" w:left="851" w:header="454" w:footer="454" w:gutter="0"/>
          <w:pgNumType w:fmt="lowerRoman" w:start="1"/>
          <w:cols w:space="708"/>
          <w:docGrid w:linePitch="360"/>
        </w:sectPr>
      </w:pPr>
    </w:p>
    <w:p w14:paraId="0078E415" w14:textId="18FACAAB" w:rsidR="00BB0ED3" w:rsidRDefault="00BB0ED3" w:rsidP="00D265DD">
      <w:pPr>
        <w:pStyle w:val="Heading1"/>
      </w:pPr>
      <w:bookmarkStart w:id="2" w:name="_Toc230014056"/>
      <w:r>
        <w:lastRenderedPageBreak/>
        <w:t>Executive summary</w:t>
      </w:r>
      <w:bookmarkEnd w:id="2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0613ED" w:rsidRPr="000613ED" w14:paraId="0EDDD0E0" w14:textId="77777777" w:rsidTr="000613ED">
        <w:tc>
          <w:tcPr>
            <w:tcW w:w="10158" w:type="dxa"/>
          </w:tcPr>
          <w:p w14:paraId="1F91E37D" w14:textId="5FF8AA8E" w:rsidR="008944B9" w:rsidRPr="008944B9" w:rsidRDefault="008944B9" w:rsidP="003F4237">
            <w:pPr>
              <w:pStyle w:val="ListB1dotonly"/>
              <w:numPr>
                <w:ilvl w:val="0"/>
                <w:numId w:val="0"/>
              </w:numPr>
              <w:spacing w:before="120"/>
              <w:rPr>
                <w:rStyle w:val="BodyTextbold"/>
              </w:rPr>
            </w:pPr>
            <w:r w:rsidRPr="008944B9">
              <w:rPr>
                <w:rStyle w:val="BodyTextbold"/>
              </w:rPr>
              <w:t>General Instructions:</w:t>
            </w:r>
          </w:p>
          <w:p w14:paraId="07494BE9" w14:textId="09305DFA" w:rsidR="000613ED" w:rsidRDefault="000613ED" w:rsidP="00C851F5">
            <w:pPr>
              <w:pStyle w:val="ListB1dotonly"/>
              <w:spacing w:before="120"/>
            </w:pPr>
            <w:r>
              <w:t>Project name, phase, date</w:t>
            </w:r>
          </w:p>
          <w:p w14:paraId="21F1DDCC" w14:textId="77777777" w:rsidR="000613ED" w:rsidRDefault="000613ED" w:rsidP="00C851F5">
            <w:pPr>
              <w:pStyle w:val="ListB1dotonly"/>
              <w:spacing w:before="120"/>
            </w:pPr>
            <w:r>
              <w:t>Summary of Value Engineering (VE) outcomes</w:t>
            </w:r>
          </w:p>
          <w:p w14:paraId="56D69EC5" w14:textId="77777777" w:rsidR="000613ED" w:rsidRDefault="000613ED" w:rsidP="00C851F5">
            <w:pPr>
              <w:pStyle w:val="ListB1dotonly"/>
              <w:spacing w:before="120"/>
            </w:pPr>
            <w:r>
              <w:t>Key cost savings and value improvements, and</w:t>
            </w:r>
          </w:p>
          <w:p w14:paraId="55D98B6D" w14:textId="77777777" w:rsidR="000613ED" w:rsidRDefault="000613ED" w:rsidP="00C851F5">
            <w:pPr>
              <w:pStyle w:val="ListB1dotonly"/>
              <w:spacing w:before="120"/>
            </w:pPr>
            <w:r>
              <w:t>Total number of proposals considered and accepted.</w:t>
            </w:r>
          </w:p>
          <w:p w14:paraId="09C61344" w14:textId="3CA1B0D3" w:rsidR="000613ED" w:rsidRPr="000613ED" w:rsidRDefault="000613ED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-510995716"/>
        <w:placeholder>
          <w:docPart w:val="DefaultPlaceholder_-1854013440"/>
        </w:placeholder>
        <w:showingPlcHdr/>
      </w:sdtPr>
      <w:sdtEndPr/>
      <w:sdtContent>
        <w:p w14:paraId="682C221E" w14:textId="1F571AF4" w:rsidR="000613ED" w:rsidRDefault="00A91F5E" w:rsidP="00AB6310">
          <w:pPr>
            <w:pStyle w:val="ListB1dotonly"/>
            <w:numPr>
              <w:ilvl w:val="0"/>
              <w:numId w:val="0"/>
            </w:numPr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03F2E03D" w14:textId="6D78D8B4" w:rsidR="00BB0ED3" w:rsidRDefault="00BB0ED3" w:rsidP="00D265DD">
      <w:pPr>
        <w:pStyle w:val="Heading1"/>
      </w:pPr>
      <w:bookmarkStart w:id="3" w:name="_Toc230014057"/>
      <w:r>
        <w:t>Introduction</w:t>
      </w:r>
      <w:bookmarkEnd w:id="3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C851F5" w:rsidRPr="00C851F5" w14:paraId="1A155DDF" w14:textId="77777777" w:rsidTr="00C851F5">
        <w:tc>
          <w:tcPr>
            <w:tcW w:w="10158" w:type="dxa"/>
          </w:tcPr>
          <w:p w14:paraId="53CC5F52" w14:textId="77777777" w:rsidR="00C851F5" w:rsidRPr="00BB0ED3" w:rsidRDefault="00C851F5" w:rsidP="00C851F5">
            <w:pPr>
              <w:pStyle w:val="ListB1dotonly"/>
              <w:numPr>
                <w:ilvl w:val="0"/>
                <w:numId w:val="10"/>
              </w:numPr>
              <w:spacing w:before="120"/>
            </w:pPr>
            <w:r w:rsidRPr="00BB0ED3">
              <w:t>Purpose of the VE study</w:t>
            </w:r>
          </w:p>
          <w:p w14:paraId="6271B0BE" w14:textId="77777777" w:rsidR="00C851F5" w:rsidRPr="00BB0ED3" w:rsidRDefault="00C851F5" w:rsidP="00C851F5">
            <w:pPr>
              <w:pStyle w:val="ListB1dotonly"/>
              <w:numPr>
                <w:ilvl w:val="0"/>
                <w:numId w:val="10"/>
              </w:numPr>
              <w:spacing w:before="120"/>
            </w:pPr>
            <w:r w:rsidRPr="00BB0ED3">
              <w:t>VE team members and disciplines</w:t>
            </w:r>
          </w:p>
          <w:p w14:paraId="3E964EB4" w14:textId="77777777" w:rsidR="00C851F5" w:rsidRPr="00BB0ED3" w:rsidRDefault="00C851F5" w:rsidP="00C851F5">
            <w:pPr>
              <w:pStyle w:val="ListB1dotonly"/>
              <w:numPr>
                <w:ilvl w:val="0"/>
                <w:numId w:val="10"/>
              </w:numPr>
              <w:spacing w:before="120"/>
            </w:pPr>
            <w:r w:rsidRPr="00BB0ED3">
              <w:t>VE study schedule</w:t>
            </w:r>
            <w:r>
              <w:t>, and</w:t>
            </w:r>
          </w:p>
          <w:p w14:paraId="6781C763" w14:textId="77777777" w:rsidR="00C851F5" w:rsidRDefault="00C851F5" w:rsidP="00C851F5">
            <w:pPr>
              <w:pStyle w:val="ListB1dotonly"/>
              <w:numPr>
                <w:ilvl w:val="0"/>
                <w:numId w:val="10"/>
              </w:numPr>
              <w:spacing w:before="120"/>
            </w:pPr>
            <w:r w:rsidRPr="00BB0ED3">
              <w:t>Scope of the review</w:t>
            </w:r>
            <w:r>
              <w:t>.</w:t>
            </w:r>
          </w:p>
          <w:p w14:paraId="1E43620D" w14:textId="73CC66AB" w:rsidR="003F4237" w:rsidRPr="00C851F5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-1563864984"/>
        <w:placeholder>
          <w:docPart w:val="DefaultPlaceholder_-1854013440"/>
        </w:placeholder>
        <w:showingPlcHdr/>
      </w:sdtPr>
      <w:sdtEndPr/>
      <w:sdtContent>
        <w:p w14:paraId="6DB7711E" w14:textId="5CE23FD6" w:rsidR="00A91F5E" w:rsidRDefault="00A91F5E" w:rsidP="00AB6310">
          <w:pPr>
            <w:pStyle w:val="ListB1dotonly"/>
            <w:numPr>
              <w:ilvl w:val="0"/>
              <w:numId w:val="0"/>
            </w:numPr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0B2E9165" w14:textId="26FB8BC0" w:rsidR="00BB0ED3" w:rsidRDefault="00BB0ED3" w:rsidP="00D265DD">
      <w:pPr>
        <w:pStyle w:val="Heading1"/>
      </w:pPr>
      <w:bookmarkStart w:id="4" w:name="_Toc230014058"/>
      <w:r>
        <w:t>Project overview</w:t>
      </w:r>
      <w:bookmarkEnd w:id="4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A91F5E" w:rsidRPr="00A91F5E" w14:paraId="40436C4C" w14:textId="77777777" w:rsidTr="00A91F5E">
        <w:tc>
          <w:tcPr>
            <w:tcW w:w="10158" w:type="dxa"/>
          </w:tcPr>
          <w:p w14:paraId="6A221261" w14:textId="77777777" w:rsidR="00A91F5E" w:rsidRPr="00BB0ED3" w:rsidRDefault="00A91F5E" w:rsidP="00A91F5E">
            <w:pPr>
              <w:pStyle w:val="ListB1dotonly"/>
              <w:numPr>
                <w:ilvl w:val="0"/>
                <w:numId w:val="11"/>
              </w:numPr>
            </w:pPr>
            <w:r w:rsidRPr="00BB0ED3">
              <w:t>Description of the project</w:t>
            </w:r>
          </w:p>
          <w:p w14:paraId="3827F240" w14:textId="77777777" w:rsidR="00A91F5E" w:rsidRPr="00BB0ED3" w:rsidRDefault="00A91F5E" w:rsidP="00A91F5E">
            <w:pPr>
              <w:pStyle w:val="ListB1dotonly"/>
              <w:numPr>
                <w:ilvl w:val="0"/>
                <w:numId w:val="11"/>
              </w:numPr>
            </w:pPr>
            <w:r w:rsidRPr="00BB0ED3">
              <w:t>Current design status</w:t>
            </w:r>
          </w:p>
          <w:p w14:paraId="6F854103" w14:textId="77777777" w:rsidR="00A91F5E" w:rsidRPr="00BB0ED3" w:rsidRDefault="00A91F5E" w:rsidP="00A91F5E">
            <w:pPr>
              <w:pStyle w:val="ListB1dotonly"/>
              <w:numPr>
                <w:ilvl w:val="0"/>
                <w:numId w:val="11"/>
              </w:numPr>
            </w:pPr>
            <w:r w:rsidRPr="00BB0ED3">
              <w:t>Client goals and key performance metrics</w:t>
            </w:r>
            <w:r>
              <w:t>, and</w:t>
            </w:r>
          </w:p>
          <w:p w14:paraId="21272958" w14:textId="77777777" w:rsidR="00A91F5E" w:rsidRDefault="00A91F5E" w:rsidP="00A91F5E">
            <w:pPr>
              <w:pStyle w:val="ListB1dotonly"/>
              <w:numPr>
                <w:ilvl w:val="0"/>
                <w:numId w:val="11"/>
              </w:numPr>
            </w:pPr>
            <w:r w:rsidRPr="00BB0ED3">
              <w:t>Constraints and assumptions</w:t>
            </w:r>
            <w:r>
              <w:t>.</w:t>
            </w:r>
          </w:p>
          <w:p w14:paraId="13D728C3" w14:textId="7669D481" w:rsidR="003F4237" w:rsidRPr="00A91F5E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-187679447"/>
        <w:placeholder>
          <w:docPart w:val="DefaultPlaceholder_-1854013440"/>
        </w:placeholder>
        <w:showingPlcHdr/>
      </w:sdtPr>
      <w:sdtEndPr/>
      <w:sdtContent>
        <w:p w14:paraId="49E3BEEB" w14:textId="547D602C" w:rsidR="00A91F5E" w:rsidRPr="00A91F5E" w:rsidRDefault="00A91F5E" w:rsidP="00AB6310">
          <w:pPr>
            <w:pStyle w:val="BodyText"/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701FF271" w14:textId="340E9864" w:rsidR="00BB0ED3" w:rsidRDefault="00BB0ED3" w:rsidP="00D265DD">
      <w:pPr>
        <w:pStyle w:val="Heading1"/>
      </w:pPr>
      <w:bookmarkStart w:id="5" w:name="_Toc230014059"/>
      <w:r>
        <w:lastRenderedPageBreak/>
        <w:t>Function analysis</w:t>
      </w:r>
      <w:bookmarkEnd w:id="5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A91F5E" w14:paraId="19970686" w14:textId="77777777" w:rsidTr="00A91F5E">
        <w:tc>
          <w:tcPr>
            <w:tcW w:w="10158" w:type="dxa"/>
          </w:tcPr>
          <w:p w14:paraId="7AFEC799" w14:textId="1CD91A48" w:rsidR="00A91F5E" w:rsidRPr="00BB0ED3" w:rsidRDefault="001C41CE" w:rsidP="00B44709">
            <w:pPr>
              <w:pStyle w:val="ListB1dotonly"/>
              <w:keepNext/>
              <w:keepLines/>
              <w:numPr>
                <w:ilvl w:val="0"/>
                <w:numId w:val="12"/>
              </w:numPr>
            </w:pPr>
            <w:r w:rsidRPr="001C41CE">
              <w:t>Function Analysis System Technique</w:t>
            </w:r>
            <w:r>
              <w:t> (</w:t>
            </w:r>
            <w:r w:rsidR="00A91F5E" w:rsidRPr="00BB0ED3">
              <w:t>FAST</w:t>
            </w:r>
            <w:r>
              <w:t>)</w:t>
            </w:r>
            <w:r w:rsidR="00A91F5E" w:rsidRPr="00BB0ED3">
              <w:t xml:space="preserve"> diagram or function hierarchy</w:t>
            </w:r>
          </w:p>
          <w:p w14:paraId="1B3C332B" w14:textId="77777777" w:rsidR="00A91F5E" w:rsidRPr="00BB0ED3" w:rsidRDefault="00A91F5E" w:rsidP="00B44709">
            <w:pPr>
              <w:pStyle w:val="ListB1dotonly"/>
              <w:keepNext/>
              <w:keepLines/>
              <w:numPr>
                <w:ilvl w:val="0"/>
                <w:numId w:val="12"/>
              </w:numPr>
            </w:pPr>
            <w:r w:rsidRPr="00BB0ED3">
              <w:t>Key basic and secondary functions</w:t>
            </w:r>
            <w:r>
              <w:t>, and</w:t>
            </w:r>
          </w:p>
          <w:p w14:paraId="6AC50E39" w14:textId="77777777" w:rsidR="00A91F5E" w:rsidRDefault="00A91F5E" w:rsidP="00B44709">
            <w:pPr>
              <w:pStyle w:val="ListB1dotonly"/>
              <w:keepNext/>
              <w:keepLines/>
              <w:numPr>
                <w:ilvl w:val="0"/>
                <w:numId w:val="12"/>
              </w:numPr>
            </w:pPr>
            <w:r w:rsidRPr="00BB0ED3">
              <w:t>Priori</w:t>
            </w:r>
            <w:r>
              <w:t>tised functions (importance vs. cost).</w:t>
            </w:r>
          </w:p>
          <w:p w14:paraId="7DD96F7D" w14:textId="24BF91DA" w:rsidR="003F4237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-668019454"/>
        <w:placeholder>
          <w:docPart w:val="DefaultPlaceholder_-1854013440"/>
        </w:placeholder>
        <w:showingPlcHdr/>
      </w:sdtPr>
      <w:sdtEndPr/>
      <w:sdtContent>
        <w:p w14:paraId="036BE598" w14:textId="69E6E8CE" w:rsidR="00A91F5E" w:rsidRDefault="00A91F5E" w:rsidP="00AB6310">
          <w:pPr>
            <w:pStyle w:val="ListB1dotonly"/>
            <w:keepNext/>
            <w:keepLines/>
            <w:numPr>
              <w:ilvl w:val="0"/>
              <w:numId w:val="0"/>
            </w:numPr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2085568B" w14:textId="4A6688BC" w:rsidR="00016542" w:rsidRDefault="00BB0ED3" w:rsidP="00AB6310">
      <w:pPr>
        <w:pStyle w:val="Heading1"/>
        <w:spacing w:after="120"/>
      </w:pPr>
      <w:bookmarkStart w:id="6" w:name="_Toc230014060"/>
      <w:r w:rsidRPr="00BB0ED3">
        <w:t xml:space="preserve">Creative </w:t>
      </w:r>
      <w:r>
        <w:t>i</w:t>
      </w:r>
      <w:r w:rsidRPr="00BB0ED3">
        <w:t xml:space="preserve">deas </w:t>
      </w:r>
      <w:r>
        <w:t>l</w:t>
      </w:r>
      <w:r w:rsidRPr="00BB0ED3">
        <w:t>og</w:t>
      </w:r>
      <w:bookmarkEnd w:id="6"/>
    </w:p>
    <w:p w14:paraId="229A76A0" w14:textId="05CD2F32" w:rsidR="00BB0ED3" w:rsidRDefault="00BB0ED3" w:rsidP="00D265DD">
      <w:pPr>
        <w:pStyle w:val="TableFigureCaption1Tables"/>
        <w:spacing w:before="120"/>
      </w:pPr>
      <w:r>
        <w:t xml:space="preserve">Table 5 – </w:t>
      </w:r>
      <w:r w:rsidR="004769F5">
        <w:t>Creative idea</w:t>
      </w:r>
      <w:r w:rsidR="000613ED">
        <w:t>s</w:t>
      </w:r>
      <w:r w:rsidR="004769F5">
        <w:t xml:space="preserve"> log</w:t>
      </w:r>
      <w:r w:rsidR="000613ED">
        <w:t xml:space="preserve"> 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3395"/>
      </w:tblGrid>
      <w:tr w:rsidR="00BB0ED3" w14:paraId="23019C12" w14:textId="77777777" w:rsidTr="00BB0ED3">
        <w:tc>
          <w:tcPr>
            <w:tcW w:w="1271" w:type="dxa"/>
          </w:tcPr>
          <w:p w14:paraId="263AAC6C" w14:textId="080E2B29" w:rsidR="00BB0ED3" w:rsidRDefault="00BB0ED3" w:rsidP="00BB0ED3">
            <w:pPr>
              <w:pStyle w:val="TableHeading"/>
            </w:pPr>
            <w:r>
              <w:t>Idea No.</w:t>
            </w:r>
          </w:p>
        </w:tc>
        <w:tc>
          <w:tcPr>
            <w:tcW w:w="2552" w:type="dxa"/>
          </w:tcPr>
          <w:p w14:paraId="33F578DC" w14:textId="2801E125" w:rsidR="00BB0ED3" w:rsidRDefault="00BB0ED3" w:rsidP="00BB0ED3">
            <w:pPr>
              <w:pStyle w:val="TableHeading"/>
            </w:pPr>
            <w:r>
              <w:t>Function addressed</w:t>
            </w:r>
          </w:p>
        </w:tc>
        <w:tc>
          <w:tcPr>
            <w:tcW w:w="2976" w:type="dxa"/>
          </w:tcPr>
          <w:p w14:paraId="6B2A70A7" w14:textId="6A964CE7" w:rsidR="00BB0ED3" w:rsidRDefault="00BB0ED3" w:rsidP="00BB0ED3">
            <w:pPr>
              <w:pStyle w:val="TableHeading"/>
            </w:pPr>
            <w:r>
              <w:t>Idea description</w:t>
            </w:r>
          </w:p>
        </w:tc>
        <w:tc>
          <w:tcPr>
            <w:tcW w:w="3395" w:type="dxa"/>
          </w:tcPr>
          <w:p w14:paraId="5630A39D" w14:textId="1B795798" w:rsidR="00BB0ED3" w:rsidRDefault="00BB0ED3" w:rsidP="00BB0ED3">
            <w:pPr>
              <w:pStyle w:val="TableHeading"/>
            </w:pPr>
            <w:r>
              <w:t>Status</w:t>
            </w:r>
            <w:r>
              <w:br/>
              <w:t>(Accepted</w:t>
            </w:r>
            <w:r w:rsidR="004769F5">
              <w:t> </w:t>
            </w:r>
            <w:r>
              <w:t>/</w:t>
            </w:r>
            <w:r w:rsidR="004769F5">
              <w:t> </w:t>
            </w:r>
            <w:r>
              <w:t>Rejected</w:t>
            </w:r>
            <w:r w:rsidR="004769F5">
              <w:t> </w:t>
            </w:r>
            <w:r>
              <w:t>/</w:t>
            </w:r>
            <w:r w:rsidR="004769F5">
              <w:t> </w:t>
            </w:r>
            <w:r>
              <w:t>Hold)</w:t>
            </w:r>
          </w:p>
        </w:tc>
      </w:tr>
      <w:tr w:rsidR="00BB0ED3" w14:paraId="61FCB223" w14:textId="77777777" w:rsidTr="00D71241">
        <w:tc>
          <w:tcPr>
            <w:tcW w:w="1271" w:type="dxa"/>
            <w:vAlign w:val="top"/>
          </w:tcPr>
          <w:p w14:paraId="0FCD36CF" w14:textId="535587F8" w:rsidR="00BB0ED3" w:rsidRDefault="00BB0ED3" w:rsidP="00AB6310">
            <w:pPr>
              <w:pStyle w:val="GuidanceTexttable"/>
            </w:pPr>
            <w:r>
              <w:t>VE-001</w:t>
            </w:r>
          </w:p>
        </w:tc>
        <w:tc>
          <w:tcPr>
            <w:tcW w:w="2552" w:type="dxa"/>
            <w:vAlign w:val="top"/>
          </w:tcPr>
          <w:p w14:paraId="4EBC55A0" w14:textId="26ECA296" w:rsidR="00BB0ED3" w:rsidRDefault="00BB0ED3" w:rsidP="00AB6310">
            <w:pPr>
              <w:pStyle w:val="GuidanceTexttable"/>
            </w:pPr>
            <w:r>
              <w:t>Support Structure</w:t>
            </w:r>
          </w:p>
        </w:tc>
        <w:tc>
          <w:tcPr>
            <w:tcW w:w="2976" w:type="dxa"/>
            <w:vAlign w:val="top"/>
          </w:tcPr>
          <w:p w14:paraId="2A2DBE55" w14:textId="3AA55FD6" w:rsidR="00BB0ED3" w:rsidRDefault="00BB0ED3" w:rsidP="00AB6310">
            <w:pPr>
              <w:pStyle w:val="GuidanceTexttable"/>
            </w:pPr>
            <w:r>
              <w:t>Use precast piers</w:t>
            </w:r>
          </w:p>
        </w:tc>
        <w:tc>
          <w:tcPr>
            <w:tcW w:w="3395" w:type="dxa"/>
            <w:vAlign w:val="top"/>
          </w:tcPr>
          <w:p w14:paraId="37EB893D" w14:textId="05B8E497" w:rsidR="00BB0ED3" w:rsidRDefault="00BB0ED3" w:rsidP="00AB6310">
            <w:pPr>
              <w:pStyle w:val="GuidanceTexttable"/>
            </w:pPr>
            <w:r>
              <w:t>Accepted</w:t>
            </w:r>
          </w:p>
        </w:tc>
      </w:tr>
      <w:tr w:rsidR="00BB0ED3" w14:paraId="1BB28DEE" w14:textId="77777777" w:rsidTr="00D71241">
        <w:tc>
          <w:tcPr>
            <w:tcW w:w="1271" w:type="dxa"/>
            <w:vAlign w:val="top"/>
          </w:tcPr>
          <w:p w14:paraId="364AE5C5" w14:textId="31E7D83E" w:rsidR="00BB0ED3" w:rsidRDefault="00BB0ED3" w:rsidP="00AB6310">
            <w:pPr>
              <w:pStyle w:val="GuidanceTexttable"/>
            </w:pPr>
            <w:r>
              <w:t>VE-002</w:t>
            </w:r>
          </w:p>
        </w:tc>
        <w:tc>
          <w:tcPr>
            <w:tcW w:w="2552" w:type="dxa"/>
            <w:vAlign w:val="top"/>
          </w:tcPr>
          <w:p w14:paraId="725D9679" w14:textId="66E0F81F" w:rsidR="00BB0ED3" w:rsidRDefault="00BB0ED3" w:rsidP="00AB6310">
            <w:pPr>
              <w:pStyle w:val="GuidanceTexttable"/>
            </w:pPr>
            <w:r>
              <w:t>Drainage Function</w:t>
            </w:r>
          </w:p>
        </w:tc>
        <w:tc>
          <w:tcPr>
            <w:tcW w:w="2976" w:type="dxa"/>
            <w:vAlign w:val="top"/>
          </w:tcPr>
          <w:p w14:paraId="0B628CFB" w14:textId="6E67175A" w:rsidR="00BB0ED3" w:rsidRDefault="00BB0ED3" w:rsidP="00AB6310">
            <w:pPr>
              <w:pStyle w:val="GuidanceTexttable"/>
            </w:pPr>
            <w:r>
              <w:t>Replace system with HDPE</w:t>
            </w:r>
          </w:p>
        </w:tc>
        <w:tc>
          <w:tcPr>
            <w:tcW w:w="3395" w:type="dxa"/>
            <w:vAlign w:val="top"/>
          </w:tcPr>
          <w:p w14:paraId="5EC737BF" w14:textId="6148C0C7" w:rsidR="00BB0ED3" w:rsidRDefault="00BB0ED3" w:rsidP="00AB6310">
            <w:pPr>
              <w:pStyle w:val="GuidanceTexttable"/>
            </w:pPr>
            <w:r>
              <w:t>Rejected – maintenance concerns</w:t>
            </w:r>
          </w:p>
        </w:tc>
      </w:tr>
      <w:tr w:rsidR="000613ED" w14:paraId="1A54612B" w14:textId="77777777" w:rsidTr="00D71241">
        <w:tc>
          <w:tcPr>
            <w:tcW w:w="1271" w:type="dxa"/>
            <w:vAlign w:val="top"/>
          </w:tcPr>
          <w:p w14:paraId="4D64CAD0" w14:textId="77777777" w:rsidR="000613ED" w:rsidRDefault="000613ED" w:rsidP="004769F5">
            <w:pPr>
              <w:pStyle w:val="TableBodyText"/>
              <w:widowControl w:val="0"/>
            </w:pPr>
          </w:p>
        </w:tc>
        <w:tc>
          <w:tcPr>
            <w:tcW w:w="2552" w:type="dxa"/>
            <w:vAlign w:val="top"/>
          </w:tcPr>
          <w:p w14:paraId="2EC57663" w14:textId="77777777" w:rsidR="000613ED" w:rsidRDefault="000613ED" w:rsidP="004769F5">
            <w:pPr>
              <w:pStyle w:val="TableBodyText"/>
              <w:widowControl w:val="0"/>
            </w:pPr>
          </w:p>
        </w:tc>
        <w:tc>
          <w:tcPr>
            <w:tcW w:w="2976" w:type="dxa"/>
            <w:vAlign w:val="top"/>
          </w:tcPr>
          <w:p w14:paraId="685B9239" w14:textId="77777777" w:rsidR="000613ED" w:rsidRDefault="000613ED" w:rsidP="004769F5">
            <w:pPr>
              <w:pStyle w:val="TableBodyText"/>
              <w:widowControl w:val="0"/>
            </w:pPr>
          </w:p>
        </w:tc>
        <w:tc>
          <w:tcPr>
            <w:tcW w:w="3395" w:type="dxa"/>
            <w:vAlign w:val="top"/>
          </w:tcPr>
          <w:p w14:paraId="1C0581E1" w14:textId="77777777" w:rsidR="000613ED" w:rsidRDefault="000613ED" w:rsidP="004769F5">
            <w:pPr>
              <w:pStyle w:val="TableBodyText"/>
              <w:widowControl w:val="0"/>
            </w:pPr>
          </w:p>
        </w:tc>
      </w:tr>
      <w:tr w:rsidR="000613ED" w14:paraId="3EF88A0C" w14:textId="77777777" w:rsidTr="00D71241">
        <w:tc>
          <w:tcPr>
            <w:tcW w:w="1271" w:type="dxa"/>
            <w:vAlign w:val="top"/>
          </w:tcPr>
          <w:p w14:paraId="5BD23BC4" w14:textId="77777777" w:rsidR="000613ED" w:rsidRDefault="000613ED" w:rsidP="004769F5">
            <w:pPr>
              <w:pStyle w:val="TableBodyText"/>
              <w:widowControl w:val="0"/>
            </w:pPr>
          </w:p>
        </w:tc>
        <w:tc>
          <w:tcPr>
            <w:tcW w:w="2552" w:type="dxa"/>
            <w:vAlign w:val="top"/>
          </w:tcPr>
          <w:p w14:paraId="2B4BB921" w14:textId="77777777" w:rsidR="000613ED" w:rsidRDefault="000613ED" w:rsidP="004769F5">
            <w:pPr>
              <w:pStyle w:val="TableBodyText"/>
              <w:widowControl w:val="0"/>
            </w:pPr>
          </w:p>
        </w:tc>
        <w:tc>
          <w:tcPr>
            <w:tcW w:w="2976" w:type="dxa"/>
            <w:vAlign w:val="top"/>
          </w:tcPr>
          <w:p w14:paraId="1309E22F" w14:textId="77777777" w:rsidR="000613ED" w:rsidRDefault="000613ED" w:rsidP="004769F5">
            <w:pPr>
              <w:pStyle w:val="TableBodyText"/>
              <w:widowControl w:val="0"/>
            </w:pPr>
          </w:p>
        </w:tc>
        <w:tc>
          <w:tcPr>
            <w:tcW w:w="3395" w:type="dxa"/>
            <w:vAlign w:val="top"/>
          </w:tcPr>
          <w:p w14:paraId="7D36EB94" w14:textId="77777777" w:rsidR="000613ED" w:rsidRDefault="000613ED" w:rsidP="004769F5">
            <w:pPr>
              <w:pStyle w:val="TableBodyText"/>
              <w:widowControl w:val="0"/>
            </w:pPr>
          </w:p>
        </w:tc>
      </w:tr>
    </w:tbl>
    <w:p w14:paraId="3E0EF49F" w14:textId="300CE99D" w:rsidR="008B131F" w:rsidRDefault="008B131F" w:rsidP="00D265DD">
      <w:pPr>
        <w:pStyle w:val="Heading1"/>
      </w:pPr>
      <w:bookmarkStart w:id="7" w:name="_Toc230014061"/>
      <w:r>
        <w:t>Idea Categories (examples)</w:t>
      </w:r>
      <w:bookmarkEnd w:id="7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B44709" w:rsidRPr="00B44709" w14:paraId="5C4C6D6A" w14:textId="77777777" w:rsidTr="00B44709">
        <w:tc>
          <w:tcPr>
            <w:tcW w:w="10158" w:type="dxa"/>
          </w:tcPr>
          <w:p w14:paraId="68985D7C" w14:textId="77777777" w:rsidR="00B44709" w:rsidRDefault="00B44709" w:rsidP="00B44709">
            <w:pPr>
              <w:pStyle w:val="ListB1dotonly"/>
              <w:keepNext/>
              <w:keepLines/>
              <w:widowControl w:val="0"/>
            </w:pPr>
            <w:r>
              <w:t>Material Selection: explore alternative, more cost-effective, durable, or environmentally friendly materials for pavement, drainage, and other components.</w:t>
            </w:r>
          </w:p>
          <w:p w14:paraId="3847538A" w14:textId="77777777" w:rsidR="00B44709" w:rsidRDefault="00B44709" w:rsidP="00B44709">
            <w:pPr>
              <w:pStyle w:val="ListB1dotonly"/>
              <w:keepNext/>
              <w:keepLines/>
              <w:widowControl w:val="0"/>
            </w:pPr>
            <w:r>
              <w:t>Design Optimisation: analyse and refine the design of road elements, such as pavement thickness and lane configurations, for maximum efficiency and cost-effectiveness.</w:t>
            </w:r>
          </w:p>
          <w:p w14:paraId="235C986C" w14:textId="77777777" w:rsidR="00B44709" w:rsidRDefault="00B44709" w:rsidP="00B44709">
            <w:pPr>
              <w:pStyle w:val="ListB1dotonly"/>
            </w:pPr>
            <w:r>
              <w:t>Construction Methods: investigate different construction techniques to reduce costs, shorten construction timelines, and minimize disruptions to traffic.</w:t>
            </w:r>
          </w:p>
          <w:p w14:paraId="32501F0F" w14:textId="77777777" w:rsidR="00B44709" w:rsidRDefault="00B44709" w:rsidP="00B44709">
            <w:pPr>
              <w:pStyle w:val="ListB1dotonly"/>
            </w:pPr>
            <w:r>
              <w:t>Technology Integration: incorporate value-added technologies and intelligent transportation systems to enhance safety, efficiency, and long-term maintenance.</w:t>
            </w:r>
          </w:p>
          <w:p w14:paraId="46C4424A" w14:textId="77777777" w:rsidR="00B44709" w:rsidRDefault="00B44709" w:rsidP="00B44709">
            <w:pPr>
              <w:pStyle w:val="ListB1dotonly"/>
            </w:pPr>
            <w:r>
              <w:t>Sustainable Design: integrate principles of sustainable design to reduce long-term maintenance and operational costs.</w:t>
            </w:r>
          </w:p>
          <w:p w14:paraId="37844226" w14:textId="77777777" w:rsidR="00B44709" w:rsidRDefault="00B44709" w:rsidP="00B44709">
            <w:pPr>
              <w:pStyle w:val="ListB1dotonly"/>
            </w:pPr>
            <w:r>
              <w:t>Maintenance Strategies: evaluate the long-term maintenance needs and costs associated with various design choices to ensure a sustainable and cost-effective solution.</w:t>
            </w:r>
          </w:p>
          <w:p w14:paraId="2F8A00C6" w14:textId="67EA7AB4" w:rsidR="003F4237" w:rsidRPr="00B44709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296261156"/>
        <w:placeholder>
          <w:docPart w:val="DefaultPlaceholder_-1854013440"/>
        </w:placeholder>
        <w:showingPlcHdr/>
      </w:sdtPr>
      <w:sdtEndPr/>
      <w:sdtContent>
        <w:p w14:paraId="472F20C6" w14:textId="24E35AB5" w:rsidR="00B44709" w:rsidRPr="008B131F" w:rsidRDefault="00B44709" w:rsidP="00AB6310">
          <w:pPr>
            <w:pStyle w:val="ListB1dotonly"/>
            <w:numPr>
              <w:ilvl w:val="0"/>
              <w:numId w:val="0"/>
            </w:numPr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7DE37275" w14:textId="41ED0CC0" w:rsidR="00BB0ED3" w:rsidRDefault="00BB0ED3" w:rsidP="00AB6310">
      <w:pPr>
        <w:pStyle w:val="Heading1"/>
      </w:pPr>
      <w:bookmarkStart w:id="8" w:name="_Toc230014062"/>
      <w:r>
        <w:lastRenderedPageBreak/>
        <w:t xml:space="preserve">Evaluation and </w:t>
      </w:r>
      <w:r w:rsidR="00D71241">
        <w:t>r</w:t>
      </w:r>
      <w:r>
        <w:t>ecommendations</w:t>
      </w:r>
      <w:bookmarkEnd w:id="8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B44709" w14:paraId="1B8DEA3B" w14:textId="77777777" w:rsidTr="00B44709">
        <w:tc>
          <w:tcPr>
            <w:tcW w:w="10158" w:type="dxa"/>
          </w:tcPr>
          <w:p w14:paraId="685483A0" w14:textId="219C48B2" w:rsidR="00B44709" w:rsidRDefault="00B44709" w:rsidP="00B44709">
            <w:pPr>
              <w:pStyle w:val="ListB1dotonly"/>
              <w:numPr>
                <w:ilvl w:val="0"/>
                <w:numId w:val="13"/>
              </w:numPr>
            </w:pPr>
            <w:r>
              <w:t>Evaluation criteria (cost, N</w:t>
            </w:r>
            <w:r w:rsidR="00DF45BB">
              <w:t>ormal Design Domain (N</w:t>
            </w:r>
            <w:r>
              <w:t>DD</w:t>
            </w:r>
            <w:r w:rsidR="00DF45BB">
              <w:t>)</w:t>
            </w:r>
            <w:r>
              <w:t xml:space="preserve"> versus E</w:t>
            </w:r>
            <w:r w:rsidR="00DF45BB">
              <w:t>xtended Design Domain (E</w:t>
            </w:r>
            <w:r>
              <w:t>D</w:t>
            </w:r>
            <w:r w:rsidR="00DF45BB">
              <w:t>D)</w:t>
            </w:r>
            <w:r>
              <w:t>, constructability, risk, lifecycle)</w:t>
            </w:r>
          </w:p>
          <w:p w14:paraId="0D4A892A" w14:textId="77777777" w:rsidR="00B44709" w:rsidRDefault="00B44709" w:rsidP="00B44709">
            <w:pPr>
              <w:pStyle w:val="ListB1dotonly"/>
              <w:numPr>
                <w:ilvl w:val="0"/>
                <w:numId w:val="13"/>
              </w:numPr>
            </w:pPr>
            <w:r>
              <w:t>Summary table of top-rated ideas</w:t>
            </w:r>
          </w:p>
          <w:p w14:paraId="7F7CC348" w14:textId="77777777" w:rsidR="00B44709" w:rsidRDefault="00B44709" w:rsidP="00B44709">
            <w:pPr>
              <w:pStyle w:val="ListB1dotonly"/>
              <w:numPr>
                <w:ilvl w:val="0"/>
                <w:numId w:val="13"/>
              </w:numPr>
            </w:pPr>
            <w:r>
              <w:t>Selected alternatives with:</w:t>
            </w:r>
          </w:p>
          <w:p w14:paraId="705C95BE" w14:textId="77777777" w:rsidR="00B44709" w:rsidRDefault="00B44709" w:rsidP="00B44709">
            <w:pPr>
              <w:pStyle w:val="ListB2dashonly"/>
              <w:numPr>
                <w:ilvl w:val="1"/>
                <w:numId w:val="13"/>
              </w:numPr>
            </w:pPr>
            <w:r>
              <w:t>description</w:t>
            </w:r>
          </w:p>
          <w:p w14:paraId="2AE98C24" w14:textId="77777777" w:rsidR="00B44709" w:rsidRDefault="00B44709" w:rsidP="00B44709">
            <w:pPr>
              <w:pStyle w:val="ListB2dashonly"/>
              <w:numPr>
                <w:ilvl w:val="1"/>
                <w:numId w:val="13"/>
              </w:numPr>
            </w:pPr>
            <w:r>
              <w:t>sketch / diagram (if applicable)</w:t>
            </w:r>
          </w:p>
          <w:p w14:paraId="5CB20D21" w14:textId="77777777" w:rsidR="00B44709" w:rsidRDefault="00B44709" w:rsidP="00B44709">
            <w:pPr>
              <w:pStyle w:val="ListB2dashonly"/>
              <w:numPr>
                <w:ilvl w:val="1"/>
                <w:numId w:val="13"/>
              </w:numPr>
            </w:pPr>
            <w:r>
              <w:t>estimated savings</w:t>
            </w:r>
          </w:p>
          <w:p w14:paraId="35AE92D7" w14:textId="77777777" w:rsidR="00B44709" w:rsidRDefault="00B44709" w:rsidP="00B44709">
            <w:pPr>
              <w:pStyle w:val="ListB2dashonly"/>
              <w:numPr>
                <w:ilvl w:val="1"/>
                <w:numId w:val="13"/>
              </w:numPr>
            </w:pPr>
            <w:r>
              <w:t>implementation considerations, and</w:t>
            </w:r>
          </w:p>
          <w:p w14:paraId="4E301806" w14:textId="77777777" w:rsidR="00B44709" w:rsidRDefault="00B44709" w:rsidP="00B44709">
            <w:pPr>
              <w:pStyle w:val="ListB2dashonly"/>
              <w:numPr>
                <w:ilvl w:val="1"/>
                <w:numId w:val="13"/>
              </w:numPr>
            </w:pPr>
            <w:r>
              <w:t>risk assessment.</w:t>
            </w:r>
          </w:p>
          <w:p w14:paraId="30FAAB64" w14:textId="26167A1E" w:rsidR="003F4237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-532887533"/>
        <w:placeholder>
          <w:docPart w:val="DefaultPlaceholder_-1854013440"/>
        </w:placeholder>
        <w:showingPlcHdr/>
      </w:sdtPr>
      <w:sdtEndPr/>
      <w:sdtContent>
        <w:p w14:paraId="4721AE56" w14:textId="74744E39" w:rsidR="00B44709" w:rsidRDefault="00B44709" w:rsidP="00AB6310">
          <w:pPr>
            <w:pStyle w:val="ListB1dotonly"/>
            <w:numPr>
              <w:ilvl w:val="0"/>
              <w:numId w:val="0"/>
            </w:numPr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35339596" w14:textId="4F722D6D" w:rsidR="00BB0ED3" w:rsidRDefault="00BB0ED3" w:rsidP="00D265DD">
      <w:pPr>
        <w:pStyle w:val="Heading1"/>
      </w:pPr>
      <w:bookmarkStart w:id="9" w:name="_Toc230014063"/>
      <w:r>
        <w:t xml:space="preserve">Cost </w:t>
      </w:r>
      <w:r w:rsidR="00D71241">
        <w:t>s</w:t>
      </w:r>
      <w:r>
        <w:t>ummary</w:t>
      </w:r>
      <w:bookmarkEnd w:id="9"/>
    </w:p>
    <w:p w14:paraId="4201FC66" w14:textId="018C9411" w:rsidR="00D71241" w:rsidRPr="00D71241" w:rsidRDefault="00D71241" w:rsidP="00D71241">
      <w:pPr>
        <w:pStyle w:val="TableFigureCaption1Tables"/>
      </w:pPr>
      <w:r>
        <w:t xml:space="preserve">Table 7 – </w:t>
      </w:r>
      <w:r w:rsidR="004769F5">
        <w:t>Cost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D71241" w:rsidRPr="00D71241" w14:paraId="59697DE4" w14:textId="77777777" w:rsidTr="00D71241">
        <w:tc>
          <w:tcPr>
            <w:tcW w:w="2548" w:type="dxa"/>
          </w:tcPr>
          <w:p w14:paraId="19A6F94C" w14:textId="77777777" w:rsidR="00D71241" w:rsidRPr="00D71241" w:rsidRDefault="00D71241" w:rsidP="00D71241">
            <w:pPr>
              <w:pStyle w:val="TableHeading"/>
            </w:pPr>
            <w:r w:rsidRPr="00D71241">
              <w:t>Category</w:t>
            </w:r>
          </w:p>
        </w:tc>
        <w:tc>
          <w:tcPr>
            <w:tcW w:w="2548" w:type="dxa"/>
          </w:tcPr>
          <w:p w14:paraId="35B68857" w14:textId="77777777" w:rsidR="00D71241" w:rsidRPr="00D71241" w:rsidRDefault="00D71241" w:rsidP="00D71241">
            <w:pPr>
              <w:pStyle w:val="TableHeading"/>
            </w:pPr>
            <w:r w:rsidRPr="00D71241">
              <w:t>Original Cost</w:t>
            </w:r>
          </w:p>
        </w:tc>
        <w:tc>
          <w:tcPr>
            <w:tcW w:w="2549" w:type="dxa"/>
          </w:tcPr>
          <w:p w14:paraId="36994022" w14:textId="77777777" w:rsidR="00D71241" w:rsidRPr="00D71241" w:rsidRDefault="00D71241" w:rsidP="00D71241">
            <w:pPr>
              <w:pStyle w:val="TableHeading"/>
            </w:pPr>
            <w:r w:rsidRPr="00D71241">
              <w:t>Revised Cost</w:t>
            </w:r>
          </w:p>
        </w:tc>
        <w:tc>
          <w:tcPr>
            <w:tcW w:w="2549" w:type="dxa"/>
          </w:tcPr>
          <w:p w14:paraId="303E199E" w14:textId="77777777" w:rsidR="00D71241" w:rsidRPr="00D71241" w:rsidRDefault="00D71241" w:rsidP="00D71241">
            <w:pPr>
              <w:pStyle w:val="TableHeading"/>
            </w:pPr>
            <w:r w:rsidRPr="00D71241">
              <w:t>Savings %</w:t>
            </w:r>
          </w:p>
        </w:tc>
      </w:tr>
      <w:tr w:rsidR="00D71241" w:rsidRPr="00D71241" w14:paraId="578C8C5F" w14:textId="77777777" w:rsidTr="00AB6310">
        <w:tc>
          <w:tcPr>
            <w:tcW w:w="2548" w:type="dxa"/>
          </w:tcPr>
          <w:p w14:paraId="3F0F7636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Earthworks</w:t>
            </w:r>
          </w:p>
        </w:tc>
        <w:tc>
          <w:tcPr>
            <w:tcW w:w="2548" w:type="dxa"/>
          </w:tcPr>
          <w:p w14:paraId="4F36BC0D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$12M</w:t>
            </w:r>
          </w:p>
        </w:tc>
        <w:tc>
          <w:tcPr>
            <w:tcW w:w="2549" w:type="dxa"/>
          </w:tcPr>
          <w:p w14:paraId="01D90EAD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$10M</w:t>
            </w:r>
          </w:p>
        </w:tc>
        <w:tc>
          <w:tcPr>
            <w:tcW w:w="2549" w:type="dxa"/>
          </w:tcPr>
          <w:p w14:paraId="7F14AF0D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16.7%</w:t>
            </w:r>
          </w:p>
        </w:tc>
      </w:tr>
      <w:tr w:rsidR="00D71241" w:rsidRPr="00D71241" w14:paraId="16239D86" w14:textId="77777777" w:rsidTr="00AB6310">
        <w:tc>
          <w:tcPr>
            <w:tcW w:w="2548" w:type="dxa"/>
          </w:tcPr>
          <w:p w14:paraId="45F1F2A7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Structures</w:t>
            </w:r>
          </w:p>
        </w:tc>
        <w:tc>
          <w:tcPr>
            <w:tcW w:w="2548" w:type="dxa"/>
          </w:tcPr>
          <w:p w14:paraId="6DF6B7D9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$30M</w:t>
            </w:r>
          </w:p>
        </w:tc>
        <w:tc>
          <w:tcPr>
            <w:tcW w:w="2549" w:type="dxa"/>
          </w:tcPr>
          <w:p w14:paraId="2CF7EF1A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$27M</w:t>
            </w:r>
          </w:p>
        </w:tc>
        <w:tc>
          <w:tcPr>
            <w:tcW w:w="2549" w:type="dxa"/>
          </w:tcPr>
          <w:p w14:paraId="3E9C883F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10%</w:t>
            </w:r>
          </w:p>
        </w:tc>
      </w:tr>
      <w:tr w:rsidR="00D71241" w:rsidRPr="00D71241" w14:paraId="1B95E076" w14:textId="77777777" w:rsidTr="00AB6310">
        <w:tc>
          <w:tcPr>
            <w:tcW w:w="2548" w:type="dxa"/>
          </w:tcPr>
          <w:p w14:paraId="6F5EDFD7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Drainage</w:t>
            </w:r>
          </w:p>
        </w:tc>
        <w:tc>
          <w:tcPr>
            <w:tcW w:w="2548" w:type="dxa"/>
          </w:tcPr>
          <w:p w14:paraId="25BE23DB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$5M</w:t>
            </w:r>
          </w:p>
        </w:tc>
        <w:tc>
          <w:tcPr>
            <w:tcW w:w="2549" w:type="dxa"/>
          </w:tcPr>
          <w:p w14:paraId="0A726001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$4.5M</w:t>
            </w:r>
          </w:p>
        </w:tc>
        <w:tc>
          <w:tcPr>
            <w:tcW w:w="2549" w:type="dxa"/>
          </w:tcPr>
          <w:p w14:paraId="60D9B8DD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10%</w:t>
            </w:r>
          </w:p>
        </w:tc>
      </w:tr>
      <w:tr w:rsidR="00D71241" w:rsidRPr="00D71241" w14:paraId="28BA1C3C" w14:textId="77777777" w:rsidTr="00AB6310">
        <w:tc>
          <w:tcPr>
            <w:tcW w:w="2548" w:type="dxa"/>
          </w:tcPr>
          <w:p w14:paraId="5FD0D11A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Total</w:t>
            </w:r>
          </w:p>
        </w:tc>
        <w:tc>
          <w:tcPr>
            <w:tcW w:w="2548" w:type="dxa"/>
          </w:tcPr>
          <w:p w14:paraId="68F2C229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$47M</w:t>
            </w:r>
          </w:p>
        </w:tc>
        <w:tc>
          <w:tcPr>
            <w:tcW w:w="2549" w:type="dxa"/>
          </w:tcPr>
          <w:p w14:paraId="440F986E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$41.5M</w:t>
            </w:r>
          </w:p>
        </w:tc>
        <w:tc>
          <w:tcPr>
            <w:tcW w:w="2549" w:type="dxa"/>
          </w:tcPr>
          <w:p w14:paraId="25577F44" w14:textId="77777777" w:rsidR="00D71241" w:rsidRPr="00D71241" w:rsidRDefault="00D71241" w:rsidP="00AB6310">
            <w:pPr>
              <w:pStyle w:val="GuidanceTexttable"/>
              <w:jc w:val="center"/>
            </w:pPr>
            <w:r w:rsidRPr="00D71241">
              <w:t>11.7%</w:t>
            </w:r>
          </w:p>
        </w:tc>
      </w:tr>
      <w:tr w:rsidR="00DF45BB" w:rsidRPr="00D71241" w14:paraId="0B45342B" w14:textId="77777777" w:rsidTr="00D71241">
        <w:tc>
          <w:tcPr>
            <w:tcW w:w="2548" w:type="dxa"/>
            <w:vAlign w:val="top"/>
          </w:tcPr>
          <w:p w14:paraId="0ADA2841" w14:textId="77777777" w:rsidR="00DF45BB" w:rsidRPr="00D71241" w:rsidRDefault="00DF45BB" w:rsidP="00EC32A4">
            <w:pPr>
              <w:pStyle w:val="TableBodyText"/>
              <w:widowControl w:val="0"/>
            </w:pPr>
          </w:p>
        </w:tc>
        <w:tc>
          <w:tcPr>
            <w:tcW w:w="2548" w:type="dxa"/>
          </w:tcPr>
          <w:p w14:paraId="6E470201" w14:textId="77777777" w:rsidR="00DF45BB" w:rsidRPr="00D71241" w:rsidRDefault="00DF45BB" w:rsidP="00EC32A4">
            <w:pPr>
              <w:pStyle w:val="TableBodyText"/>
              <w:widowControl w:val="0"/>
              <w:jc w:val="center"/>
            </w:pPr>
          </w:p>
        </w:tc>
        <w:tc>
          <w:tcPr>
            <w:tcW w:w="2549" w:type="dxa"/>
          </w:tcPr>
          <w:p w14:paraId="3524E0A2" w14:textId="77777777" w:rsidR="00DF45BB" w:rsidRPr="00D71241" w:rsidRDefault="00DF45BB" w:rsidP="00EC32A4">
            <w:pPr>
              <w:pStyle w:val="TableBodyText"/>
              <w:widowControl w:val="0"/>
              <w:jc w:val="center"/>
            </w:pPr>
          </w:p>
        </w:tc>
        <w:tc>
          <w:tcPr>
            <w:tcW w:w="2549" w:type="dxa"/>
          </w:tcPr>
          <w:p w14:paraId="62CA705B" w14:textId="77777777" w:rsidR="00DF45BB" w:rsidRPr="00D71241" w:rsidRDefault="00DF45BB" w:rsidP="00EC32A4">
            <w:pPr>
              <w:pStyle w:val="TableBodyText"/>
              <w:widowControl w:val="0"/>
              <w:jc w:val="center"/>
            </w:pPr>
          </w:p>
        </w:tc>
      </w:tr>
      <w:tr w:rsidR="00DF45BB" w:rsidRPr="00D71241" w14:paraId="1E61CB68" w14:textId="77777777" w:rsidTr="00D71241">
        <w:tc>
          <w:tcPr>
            <w:tcW w:w="2548" w:type="dxa"/>
            <w:vAlign w:val="top"/>
          </w:tcPr>
          <w:p w14:paraId="4EFF9BA4" w14:textId="77777777" w:rsidR="00DF45BB" w:rsidRPr="00D71241" w:rsidRDefault="00DF45BB" w:rsidP="00EC32A4">
            <w:pPr>
              <w:pStyle w:val="TableBodyText"/>
              <w:widowControl w:val="0"/>
            </w:pPr>
          </w:p>
        </w:tc>
        <w:tc>
          <w:tcPr>
            <w:tcW w:w="2548" w:type="dxa"/>
          </w:tcPr>
          <w:p w14:paraId="3F02BA18" w14:textId="77777777" w:rsidR="00DF45BB" w:rsidRPr="00D71241" w:rsidRDefault="00DF45BB" w:rsidP="00EC32A4">
            <w:pPr>
              <w:pStyle w:val="TableBodyText"/>
              <w:widowControl w:val="0"/>
              <w:jc w:val="center"/>
            </w:pPr>
          </w:p>
        </w:tc>
        <w:tc>
          <w:tcPr>
            <w:tcW w:w="2549" w:type="dxa"/>
          </w:tcPr>
          <w:p w14:paraId="66AA0A8D" w14:textId="77777777" w:rsidR="00DF45BB" w:rsidRPr="00D71241" w:rsidRDefault="00DF45BB" w:rsidP="00EC32A4">
            <w:pPr>
              <w:pStyle w:val="TableBodyText"/>
              <w:widowControl w:val="0"/>
              <w:jc w:val="center"/>
            </w:pPr>
          </w:p>
        </w:tc>
        <w:tc>
          <w:tcPr>
            <w:tcW w:w="2549" w:type="dxa"/>
          </w:tcPr>
          <w:p w14:paraId="2463A947" w14:textId="77777777" w:rsidR="00DF45BB" w:rsidRPr="00D71241" w:rsidRDefault="00DF45BB" w:rsidP="00EC32A4">
            <w:pPr>
              <w:pStyle w:val="TableBodyText"/>
              <w:widowControl w:val="0"/>
              <w:jc w:val="center"/>
            </w:pPr>
          </w:p>
        </w:tc>
      </w:tr>
    </w:tbl>
    <w:p w14:paraId="1A77B372" w14:textId="0B4D62CF" w:rsidR="00BB0ED3" w:rsidRDefault="00BB0ED3" w:rsidP="00D265DD">
      <w:pPr>
        <w:pStyle w:val="Heading1"/>
        <w:spacing w:after="120"/>
      </w:pPr>
      <w:bookmarkStart w:id="10" w:name="_Toc230014064"/>
      <w:r>
        <w:t xml:space="preserve">Implementation </w:t>
      </w:r>
      <w:r w:rsidR="00D71241">
        <w:t>p</w:t>
      </w:r>
      <w:r>
        <w:t>lan</w:t>
      </w:r>
      <w:bookmarkEnd w:id="10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DF45BB" w14:paraId="2999CCFE" w14:textId="77777777" w:rsidTr="00DF45BB">
        <w:tc>
          <w:tcPr>
            <w:tcW w:w="10158" w:type="dxa"/>
          </w:tcPr>
          <w:p w14:paraId="02F9BFE6" w14:textId="77777777" w:rsidR="00DF45BB" w:rsidRDefault="00DF45BB" w:rsidP="00DF45BB">
            <w:pPr>
              <w:pStyle w:val="ListB1dotonly"/>
              <w:widowControl w:val="0"/>
              <w:numPr>
                <w:ilvl w:val="0"/>
                <w:numId w:val="14"/>
              </w:numPr>
            </w:pPr>
            <w:r>
              <w:t>Actions required to adopt approved changes</w:t>
            </w:r>
          </w:p>
          <w:p w14:paraId="42439D9E" w14:textId="77777777" w:rsidR="00DF45BB" w:rsidRDefault="00DF45BB" w:rsidP="00DF45BB">
            <w:pPr>
              <w:pStyle w:val="ListB1dotonly"/>
              <w:widowControl w:val="0"/>
              <w:numPr>
                <w:ilvl w:val="0"/>
                <w:numId w:val="14"/>
              </w:numPr>
            </w:pPr>
            <w:r>
              <w:t>Required design modifications</w:t>
            </w:r>
          </w:p>
          <w:p w14:paraId="37027FAE" w14:textId="77777777" w:rsidR="00DF45BB" w:rsidRDefault="00DF45BB" w:rsidP="00DF45BB">
            <w:pPr>
              <w:pStyle w:val="ListB1dotonly"/>
              <w:widowControl w:val="0"/>
              <w:numPr>
                <w:ilvl w:val="0"/>
                <w:numId w:val="14"/>
              </w:numPr>
            </w:pPr>
            <w:r>
              <w:t>Timing and integration into existing schedule, and</w:t>
            </w:r>
          </w:p>
          <w:p w14:paraId="00F408E3" w14:textId="77777777" w:rsidR="00DF45BB" w:rsidRDefault="00DF45BB" w:rsidP="00DF45BB">
            <w:pPr>
              <w:pStyle w:val="ListB1dotonly"/>
              <w:widowControl w:val="0"/>
              <w:numPr>
                <w:ilvl w:val="0"/>
                <w:numId w:val="14"/>
              </w:numPr>
            </w:pPr>
            <w:r>
              <w:t>Assigned responsibilities.</w:t>
            </w:r>
          </w:p>
          <w:p w14:paraId="6CDB069E" w14:textId="2D059155" w:rsidR="003F4237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1061518682"/>
        <w:placeholder>
          <w:docPart w:val="DefaultPlaceholder_-1854013440"/>
        </w:placeholder>
        <w:showingPlcHdr/>
      </w:sdtPr>
      <w:sdtEndPr/>
      <w:sdtContent>
        <w:p w14:paraId="06B67742" w14:textId="29EA0C41" w:rsidR="00DF45BB" w:rsidRDefault="00DF45BB" w:rsidP="00AB6310">
          <w:pPr>
            <w:pStyle w:val="ListB1dotonly"/>
            <w:widowControl w:val="0"/>
            <w:numPr>
              <w:ilvl w:val="0"/>
              <w:numId w:val="0"/>
            </w:numPr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5B08FAE7" w14:textId="152CD744" w:rsidR="00BB0ED3" w:rsidRDefault="00BB0ED3" w:rsidP="00D265DD">
      <w:pPr>
        <w:pStyle w:val="Heading1"/>
      </w:pPr>
      <w:bookmarkStart w:id="11" w:name="_Toc230014065"/>
      <w:r>
        <w:lastRenderedPageBreak/>
        <w:t xml:space="preserve">Lessons </w:t>
      </w:r>
      <w:r w:rsidR="00D71241">
        <w:t>l</w:t>
      </w:r>
      <w:r>
        <w:t>earned</w:t>
      </w:r>
      <w:bookmarkEnd w:id="11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DF45BB" w14:paraId="34A8066B" w14:textId="77777777" w:rsidTr="00DF45BB">
        <w:tc>
          <w:tcPr>
            <w:tcW w:w="10158" w:type="dxa"/>
          </w:tcPr>
          <w:p w14:paraId="2579A235" w14:textId="77777777" w:rsidR="00DF45BB" w:rsidRDefault="00DF45BB" w:rsidP="00DF45BB">
            <w:pPr>
              <w:pStyle w:val="ListB1dotonly"/>
              <w:keepNext/>
              <w:keepLines/>
              <w:numPr>
                <w:ilvl w:val="0"/>
                <w:numId w:val="15"/>
              </w:numPr>
            </w:pPr>
            <w:r>
              <w:t>Observations on what worked well</w:t>
            </w:r>
          </w:p>
          <w:p w14:paraId="46508540" w14:textId="77777777" w:rsidR="00DF45BB" w:rsidRDefault="00DF45BB" w:rsidP="00DF45BB">
            <w:pPr>
              <w:pStyle w:val="ListB1dotonly"/>
              <w:keepNext/>
              <w:keepLines/>
              <w:numPr>
                <w:ilvl w:val="0"/>
                <w:numId w:val="15"/>
              </w:numPr>
            </w:pPr>
            <w:r>
              <w:t>Barriers to innovation or collaboration, and</w:t>
            </w:r>
          </w:p>
          <w:p w14:paraId="7DC2D96D" w14:textId="77777777" w:rsidR="00DF45BB" w:rsidRDefault="00DF45BB" w:rsidP="00DF45BB">
            <w:pPr>
              <w:pStyle w:val="ListB1dotonly"/>
              <w:keepNext/>
              <w:keepLines/>
              <w:numPr>
                <w:ilvl w:val="0"/>
                <w:numId w:val="15"/>
              </w:numPr>
            </w:pPr>
            <w:r>
              <w:t>Suggestions for future VE reviews.</w:t>
            </w:r>
          </w:p>
          <w:p w14:paraId="06959CAB" w14:textId="371C210F" w:rsidR="003F4237" w:rsidRDefault="003F4237" w:rsidP="003F4237">
            <w:pPr>
              <w:pStyle w:val="Guidancetextbody"/>
            </w:pPr>
            <w:r w:rsidRPr="00D265DD">
              <w:rPr>
                <w:color w:val="385623" w:themeColor="accent6" w:themeShade="80"/>
              </w:rPr>
              <w:t>Once you have completed selection below – delete commentary box</w:t>
            </w:r>
          </w:p>
        </w:tc>
      </w:tr>
    </w:tbl>
    <w:sdt>
      <w:sdtPr>
        <w:id w:val="-939993105"/>
        <w:placeholder>
          <w:docPart w:val="DefaultPlaceholder_-1854013440"/>
        </w:placeholder>
        <w:showingPlcHdr/>
      </w:sdtPr>
      <w:sdtEndPr/>
      <w:sdtContent>
        <w:p w14:paraId="091D4AF9" w14:textId="3199FB78" w:rsidR="00DF45BB" w:rsidRDefault="00DF45BB" w:rsidP="00AB6310">
          <w:pPr>
            <w:pStyle w:val="ListB1dotonly"/>
            <w:keepNext/>
            <w:keepLines/>
            <w:numPr>
              <w:ilvl w:val="0"/>
              <w:numId w:val="0"/>
            </w:numPr>
            <w:spacing w:before="240"/>
          </w:pPr>
          <w:r w:rsidRPr="00CF4CF7">
            <w:rPr>
              <w:rStyle w:val="PlaceholderText"/>
            </w:rPr>
            <w:t>Click or tap here to enter text.</w:t>
          </w:r>
        </w:p>
      </w:sdtContent>
    </w:sdt>
    <w:p w14:paraId="0111A8AD" w14:textId="77777777" w:rsidR="00D71241" w:rsidRDefault="00D71241" w:rsidP="00D71241">
      <w:pPr>
        <w:pStyle w:val="ListB1dotonly"/>
        <w:numPr>
          <w:ilvl w:val="0"/>
          <w:numId w:val="0"/>
        </w:numPr>
      </w:pPr>
    </w:p>
    <w:p w14:paraId="209D8A24" w14:textId="77777777" w:rsidR="00D71241" w:rsidRDefault="00D71241" w:rsidP="00D71241">
      <w:pPr>
        <w:pStyle w:val="ListB1dotonly"/>
        <w:numPr>
          <w:ilvl w:val="0"/>
          <w:numId w:val="0"/>
        </w:numPr>
        <w:sectPr w:rsidR="00D71241" w:rsidSect="00C604A9">
          <w:headerReference w:type="default" r:id="rId23"/>
          <w:footerReference w:type="default" r:id="rId24"/>
          <w:pgSz w:w="11906" w:h="16838" w:code="9"/>
          <w:pgMar w:top="1418" w:right="851" w:bottom="1418" w:left="851" w:header="454" w:footer="454" w:gutter="0"/>
          <w:pgNumType w:start="1"/>
          <w:cols w:space="708"/>
          <w:docGrid w:linePitch="360"/>
        </w:sectPr>
      </w:pPr>
    </w:p>
    <w:p w14:paraId="199DBC99" w14:textId="1FC582DF" w:rsidR="00BB0ED3" w:rsidRDefault="00BB0ED3" w:rsidP="009079F8">
      <w:pPr>
        <w:pStyle w:val="Heading1"/>
        <w:numPr>
          <w:ilvl w:val="0"/>
          <w:numId w:val="0"/>
        </w:numPr>
        <w:ind w:left="431" w:hanging="431"/>
      </w:pPr>
      <w:bookmarkStart w:id="12" w:name="_Toc230014066"/>
      <w:r>
        <w:lastRenderedPageBreak/>
        <w:t>Appendi</w:t>
      </w:r>
      <w:r w:rsidR="00D71241">
        <w:t>x A – Attendance sheets</w:t>
      </w:r>
      <w:bookmarkEnd w:id="12"/>
    </w:p>
    <w:p w14:paraId="463F353E" w14:textId="77777777" w:rsidR="00117AA8" w:rsidRDefault="00117AA8" w:rsidP="00B8333F">
      <w:pPr>
        <w:pStyle w:val="BodyText"/>
      </w:pPr>
    </w:p>
    <w:p w14:paraId="13F16A21" w14:textId="77777777" w:rsidR="00D71241" w:rsidRDefault="00D71241" w:rsidP="00B8333F">
      <w:pPr>
        <w:pStyle w:val="BodyText"/>
      </w:pPr>
    </w:p>
    <w:p w14:paraId="09DC4602" w14:textId="77777777" w:rsidR="00D71241" w:rsidRDefault="00D71241" w:rsidP="00B8333F">
      <w:pPr>
        <w:pStyle w:val="BodyText"/>
      </w:pPr>
    </w:p>
    <w:p w14:paraId="4FCB80F2" w14:textId="77777777" w:rsidR="00D71241" w:rsidRDefault="00D71241" w:rsidP="00B8333F">
      <w:pPr>
        <w:pStyle w:val="BodyText"/>
        <w:sectPr w:rsidR="00D71241" w:rsidSect="00197B74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7509CB93" w14:textId="18B27190" w:rsidR="00D71241" w:rsidRDefault="00D71241" w:rsidP="009079F8">
      <w:pPr>
        <w:pStyle w:val="Heading1"/>
        <w:numPr>
          <w:ilvl w:val="0"/>
          <w:numId w:val="0"/>
        </w:numPr>
        <w:ind w:left="431" w:hanging="431"/>
      </w:pPr>
      <w:bookmarkStart w:id="13" w:name="_Toc230014067"/>
      <w:r>
        <w:lastRenderedPageBreak/>
        <w:t>Appendix B – Raw idea logs</w:t>
      </w:r>
      <w:bookmarkEnd w:id="13"/>
    </w:p>
    <w:p w14:paraId="0239E6D0" w14:textId="77777777" w:rsidR="00D71241" w:rsidRDefault="00D71241" w:rsidP="00B8333F">
      <w:pPr>
        <w:pStyle w:val="BodyText"/>
      </w:pPr>
    </w:p>
    <w:p w14:paraId="13004578" w14:textId="77777777" w:rsidR="00D71241" w:rsidRDefault="00D71241" w:rsidP="00B8333F">
      <w:pPr>
        <w:pStyle w:val="BodyText"/>
      </w:pPr>
    </w:p>
    <w:p w14:paraId="52B1AF08" w14:textId="77777777" w:rsidR="00D71241" w:rsidRDefault="00D71241" w:rsidP="00B8333F">
      <w:pPr>
        <w:pStyle w:val="BodyText"/>
        <w:sectPr w:rsidR="00D71241" w:rsidSect="00197B74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1D2DAC87" w14:textId="7B57EEF2" w:rsidR="00D71241" w:rsidRDefault="00D71241" w:rsidP="009079F8">
      <w:pPr>
        <w:pStyle w:val="Heading1"/>
        <w:numPr>
          <w:ilvl w:val="0"/>
          <w:numId w:val="0"/>
        </w:numPr>
        <w:ind w:left="431" w:hanging="431"/>
      </w:pPr>
      <w:bookmarkStart w:id="14" w:name="_Toc230014068"/>
      <w:r>
        <w:lastRenderedPageBreak/>
        <w:t>Appendix C – Cost estimates</w:t>
      </w:r>
      <w:bookmarkEnd w:id="14"/>
    </w:p>
    <w:p w14:paraId="1ED2199D" w14:textId="77777777" w:rsidR="00D71241" w:rsidRDefault="00D71241" w:rsidP="00D71241">
      <w:pPr>
        <w:pStyle w:val="BodyText"/>
      </w:pPr>
    </w:p>
    <w:p w14:paraId="506C8DF3" w14:textId="77777777" w:rsidR="00D71241" w:rsidRDefault="00D71241" w:rsidP="00D71241">
      <w:pPr>
        <w:pStyle w:val="BodyText"/>
      </w:pPr>
    </w:p>
    <w:p w14:paraId="41DAEAF3" w14:textId="77777777" w:rsidR="00D71241" w:rsidRDefault="00D71241" w:rsidP="00D71241">
      <w:pPr>
        <w:pStyle w:val="BodyText"/>
        <w:sectPr w:rsidR="00D71241" w:rsidSect="00197B74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4737C705" w14:textId="4C72BBA5" w:rsidR="00D71241" w:rsidRDefault="00D71241" w:rsidP="009079F8">
      <w:pPr>
        <w:pStyle w:val="Heading1"/>
        <w:numPr>
          <w:ilvl w:val="0"/>
          <w:numId w:val="0"/>
        </w:numPr>
        <w:ind w:left="431" w:hanging="431"/>
      </w:pPr>
      <w:bookmarkStart w:id="15" w:name="_Toc230014069"/>
      <w:r>
        <w:lastRenderedPageBreak/>
        <w:t>Appendix D – Risk assessments</w:t>
      </w:r>
      <w:bookmarkEnd w:id="15"/>
    </w:p>
    <w:p w14:paraId="4D2B48C8" w14:textId="77777777" w:rsidR="00D71241" w:rsidRDefault="00D71241" w:rsidP="00D71241">
      <w:pPr>
        <w:pStyle w:val="BodyText"/>
      </w:pPr>
    </w:p>
    <w:p w14:paraId="189BC4B3" w14:textId="77777777" w:rsidR="00D71241" w:rsidRDefault="00D71241" w:rsidP="00D71241">
      <w:pPr>
        <w:pStyle w:val="BodyText"/>
      </w:pPr>
    </w:p>
    <w:p w14:paraId="6CE0FCDF" w14:textId="77777777" w:rsidR="00D71241" w:rsidRDefault="00D71241" w:rsidP="00D71241">
      <w:pPr>
        <w:pStyle w:val="BodyText"/>
        <w:sectPr w:rsidR="00D71241" w:rsidSect="00197B74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64D6933B" w14:textId="58488206" w:rsidR="00D71241" w:rsidRDefault="00D71241" w:rsidP="009079F8">
      <w:pPr>
        <w:pStyle w:val="Heading1"/>
        <w:numPr>
          <w:ilvl w:val="0"/>
          <w:numId w:val="0"/>
        </w:numPr>
        <w:ind w:left="431" w:hanging="431"/>
      </w:pPr>
      <w:bookmarkStart w:id="16" w:name="_Toc230014070"/>
      <w:r>
        <w:lastRenderedPageBreak/>
        <w:t>Appendix E – Sketches or diagrams</w:t>
      </w:r>
      <w:bookmarkEnd w:id="16"/>
    </w:p>
    <w:p w14:paraId="4E6CD7A3" w14:textId="77777777" w:rsidR="00D71241" w:rsidRDefault="00D71241" w:rsidP="00D71241">
      <w:pPr>
        <w:pStyle w:val="BodyText"/>
      </w:pPr>
    </w:p>
    <w:p w14:paraId="561A32DA" w14:textId="77777777" w:rsidR="00D71241" w:rsidRDefault="00D71241" w:rsidP="00D71241">
      <w:pPr>
        <w:pStyle w:val="BodyText"/>
      </w:pPr>
    </w:p>
    <w:p w14:paraId="35C381A4" w14:textId="77777777" w:rsidR="00D71241" w:rsidRDefault="00D71241" w:rsidP="00D71241">
      <w:pPr>
        <w:pStyle w:val="BodyText"/>
        <w:sectPr w:rsidR="00D71241" w:rsidSect="00197B74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7FD2EFC5" w14:textId="24DFEA7E" w:rsidR="00D71241" w:rsidRDefault="00D71241" w:rsidP="009079F8">
      <w:pPr>
        <w:pStyle w:val="Heading1"/>
        <w:numPr>
          <w:ilvl w:val="0"/>
          <w:numId w:val="0"/>
        </w:numPr>
        <w:ind w:left="431" w:hanging="431"/>
      </w:pPr>
      <w:bookmarkStart w:id="17" w:name="_Toc230014071"/>
      <w:r>
        <w:lastRenderedPageBreak/>
        <w:t xml:space="preserve">Appendix F – </w:t>
      </w:r>
      <w:r w:rsidR="001C41CE" w:rsidRPr="001C41CE">
        <w:t>Function Analysis System Technique</w:t>
      </w:r>
      <w:r w:rsidR="001C41CE">
        <w:t> (</w:t>
      </w:r>
      <w:r>
        <w:t>FAST</w:t>
      </w:r>
      <w:r w:rsidR="001C41CE">
        <w:t>)</w:t>
      </w:r>
      <w:r>
        <w:t xml:space="preserve"> diagram</w:t>
      </w:r>
      <w:bookmarkEnd w:id="17"/>
    </w:p>
    <w:p w14:paraId="06ECC44D" w14:textId="77777777" w:rsidR="00D71241" w:rsidRDefault="00D71241" w:rsidP="00D71241">
      <w:pPr>
        <w:pStyle w:val="BodyText"/>
      </w:pPr>
    </w:p>
    <w:p w14:paraId="0426DF5E" w14:textId="77777777" w:rsidR="00D71241" w:rsidRPr="00D71241" w:rsidRDefault="00D71241" w:rsidP="00D71241">
      <w:pPr>
        <w:pStyle w:val="BodyText"/>
      </w:pPr>
    </w:p>
    <w:p w14:paraId="3F8AEDA4" w14:textId="77777777" w:rsidR="00D71241" w:rsidRPr="00CE6618" w:rsidRDefault="00D71241" w:rsidP="00B8333F">
      <w:pPr>
        <w:pStyle w:val="BodyText"/>
      </w:pPr>
    </w:p>
    <w:p w14:paraId="01EA74F4" w14:textId="77777777" w:rsidR="0061185E" w:rsidRPr="00CE6618" w:rsidRDefault="0061185E" w:rsidP="004525EA">
      <w:pPr>
        <w:pStyle w:val="BodyText"/>
        <w:sectPr w:rsidR="0061185E" w:rsidRPr="00CE6618" w:rsidSect="00197B74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1A95578F" w14:textId="77777777" w:rsidR="00BC68B8" w:rsidRPr="00CE6618" w:rsidRDefault="00BC68B8" w:rsidP="0061185E">
      <w:pPr>
        <w:pStyle w:val="BodyText"/>
      </w:pPr>
    </w:p>
    <w:p w14:paraId="6E4CD527" w14:textId="77777777" w:rsidR="0061185E" w:rsidRPr="00CE6618" w:rsidRDefault="0061185E" w:rsidP="0061185E">
      <w:pPr>
        <w:pStyle w:val="BodyText"/>
      </w:pPr>
    </w:p>
    <w:p w14:paraId="149A1F99" w14:textId="77777777" w:rsidR="0061185E" w:rsidRPr="00CE6618" w:rsidRDefault="0061185E" w:rsidP="0061185E">
      <w:pPr>
        <w:pStyle w:val="BodyText"/>
      </w:pPr>
    </w:p>
    <w:p w14:paraId="77BAEFBE" w14:textId="77777777" w:rsidR="0061185E" w:rsidRPr="00CE6618" w:rsidRDefault="0061185E" w:rsidP="0061185E">
      <w:pPr>
        <w:pStyle w:val="BodyText"/>
      </w:pPr>
    </w:p>
    <w:p w14:paraId="598C50F2" w14:textId="77777777" w:rsidR="0061185E" w:rsidRPr="00CE6618" w:rsidRDefault="0061185E" w:rsidP="0061185E">
      <w:pPr>
        <w:pStyle w:val="BodyText"/>
      </w:pPr>
    </w:p>
    <w:p w14:paraId="770A36BE" w14:textId="77777777" w:rsidR="0061185E" w:rsidRPr="00CE6618" w:rsidRDefault="0061185E" w:rsidP="0061185E">
      <w:pPr>
        <w:pStyle w:val="BodyText"/>
      </w:pPr>
    </w:p>
    <w:p w14:paraId="5DE30744" w14:textId="77777777" w:rsidR="0061185E" w:rsidRPr="00CE6618" w:rsidRDefault="0061185E" w:rsidP="0061185E">
      <w:pPr>
        <w:pStyle w:val="BodyText"/>
      </w:pPr>
    </w:p>
    <w:p w14:paraId="699A9970" w14:textId="77777777" w:rsidR="0061185E" w:rsidRPr="00CE6618" w:rsidRDefault="0061185E" w:rsidP="0061185E">
      <w:pPr>
        <w:pStyle w:val="BodyText"/>
      </w:pPr>
    </w:p>
    <w:p w14:paraId="6AFD4071" w14:textId="77777777" w:rsidR="0061185E" w:rsidRPr="00CE6618" w:rsidRDefault="0061185E" w:rsidP="0061185E">
      <w:pPr>
        <w:pStyle w:val="BodyText"/>
      </w:pPr>
    </w:p>
    <w:p w14:paraId="109E1854" w14:textId="77777777" w:rsidR="0061185E" w:rsidRPr="00CE6618" w:rsidRDefault="0061185E" w:rsidP="0061185E">
      <w:pPr>
        <w:pStyle w:val="BodyText"/>
      </w:pPr>
    </w:p>
    <w:p w14:paraId="1C1809F0" w14:textId="77777777" w:rsidR="0061185E" w:rsidRPr="00CE6618" w:rsidRDefault="0061185E" w:rsidP="0061185E">
      <w:pPr>
        <w:pStyle w:val="BodyText"/>
      </w:pPr>
    </w:p>
    <w:sectPr w:rsidR="0061185E" w:rsidRPr="00CE6618" w:rsidSect="00C604A9">
      <w:headerReference w:type="even" r:id="rId25"/>
      <w:headerReference w:type="default" r:id="rId26"/>
      <w:footerReference w:type="default" r:id="rId27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10AB" w14:textId="77777777" w:rsidR="009979D5" w:rsidRDefault="009979D5">
      <w:r>
        <w:separator/>
      </w:r>
    </w:p>
    <w:p w14:paraId="615342B1" w14:textId="77777777" w:rsidR="009979D5" w:rsidRDefault="009979D5"/>
  </w:endnote>
  <w:endnote w:type="continuationSeparator" w:id="0">
    <w:p w14:paraId="71B01DA0" w14:textId="77777777" w:rsidR="009979D5" w:rsidRDefault="009979D5">
      <w:r>
        <w:continuationSeparator/>
      </w:r>
    </w:p>
    <w:p w14:paraId="0C6D79BD" w14:textId="77777777" w:rsidR="009979D5" w:rsidRDefault="00997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F352" w14:textId="77777777" w:rsidR="00BF7B37" w:rsidRDefault="00BF7B37" w:rsidP="00877FF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A7CFD" w14:textId="77777777" w:rsidR="00BF7B37" w:rsidRDefault="00BF7B37" w:rsidP="00877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797F" w14:textId="77777777" w:rsidR="00BF7B37" w:rsidRPr="00391457" w:rsidRDefault="00BF7B37" w:rsidP="00877FF7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1D2ADA6D" w14:textId="77777777" w:rsidR="00BF7B37" w:rsidRPr="00391457" w:rsidRDefault="00BF7B37" w:rsidP="00877FF7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818C" w14:textId="6C073B22" w:rsidR="00BF7B37" w:rsidRPr="00E01B6D" w:rsidRDefault="001D0AE2" w:rsidP="00877FF7">
    <w:pPr>
      <w:pStyle w:val="Footer"/>
    </w:pPr>
    <w:r w:rsidRPr="001D0AE2">
      <w:t>Value Engineering Review Report</w:t>
    </w:r>
    <w:r w:rsidR="004D5E0B" w:rsidRPr="00E01B6D">
      <w:t xml:space="preserve">, </w:t>
    </w:r>
    <w:r w:rsidR="00117AA8" w:rsidRPr="00E01B6D">
      <w:t>Transport and Main</w:t>
    </w:r>
    <w:r w:rsidR="00BF7B37" w:rsidRPr="00E01B6D">
      <w:t xml:space="preserve"> Roads</w:t>
    </w:r>
    <w:r w:rsidR="004D5E0B" w:rsidRPr="00E01B6D">
      <w:t xml:space="preserve">, </w:t>
    </w:r>
    <w:r w:rsidR="00AD652D">
      <w:t>May</w:t>
    </w:r>
    <w:r w:rsidR="00E0714C" w:rsidRPr="00E01B6D">
      <w:t xml:space="preserve"> </w:t>
    </w:r>
    <w:r w:rsidR="001216F7" w:rsidRPr="00E01B6D">
      <w:t>202</w:t>
    </w:r>
    <w:r>
      <w:t>6</w:t>
    </w:r>
    <w:r w:rsidR="00BF7B37" w:rsidRPr="00E01B6D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9FA2" w14:textId="77777777" w:rsidR="00BF7B37" w:rsidRPr="00F64B7F" w:rsidRDefault="00BF7B37" w:rsidP="00877FF7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50E6" w14:textId="27DCB489" w:rsidR="00BF7B37" w:rsidRPr="00F97F14" w:rsidRDefault="001D0AE2" w:rsidP="00877FF7">
    <w:pPr>
      <w:pStyle w:val="Footer"/>
    </w:pPr>
    <w:r w:rsidRPr="001D0AE2">
      <w:t>Value Engineering Review Report</w:t>
    </w:r>
    <w:r w:rsidR="004D5E0B" w:rsidRPr="00E01B6D">
      <w:t>, Transport and Main Roads,</w:t>
    </w:r>
    <w:r w:rsidRPr="001D0AE2">
      <w:t xml:space="preserve"> </w:t>
    </w:r>
    <w:r w:rsidR="00AD652D">
      <w:t>May</w:t>
    </w:r>
    <w:r w:rsidRPr="00E01B6D">
      <w:t xml:space="preserve"> 202</w:t>
    </w:r>
    <w:r>
      <w:t>6</w:t>
    </w:r>
    <w:r w:rsidR="00BF7B37" w:rsidRPr="00F97F14">
      <w:tab/>
    </w:r>
    <w:r w:rsidR="00BF7B37" w:rsidRPr="00F97F14">
      <w:rPr>
        <w:rStyle w:val="PageNumber"/>
      </w:rPr>
      <w:fldChar w:fldCharType="begin"/>
    </w:r>
    <w:r w:rsidR="00BF7B37" w:rsidRPr="00F97F14">
      <w:rPr>
        <w:rStyle w:val="PageNumber"/>
      </w:rPr>
      <w:instrText xml:space="preserve">PAGE  </w:instrText>
    </w:r>
    <w:r w:rsidR="00BF7B37" w:rsidRPr="00F97F14">
      <w:rPr>
        <w:rStyle w:val="PageNumber"/>
      </w:rPr>
      <w:fldChar w:fldCharType="separate"/>
    </w:r>
    <w:r w:rsidR="00E404D7" w:rsidRPr="00F97F14">
      <w:rPr>
        <w:rStyle w:val="PageNumber"/>
      </w:rPr>
      <w:t>i</w:t>
    </w:r>
    <w:r w:rsidR="00BF7B37" w:rsidRPr="00F97F14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7B25" w14:textId="30EC320C" w:rsidR="00BF7B37" w:rsidRPr="009E5C89" w:rsidRDefault="00D1058E" w:rsidP="00877FF7">
    <w:pPr>
      <w:pStyle w:val="Footer"/>
    </w:pPr>
    <w:r>
      <w:t>Template</w:t>
    </w:r>
    <w:r w:rsidR="004D5E0B">
      <w:t>, Transport and Main</w:t>
    </w:r>
    <w:r w:rsidR="004D5E0B" w:rsidRPr="00176CC5">
      <w:t xml:space="preserve"> Roads</w:t>
    </w:r>
    <w:r w:rsidR="004D5E0B">
      <w:t xml:space="preserve">, </w:t>
    </w:r>
    <w:r w:rsidR="00AD652D">
      <w:t>May</w:t>
    </w:r>
    <w:r w:rsidR="001D0AE2" w:rsidRPr="00E01B6D">
      <w:t xml:space="preserve"> 202</w:t>
    </w:r>
    <w:r w:rsidR="001D0AE2">
      <w:t>6</w:t>
    </w:r>
    <w:r w:rsidR="00BF7B37">
      <w:tab/>
    </w:r>
    <w:r w:rsidR="00BF7B37" w:rsidRPr="00BF0295">
      <w:rPr>
        <w:rStyle w:val="PageNumber"/>
      </w:rPr>
      <w:fldChar w:fldCharType="begin"/>
    </w:r>
    <w:r w:rsidR="00BF7B37" w:rsidRPr="00BF0295">
      <w:rPr>
        <w:rStyle w:val="PageNumber"/>
      </w:rPr>
      <w:instrText xml:space="preserve">PAGE  </w:instrText>
    </w:r>
    <w:r w:rsidR="00BF7B37" w:rsidRPr="00BF0295">
      <w:rPr>
        <w:rStyle w:val="PageNumber"/>
      </w:rPr>
      <w:fldChar w:fldCharType="separate"/>
    </w:r>
    <w:r w:rsidR="00E404D7">
      <w:rPr>
        <w:rStyle w:val="PageNumber"/>
        <w:noProof/>
      </w:rPr>
      <w:t>1</w:t>
    </w:r>
    <w:r w:rsidR="00BF7B37"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0D4E" w14:textId="54892737" w:rsidR="00BF7B37" w:rsidRPr="00391457" w:rsidRDefault="007D3A3F" w:rsidP="009079F8">
    <w:pPr>
      <w:tabs>
        <w:tab w:val="left" w:pos="9248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3BA42567" wp14:editId="4AA5F4EB">
          <wp:simplePos x="0" y="0"/>
          <wp:positionH relativeFrom="page">
            <wp:align>right</wp:align>
          </wp:positionH>
          <wp:positionV relativeFrom="paragraph">
            <wp:posOffset>-159162</wp:posOffset>
          </wp:positionV>
          <wp:extent cx="4027805" cy="698500"/>
          <wp:effectExtent l="0" t="0" r="0" b="6350"/>
          <wp:wrapNone/>
          <wp:docPr id="880786489" name="Picture 880786489" descr="Queensland Government contact number - 13 74 68&#10;Transport and Main Roads webpage - www.tmr.qld.gov.au&#10;Queensland Government webpage - www.qld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9F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4E2F" w14:textId="77777777" w:rsidR="009979D5" w:rsidRDefault="009979D5">
      <w:r>
        <w:separator/>
      </w:r>
    </w:p>
    <w:p w14:paraId="5408093C" w14:textId="77777777" w:rsidR="009979D5" w:rsidRDefault="009979D5"/>
  </w:footnote>
  <w:footnote w:type="continuationSeparator" w:id="0">
    <w:p w14:paraId="52035317" w14:textId="77777777" w:rsidR="009979D5" w:rsidRDefault="009979D5">
      <w:r>
        <w:continuationSeparator/>
      </w:r>
    </w:p>
    <w:p w14:paraId="64977BBC" w14:textId="77777777" w:rsidR="009979D5" w:rsidRDefault="00997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9BB1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B718A0F" wp14:editId="2DCA4614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925939984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F021" w14:textId="5F5BC200" w:rsidR="00830B92" w:rsidRDefault="001D0AE2" w:rsidP="00F97F14">
    <w:r>
      <w:rPr>
        <w:noProof/>
      </w:rPr>
      <w:drawing>
        <wp:anchor distT="0" distB="0" distL="114300" distR="114300" simplePos="0" relativeHeight="251668480" behindDoc="1" locked="0" layoutInCell="1" allowOverlap="1" wp14:anchorId="5E2E6525" wp14:editId="264CBCD4">
          <wp:simplePos x="0" y="0"/>
          <wp:positionH relativeFrom="page">
            <wp:posOffset>223</wp:posOffset>
          </wp:positionH>
          <wp:positionV relativeFrom="paragraph">
            <wp:posOffset>-282575</wp:posOffset>
          </wp:positionV>
          <wp:extent cx="7553405" cy="10676042"/>
          <wp:effectExtent l="0" t="0" r="0" b="0"/>
          <wp:wrapNone/>
          <wp:docPr id="18643794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794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05" cy="10676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19ED" w14:textId="77777777" w:rsidR="00BF7B37" w:rsidRDefault="009407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5D513E" wp14:editId="1902A140">
              <wp:simplePos x="0" y="0"/>
              <wp:positionH relativeFrom="margin">
                <wp:posOffset>635</wp:posOffset>
              </wp:positionH>
              <wp:positionV relativeFrom="margin">
                <wp:posOffset>1937385</wp:posOffset>
              </wp:positionV>
              <wp:extent cx="6472555" cy="6912610"/>
              <wp:effectExtent l="0" t="0" r="4445" b="2540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2555" cy="691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23C45" w14:textId="77777777" w:rsidR="009407AF" w:rsidRPr="001675E4" w:rsidRDefault="009407AF" w:rsidP="00F600A5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41AEEB13" w14:textId="192478D4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 w:rsidR="00CA52EB">
                            <w:t>2</w:t>
                          </w:r>
                          <w:r w:rsidR="001D0AE2">
                            <w:t>6</w:t>
                          </w:r>
                          <w:r>
                            <w:t>.</w:t>
                          </w:r>
                        </w:p>
                        <w:p w14:paraId="6E7D00BB" w14:textId="77777777" w:rsidR="009407AF" w:rsidRPr="001675E4" w:rsidRDefault="009407AF" w:rsidP="00F600A5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C91F50D" w14:textId="77777777" w:rsid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1672DBF3" w14:textId="77777777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50BA5A0" wp14:editId="1ADDAC2A">
                                <wp:extent cx="809625" cy="371475"/>
                                <wp:effectExtent l="0" t="0" r="0" b="0"/>
                                <wp:docPr id="1312065496" name="Picture 1312065496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F6CC627" w14:textId="77777777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FAADF2" w14:textId="77777777" w:rsidR="00F600A5" w:rsidRPr="009407AF" w:rsidRDefault="00F600A5" w:rsidP="00F600A5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DEFE659" w14:textId="77777777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1764981C" w14:textId="77777777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</w:t>
                          </w:r>
                          <w:proofErr w:type="gramStart"/>
                          <w:r w:rsidRPr="001675E4">
                            <w:t>as long as</w:t>
                          </w:r>
                          <w:proofErr w:type="gramEnd"/>
                          <w:r w:rsidRPr="001675E4">
                            <w:t xml:space="preserve">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501BD0">
                              <w:rPr>
                                <w:rStyle w:val="Hyperlink"/>
                              </w:rPr>
                              <w:t>https://creativecommons.org/licenses/by/4.0/</w:t>
                            </w:r>
                          </w:hyperlink>
                        </w:p>
                        <w:p w14:paraId="092C315C" w14:textId="77777777" w:rsidR="009407AF" w:rsidRP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7F6E38F6" w14:textId="77777777" w:rsidR="009407AF" w:rsidRDefault="009407AF" w:rsidP="00E404D7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407AF" w14:paraId="44438F44" w14:textId="77777777" w:rsidTr="004308B7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428C2B74" w14:textId="77777777" w:rsidR="009407AF" w:rsidRDefault="009407AF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229436" wp14:editId="5A9CA3FF">
                                      <wp:extent cx="536813" cy="609600"/>
                                      <wp:effectExtent l="0" t="0" r="0" b="0"/>
                                      <wp:docPr id="115272474" name="Picture 115272474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166BE52C" w14:textId="77777777" w:rsidR="009407AF" w:rsidRPr="00F600A5" w:rsidRDefault="00F600A5" w:rsidP="004308B7">
                                <w:pPr>
                                  <w:spacing w:after="0"/>
                                  <w:rPr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6EDC0C13" w14:textId="77777777" w:rsid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0AC83615" w14:textId="77777777" w:rsidR="009407AF" w:rsidRPr="00F97CEA" w:rsidRDefault="009407AF" w:rsidP="00F600A5">
                          <w:pPr>
                            <w:pStyle w:val="BodyText"/>
                            <w:spacing w:after="0"/>
                            <w:rPr>
                              <w:rStyle w:val="BodyTextbold"/>
                            </w:rPr>
                          </w:pPr>
                          <w:r w:rsidRPr="00F97CEA">
                            <w:rPr>
                              <w:rStyle w:val="BodyTextbold"/>
                            </w:rPr>
                            <w:t>Disclaimer</w:t>
                          </w:r>
                        </w:p>
                        <w:p w14:paraId="3DCF7CCD" w14:textId="77777777" w:rsidR="009407AF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>responsibility for decisions or actions taken as a result of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5BF38EA6" w14:textId="77777777" w:rsidR="009407AF" w:rsidRPr="001675E4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29B46FC4" w14:textId="77777777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0A30768B" w14:textId="77777777" w:rsidR="00BF7B37" w:rsidRPr="00F322FA" w:rsidRDefault="009407AF" w:rsidP="009407AF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="003D1FD1"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D513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.05pt;margin-top:152.55pt;width:509.65pt;height:54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" filled="f" stroked="f">
              <v:textbox inset="0,0,0,0">
                <w:txbxContent>
                  <w:p w14:paraId="46623C45" w14:textId="77777777" w:rsidR="009407AF" w:rsidRPr="001675E4" w:rsidRDefault="009407AF" w:rsidP="00F600A5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41AEEB13" w14:textId="192478D4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 w:rsidR="00CA52EB">
                      <w:t>2</w:t>
                    </w:r>
                    <w:r w:rsidR="001D0AE2">
                      <w:t>6</w:t>
                    </w:r>
                    <w:r>
                      <w:t>.</w:t>
                    </w:r>
                  </w:p>
                  <w:p w14:paraId="6E7D00BB" w14:textId="77777777" w:rsidR="009407AF" w:rsidRPr="001675E4" w:rsidRDefault="009407AF" w:rsidP="00F600A5">
                    <w:pPr>
                      <w:pStyle w:val="BodyText"/>
                      <w:spacing w:after="0" w:line="240" w:lineRule="auto"/>
                    </w:pPr>
                  </w:p>
                  <w:p w14:paraId="4C91F50D" w14:textId="77777777" w:rsid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1672DBF3" w14:textId="77777777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50BA5A0" wp14:editId="1ADDAC2A">
                          <wp:extent cx="809625" cy="371475"/>
                          <wp:effectExtent l="0" t="0" r="0" b="0"/>
                          <wp:docPr id="1312065496" name="Picture 1312065496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F6CC627" w14:textId="77777777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FAADF2" w14:textId="77777777" w:rsidR="00F600A5" w:rsidRPr="009407AF" w:rsidRDefault="00F600A5" w:rsidP="00F600A5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1DEFE659" w14:textId="77777777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1764981C" w14:textId="77777777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</w:t>
                    </w:r>
                    <w:proofErr w:type="gramStart"/>
                    <w:r w:rsidRPr="001675E4">
                      <w:t>as long as</w:t>
                    </w:r>
                    <w:proofErr w:type="gramEnd"/>
                    <w:r w:rsidRPr="001675E4">
                      <w:t xml:space="preserve"> you attribute the work to the State of Queensland (Department of Transport and Main Roads). To view a copy of this licence, visit: </w:t>
                    </w:r>
                    <w:hyperlink r:id="rId5" w:history="1">
                      <w:r w:rsidRPr="00501BD0">
                        <w:rPr>
                          <w:rStyle w:val="Hyperlink"/>
                        </w:rPr>
                        <w:t>https://creativecommons.org/licenses/by/4.0/</w:t>
                      </w:r>
                    </w:hyperlink>
                  </w:p>
                  <w:p w14:paraId="092C315C" w14:textId="77777777" w:rsidR="009407AF" w:rsidRP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7F6E38F6" w14:textId="77777777" w:rsidR="009407AF" w:rsidRDefault="009407AF" w:rsidP="00E404D7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407AF" w14:paraId="44438F44" w14:textId="77777777" w:rsidTr="004308B7">
                      <w:tc>
                        <w:tcPr>
                          <w:tcW w:w="1134" w:type="dxa"/>
                          <w:vAlign w:val="top"/>
                        </w:tcPr>
                        <w:p w14:paraId="428C2B74" w14:textId="77777777" w:rsidR="009407AF" w:rsidRDefault="009407AF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229436" wp14:editId="5A9CA3FF">
                                <wp:extent cx="536813" cy="609600"/>
                                <wp:effectExtent l="0" t="0" r="0" b="0"/>
                                <wp:docPr id="115272474" name="Picture 11527247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166BE52C" w14:textId="77777777" w:rsidR="009407AF" w:rsidRPr="00F600A5" w:rsidRDefault="00F600A5" w:rsidP="004308B7">
                          <w:pPr>
                            <w:spacing w:after="0"/>
                            <w:rPr>
                              <w:szCs w:val="22"/>
                            </w:rPr>
                          </w:pPr>
                          <w:r w:rsidRPr="00F600A5">
                            <w:rPr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6EDC0C13" w14:textId="77777777" w:rsid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0AC83615" w14:textId="77777777" w:rsidR="009407AF" w:rsidRPr="00F97CEA" w:rsidRDefault="009407AF" w:rsidP="00F600A5">
                    <w:pPr>
                      <w:pStyle w:val="BodyText"/>
                      <w:spacing w:after="0"/>
                      <w:rPr>
                        <w:rStyle w:val="BodyTextbold"/>
                      </w:rPr>
                    </w:pPr>
                    <w:r w:rsidRPr="00F97CEA">
                      <w:rPr>
                        <w:rStyle w:val="BodyTextbold"/>
                      </w:rPr>
                      <w:t>Disclaimer</w:t>
                    </w:r>
                  </w:p>
                  <w:p w14:paraId="3DCF7CCD" w14:textId="77777777" w:rsidR="009407AF" w:rsidRDefault="009407AF" w:rsidP="00F600A5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>responsibility for decisions or actions taken as a result of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5BF38EA6" w14:textId="77777777" w:rsidR="009407AF" w:rsidRPr="001675E4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29B46FC4" w14:textId="77777777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0A30768B" w14:textId="77777777" w:rsidR="00BF7B37" w:rsidRPr="00F322FA" w:rsidRDefault="009407AF" w:rsidP="009407AF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="003D1FD1"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C0F5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14F0D30B" wp14:editId="75DD08B6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318864124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DE6" w14:textId="77777777" w:rsidR="00BF7B37" w:rsidRPr="00577726" w:rsidRDefault="00BF7B37" w:rsidP="0057772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A569" w14:textId="1BC63147" w:rsidR="00BF7B37" w:rsidRPr="00410164" w:rsidRDefault="00D1058E" w:rsidP="009079F8">
    <w:pPr>
      <w:pStyle w:val="HeaderChapterpart"/>
    </w:pPr>
    <w:r w:rsidRPr="001D0AE2">
      <w:t>Value Engineering Review Report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903" w14:textId="77777777" w:rsidR="00BF7B37" w:rsidRDefault="00BF7B3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A29D" w14:textId="77777777" w:rsidR="00BF7B37" w:rsidRDefault="00BF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A5A0C92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5455FCC"/>
    <w:multiLevelType w:val="multilevel"/>
    <w:tmpl w:val="B1C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7" w15:restartNumberingAfterBreak="0">
    <w:nsid w:val="360F2251"/>
    <w:multiLevelType w:val="multilevel"/>
    <w:tmpl w:val="168C5AE8"/>
    <w:numStyleLink w:val="ListAllLetter3Level"/>
  </w:abstractNum>
  <w:abstractNum w:abstractNumId="18" w15:restartNumberingAfterBreak="0">
    <w:nsid w:val="388B78DC"/>
    <w:multiLevelType w:val="multilevel"/>
    <w:tmpl w:val="168C5AE8"/>
    <w:numStyleLink w:val="ListAllLetter3Level"/>
  </w:abstractNum>
  <w:abstractNum w:abstractNumId="19" w15:restartNumberingAfterBreak="0">
    <w:nsid w:val="38B0774F"/>
    <w:multiLevelType w:val="multilevel"/>
    <w:tmpl w:val="B1CEB856"/>
    <w:numStyleLink w:val="ListAllBullets3Level"/>
  </w:abstractNum>
  <w:abstractNum w:abstractNumId="20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877B7B"/>
    <w:multiLevelType w:val="multilevel"/>
    <w:tmpl w:val="B1CEB856"/>
    <w:numStyleLink w:val="ListAllBullets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947686A"/>
    <w:multiLevelType w:val="multilevel"/>
    <w:tmpl w:val="236A166A"/>
    <w:numStyleLink w:val="TableListAllNum3Level"/>
  </w:abstractNum>
  <w:abstractNum w:abstractNumId="27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2205F81"/>
    <w:multiLevelType w:val="multilevel"/>
    <w:tmpl w:val="168C5AE8"/>
    <w:numStyleLink w:val="ListAllLetter3Level"/>
  </w:abstractNum>
  <w:abstractNum w:abstractNumId="29" w15:restartNumberingAfterBreak="0">
    <w:nsid w:val="557D5356"/>
    <w:multiLevelType w:val="multilevel"/>
    <w:tmpl w:val="168C5AE8"/>
    <w:numStyleLink w:val="ListAllLetter3Level"/>
  </w:abstractNum>
  <w:abstractNum w:abstractNumId="30" w15:restartNumberingAfterBreak="0">
    <w:nsid w:val="57582309"/>
    <w:multiLevelType w:val="multilevel"/>
    <w:tmpl w:val="B1CEB856"/>
    <w:numStyleLink w:val="ListAllBullets3Level"/>
  </w:abstractNum>
  <w:abstractNum w:abstractNumId="31" w15:restartNumberingAfterBreak="0">
    <w:nsid w:val="58062E28"/>
    <w:multiLevelType w:val="multilevel"/>
    <w:tmpl w:val="168C5AE8"/>
    <w:numStyleLink w:val="ListAllLetter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0E846D5"/>
    <w:multiLevelType w:val="multilevel"/>
    <w:tmpl w:val="9B0216C0"/>
    <w:numStyleLink w:val="ListAllNum3Level"/>
  </w:abstractNum>
  <w:abstractNum w:abstractNumId="35" w15:restartNumberingAfterBreak="0">
    <w:nsid w:val="71370EEB"/>
    <w:multiLevelType w:val="multilevel"/>
    <w:tmpl w:val="168C5AE8"/>
    <w:numStyleLink w:val="ListAllLetter3Level"/>
  </w:abstractNum>
  <w:abstractNum w:abstractNumId="36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008DE"/>
    <w:multiLevelType w:val="multilevel"/>
    <w:tmpl w:val="3F2A8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Arial" w:hAnsi="Aria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7C4F37AD"/>
    <w:multiLevelType w:val="multilevel"/>
    <w:tmpl w:val="DC821EBC"/>
    <w:numStyleLink w:val="TableListAllBullets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num w:numId="1" w16cid:durableId="1649624244">
    <w:abstractNumId w:val="7"/>
  </w:num>
  <w:num w:numId="2" w16cid:durableId="576787302">
    <w:abstractNumId w:val="20"/>
  </w:num>
  <w:num w:numId="3" w16cid:durableId="2042508422">
    <w:abstractNumId w:val="32"/>
  </w:num>
  <w:num w:numId="4" w16cid:durableId="565260888">
    <w:abstractNumId w:val="1"/>
  </w:num>
  <w:num w:numId="5" w16cid:durableId="2362793">
    <w:abstractNumId w:val="12"/>
  </w:num>
  <w:num w:numId="6" w16cid:durableId="644548538">
    <w:abstractNumId w:val="9"/>
  </w:num>
  <w:num w:numId="7" w16cid:durableId="1571884301">
    <w:abstractNumId w:val="5"/>
  </w:num>
  <w:num w:numId="8" w16cid:durableId="1836846711">
    <w:abstractNumId w:val="6"/>
  </w:num>
  <w:num w:numId="9" w16cid:durableId="1409230013">
    <w:abstractNumId w:val="25"/>
  </w:num>
  <w:num w:numId="10" w16cid:durableId="1278022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1600897">
    <w:abstractNumId w:val="16"/>
  </w:num>
  <w:num w:numId="12" w16cid:durableId="539366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46709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50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921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3105587">
    <w:abstractNumId w:val="24"/>
  </w:num>
  <w:num w:numId="17" w16cid:durableId="732049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8648711">
    <w:abstractNumId w:val="19"/>
  </w:num>
  <w:num w:numId="19" w16cid:durableId="373505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3114126">
    <w:abstractNumId w:val="2"/>
  </w:num>
  <w:num w:numId="21" w16cid:durableId="900864740">
    <w:abstractNumId w:val="36"/>
  </w:num>
  <w:num w:numId="22" w16cid:durableId="1436826662">
    <w:abstractNumId w:val="22"/>
  </w:num>
  <w:num w:numId="23" w16cid:durableId="578440550">
    <w:abstractNumId w:val="13"/>
  </w:num>
  <w:num w:numId="24" w16cid:durableId="1553731711">
    <w:abstractNumId w:val="33"/>
  </w:num>
  <w:num w:numId="25" w16cid:durableId="684214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0974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4524196">
    <w:abstractNumId w:val="30"/>
  </w:num>
  <w:num w:numId="28" w16cid:durableId="305430168">
    <w:abstractNumId w:val="39"/>
  </w:num>
  <w:num w:numId="29" w16cid:durableId="191039521">
    <w:abstractNumId w:val="21"/>
  </w:num>
  <w:num w:numId="30" w16cid:durableId="1658486588">
    <w:abstractNumId w:val="4"/>
  </w:num>
  <w:num w:numId="31" w16cid:durableId="12215506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6608948">
    <w:abstractNumId w:val="37"/>
  </w:num>
  <w:num w:numId="33" w16cid:durableId="2085300158">
    <w:abstractNumId w:val="28"/>
  </w:num>
  <w:num w:numId="34" w16cid:durableId="1059938708">
    <w:abstractNumId w:val="14"/>
  </w:num>
  <w:num w:numId="35" w16cid:durableId="90008529">
    <w:abstractNumId w:val="0"/>
  </w:num>
  <w:num w:numId="36" w16cid:durableId="130833320">
    <w:abstractNumId w:val="23"/>
  </w:num>
  <w:num w:numId="37" w16cid:durableId="735014738">
    <w:abstractNumId w:val="34"/>
  </w:num>
  <w:num w:numId="38" w16cid:durableId="1841315774">
    <w:abstractNumId w:val="11"/>
  </w:num>
  <w:num w:numId="39" w16cid:durableId="1218395783">
    <w:abstractNumId w:val="3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40" w16cid:durableId="63840850">
    <w:abstractNumId w:val="29"/>
  </w:num>
  <w:num w:numId="41" w16cid:durableId="2047683245">
    <w:abstractNumId w:val="38"/>
  </w:num>
  <w:num w:numId="42" w16cid:durableId="1186090813">
    <w:abstractNumId w:val="10"/>
  </w:num>
  <w:num w:numId="43" w16cid:durableId="679242270">
    <w:abstractNumId w:val="26"/>
  </w:num>
  <w:num w:numId="44" w16cid:durableId="771558123">
    <w:abstractNumId w:val="8"/>
  </w:num>
  <w:num w:numId="45" w16cid:durableId="858004899">
    <w:abstractNumId w:val="18"/>
  </w:num>
  <w:num w:numId="46" w16cid:durableId="817500599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7" w16cid:durableId="672295120">
    <w:abstractNumId w:val="17"/>
  </w:num>
  <w:num w:numId="48" w16cid:durableId="1978100766">
    <w:abstractNumId w:val="3"/>
  </w:num>
  <w:num w:numId="49" w16cid:durableId="918179213">
    <w:abstractNumId w:val="27"/>
  </w:num>
  <w:num w:numId="50" w16cid:durableId="8037771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D5"/>
    <w:rsid w:val="000157CD"/>
    <w:rsid w:val="00016542"/>
    <w:rsid w:val="00017E9F"/>
    <w:rsid w:val="00022028"/>
    <w:rsid w:val="00022FEC"/>
    <w:rsid w:val="000313CD"/>
    <w:rsid w:val="00042CEB"/>
    <w:rsid w:val="000430C0"/>
    <w:rsid w:val="000613ED"/>
    <w:rsid w:val="0006499F"/>
    <w:rsid w:val="00065AF7"/>
    <w:rsid w:val="00066DBE"/>
    <w:rsid w:val="0006713E"/>
    <w:rsid w:val="00070044"/>
    <w:rsid w:val="0007165A"/>
    <w:rsid w:val="0008064E"/>
    <w:rsid w:val="000913ED"/>
    <w:rsid w:val="000915E3"/>
    <w:rsid w:val="00096FC7"/>
    <w:rsid w:val="000A1D71"/>
    <w:rsid w:val="000A29C7"/>
    <w:rsid w:val="000B047B"/>
    <w:rsid w:val="000B71E8"/>
    <w:rsid w:val="000D180C"/>
    <w:rsid w:val="000D3F8C"/>
    <w:rsid w:val="000E1CE3"/>
    <w:rsid w:val="00100F1D"/>
    <w:rsid w:val="0010528D"/>
    <w:rsid w:val="00105A67"/>
    <w:rsid w:val="00115E98"/>
    <w:rsid w:val="00117AA8"/>
    <w:rsid w:val="001216F7"/>
    <w:rsid w:val="00125B5A"/>
    <w:rsid w:val="001276D9"/>
    <w:rsid w:val="00142B3F"/>
    <w:rsid w:val="00172FEB"/>
    <w:rsid w:val="00176CC5"/>
    <w:rsid w:val="001810DF"/>
    <w:rsid w:val="00181FF5"/>
    <w:rsid w:val="00192805"/>
    <w:rsid w:val="001970BC"/>
    <w:rsid w:val="00197397"/>
    <w:rsid w:val="00197B74"/>
    <w:rsid w:val="001A2ACF"/>
    <w:rsid w:val="001A4752"/>
    <w:rsid w:val="001A697D"/>
    <w:rsid w:val="001A7C0A"/>
    <w:rsid w:val="001B1393"/>
    <w:rsid w:val="001C41CE"/>
    <w:rsid w:val="001C6957"/>
    <w:rsid w:val="001C6D5F"/>
    <w:rsid w:val="001D0AE2"/>
    <w:rsid w:val="001E3E78"/>
    <w:rsid w:val="001F2035"/>
    <w:rsid w:val="0020741A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7680"/>
    <w:rsid w:val="00293B22"/>
    <w:rsid w:val="002A50A0"/>
    <w:rsid w:val="002A570C"/>
    <w:rsid w:val="002B1574"/>
    <w:rsid w:val="002C2F25"/>
    <w:rsid w:val="002E0B83"/>
    <w:rsid w:val="002E6EBF"/>
    <w:rsid w:val="002F2356"/>
    <w:rsid w:val="002F4152"/>
    <w:rsid w:val="003032B0"/>
    <w:rsid w:val="0030503A"/>
    <w:rsid w:val="003108B7"/>
    <w:rsid w:val="0031235E"/>
    <w:rsid w:val="00315F53"/>
    <w:rsid w:val="003219A1"/>
    <w:rsid w:val="00322F9D"/>
    <w:rsid w:val="003231FA"/>
    <w:rsid w:val="00331253"/>
    <w:rsid w:val="003323B1"/>
    <w:rsid w:val="00336228"/>
    <w:rsid w:val="00350E10"/>
    <w:rsid w:val="00361264"/>
    <w:rsid w:val="003618DC"/>
    <w:rsid w:val="00363C04"/>
    <w:rsid w:val="003717FA"/>
    <w:rsid w:val="00376A0A"/>
    <w:rsid w:val="00383A3B"/>
    <w:rsid w:val="00391457"/>
    <w:rsid w:val="003960ED"/>
    <w:rsid w:val="003A36A5"/>
    <w:rsid w:val="003A5033"/>
    <w:rsid w:val="003B384A"/>
    <w:rsid w:val="003C340E"/>
    <w:rsid w:val="003D1729"/>
    <w:rsid w:val="003D1FD1"/>
    <w:rsid w:val="003E0E9D"/>
    <w:rsid w:val="003E1677"/>
    <w:rsid w:val="003E3C82"/>
    <w:rsid w:val="003E45F9"/>
    <w:rsid w:val="003F4237"/>
    <w:rsid w:val="00400CF8"/>
    <w:rsid w:val="004030EB"/>
    <w:rsid w:val="00403422"/>
    <w:rsid w:val="00410164"/>
    <w:rsid w:val="004308B7"/>
    <w:rsid w:val="004404E5"/>
    <w:rsid w:val="00444EA6"/>
    <w:rsid w:val="004525EA"/>
    <w:rsid w:val="00456933"/>
    <w:rsid w:val="00456A07"/>
    <w:rsid w:val="00471B39"/>
    <w:rsid w:val="004769F5"/>
    <w:rsid w:val="00477792"/>
    <w:rsid w:val="00477962"/>
    <w:rsid w:val="00485DDC"/>
    <w:rsid w:val="004C2895"/>
    <w:rsid w:val="004C3F31"/>
    <w:rsid w:val="004C40F6"/>
    <w:rsid w:val="004C611A"/>
    <w:rsid w:val="004D1FDD"/>
    <w:rsid w:val="004D2E76"/>
    <w:rsid w:val="004D5E0B"/>
    <w:rsid w:val="004E3F40"/>
    <w:rsid w:val="004E49B7"/>
    <w:rsid w:val="004F4085"/>
    <w:rsid w:val="00501027"/>
    <w:rsid w:val="00501BD0"/>
    <w:rsid w:val="00507AD0"/>
    <w:rsid w:val="00521D18"/>
    <w:rsid w:val="005233EF"/>
    <w:rsid w:val="00526282"/>
    <w:rsid w:val="00530265"/>
    <w:rsid w:val="00531F22"/>
    <w:rsid w:val="005424A4"/>
    <w:rsid w:val="00542DDB"/>
    <w:rsid w:val="0055607D"/>
    <w:rsid w:val="00556E72"/>
    <w:rsid w:val="005748A5"/>
    <w:rsid w:val="00575CE8"/>
    <w:rsid w:val="0057762F"/>
    <w:rsid w:val="00577726"/>
    <w:rsid w:val="00580952"/>
    <w:rsid w:val="005815CB"/>
    <w:rsid w:val="00582599"/>
    <w:rsid w:val="00582E91"/>
    <w:rsid w:val="0059511F"/>
    <w:rsid w:val="005A73B3"/>
    <w:rsid w:val="005C1DF1"/>
    <w:rsid w:val="005C5DCA"/>
    <w:rsid w:val="005D09C7"/>
    <w:rsid w:val="005D3973"/>
    <w:rsid w:val="005D59C0"/>
    <w:rsid w:val="005F6FA8"/>
    <w:rsid w:val="0060080E"/>
    <w:rsid w:val="0061185E"/>
    <w:rsid w:val="00614210"/>
    <w:rsid w:val="00622BC5"/>
    <w:rsid w:val="00627EC8"/>
    <w:rsid w:val="00635475"/>
    <w:rsid w:val="00640E86"/>
    <w:rsid w:val="00641639"/>
    <w:rsid w:val="00645A39"/>
    <w:rsid w:val="00650E09"/>
    <w:rsid w:val="00666E20"/>
    <w:rsid w:val="00667BA5"/>
    <w:rsid w:val="00676214"/>
    <w:rsid w:val="00686875"/>
    <w:rsid w:val="006915E9"/>
    <w:rsid w:val="006A6908"/>
    <w:rsid w:val="006B3FCF"/>
    <w:rsid w:val="006C2B1A"/>
    <w:rsid w:val="006D180E"/>
    <w:rsid w:val="006D2668"/>
    <w:rsid w:val="006D2FDF"/>
    <w:rsid w:val="006D52CB"/>
    <w:rsid w:val="006D553A"/>
    <w:rsid w:val="006F5B78"/>
    <w:rsid w:val="00707952"/>
    <w:rsid w:val="007164DC"/>
    <w:rsid w:val="00717839"/>
    <w:rsid w:val="00723F1A"/>
    <w:rsid w:val="00730C95"/>
    <w:rsid w:val="007462A6"/>
    <w:rsid w:val="00761EC7"/>
    <w:rsid w:val="007672DC"/>
    <w:rsid w:val="0077261D"/>
    <w:rsid w:val="00785550"/>
    <w:rsid w:val="00793FA9"/>
    <w:rsid w:val="00796D7D"/>
    <w:rsid w:val="007A460B"/>
    <w:rsid w:val="007A65FD"/>
    <w:rsid w:val="007C4319"/>
    <w:rsid w:val="007D0963"/>
    <w:rsid w:val="007D3A3F"/>
    <w:rsid w:val="007D76AC"/>
    <w:rsid w:val="007E5DEF"/>
    <w:rsid w:val="00811807"/>
    <w:rsid w:val="00830B92"/>
    <w:rsid w:val="00836FF8"/>
    <w:rsid w:val="00841DEA"/>
    <w:rsid w:val="00846A89"/>
    <w:rsid w:val="008738C1"/>
    <w:rsid w:val="008768AD"/>
    <w:rsid w:val="00877FF7"/>
    <w:rsid w:val="008807C8"/>
    <w:rsid w:val="008843E8"/>
    <w:rsid w:val="008944B9"/>
    <w:rsid w:val="008A19A0"/>
    <w:rsid w:val="008B131F"/>
    <w:rsid w:val="008B3748"/>
    <w:rsid w:val="008B61BF"/>
    <w:rsid w:val="008C2AC0"/>
    <w:rsid w:val="008D02E2"/>
    <w:rsid w:val="008D0D3F"/>
    <w:rsid w:val="008F36D9"/>
    <w:rsid w:val="008F47F2"/>
    <w:rsid w:val="008F69F3"/>
    <w:rsid w:val="00904118"/>
    <w:rsid w:val="009079F8"/>
    <w:rsid w:val="0091452E"/>
    <w:rsid w:val="00926AFF"/>
    <w:rsid w:val="00937DB8"/>
    <w:rsid w:val="009407AF"/>
    <w:rsid w:val="00940C46"/>
    <w:rsid w:val="00944A3A"/>
    <w:rsid w:val="00945942"/>
    <w:rsid w:val="009624ED"/>
    <w:rsid w:val="009712C0"/>
    <w:rsid w:val="00971E68"/>
    <w:rsid w:val="00973A98"/>
    <w:rsid w:val="00982E7E"/>
    <w:rsid w:val="0098641F"/>
    <w:rsid w:val="00986735"/>
    <w:rsid w:val="00996C59"/>
    <w:rsid w:val="009979D5"/>
    <w:rsid w:val="009A671A"/>
    <w:rsid w:val="009B19C9"/>
    <w:rsid w:val="009B39D2"/>
    <w:rsid w:val="009B4202"/>
    <w:rsid w:val="009B6FF8"/>
    <w:rsid w:val="009D2E88"/>
    <w:rsid w:val="009E22DF"/>
    <w:rsid w:val="009E5C89"/>
    <w:rsid w:val="009F5F7A"/>
    <w:rsid w:val="009F6E5E"/>
    <w:rsid w:val="00A00922"/>
    <w:rsid w:val="00A00F46"/>
    <w:rsid w:val="00A121EB"/>
    <w:rsid w:val="00A12D4E"/>
    <w:rsid w:val="00A20B17"/>
    <w:rsid w:val="00A27877"/>
    <w:rsid w:val="00A52AB4"/>
    <w:rsid w:val="00A75B34"/>
    <w:rsid w:val="00A8127D"/>
    <w:rsid w:val="00A832D7"/>
    <w:rsid w:val="00A91F5E"/>
    <w:rsid w:val="00A9555C"/>
    <w:rsid w:val="00A97046"/>
    <w:rsid w:val="00AA18F5"/>
    <w:rsid w:val="00AA6B2F"/>
    <w:rsid w:val="00AA7630"/>
    <w:rsid w:val="00AA7C6C"/>
    <w:rsid w:val="00AB5329"/>
    <w:rsid w:val="00AB6310"/>
    <w:rsid w:val="00AC154D"/>
    <w:rsid w:val="00AC4DD9"/>
    <w:rsid w:val="00AC5414"/>
    <w:rsid w:val="00AC7203"/>
    <w:rsid w:val="00AD4D04"/>
    <w:rsid w:val="00AD652D"/>
    <w:rsid w:val="00AD7634"/>
    <w:rsid w:val="00AE06C1"/>
    <w:rsid w:val="00AE43B4"/>
    <w:rsid w:val="00AE72A9"/>
    <w:rsid w:val="00AE78C4"/>
    <w:rsid w:val="00AF4FE8"/>
    <w:rsid w:val="00AF7DD6"/>
    <w:rsid w:val="00B0123C"/>
    <w:rsid w:val="00B02E77"/>
    <w:rsid w:val="00B249E6"/>
    <w:rsid w:val="00B4064C"/>
    <w:rsid w:val="00B44709"/>
    <w:rsid w:val="00B5502A"/>
    <w:rsid w:val="00B705E6"/>
    <w:rsid w:val="00B712C5"/>
    <w:rsid w:val="00B8333F"/>
    <w:rsid w:val="00B8519F"/>
    <w:rsid w:val="00B8585B"/>
    <w:rsid w:val="00BA333D"/>
    <w:rsid w:val="00BB09C2"/>
    <w:rsid w:val="00BB0ED3"/>
    <w:rsid w:val="00BB468F"/>
    <w:rsid w:val="00BB63C2"/>
    <w:rsid w:val="00BB6CDB"/>
    <w:rsid w:val="00BC17C8"/>
    <w:rsid w:val="00BC3ED2"/>
    <w:rsid w:val="00BC68B8"/>
    <w:rsid w:val="00BC68DC"/>
    <w:rsid w:val="00BD257C"/>
    <w:rsid w:val="00BD3B49"/>
    <w:rsid w:val="00BD4A92"/>
    <w:rsid w:val="00BD5378"/>
    <w:rsid w:val="00BD75DA"/>
    <w:rsid w:val="00BE3120"/>
    <w:rsid w:val="00BE327E"/>
    <w:rsid w:val="00BE6F04"/>
    <w:rsid w:val="00BF0295"/>
    <w:rsid w:val="00BF0D98"/>
    <w:rsid w:val="00BF2FA5"/>
    <w:rsid w:val="00BF373B"/>
    <w:rsid w:val="00BF7B37"/>
    <w:rsid w:val="00C226B2"/>
    <w:rsid w:val="00C33EEE"/>
    <w:rsid w:val="00C34106"/>
    <w:rsid w:val="00C352F9"/>
    <w:rsid w:val="00C50278"/>
    <w:rsid w:val="00C604A9"/>
    <w:rsid w:val="00C62500"/>
    <w:rsid w:val="00C705F4"/>
    <w:rsid w:val="00C74E0D"/>
    <w:rsid w:val="00C76378"/>
    <w:rsid w:val="00C81006"/>
    <w:rsid w:val="00C851F5"/>
    <w:rsid w:val="00C965C0"/>
    <w:rsid w:val="00CA107F"/>
    <w:rsid w:val="00CA3157"/>
    <w:rsid w:val="00CA4B9D"/>
    <w:rsid w:val="00CA52EB"/>
    <w:rsid w:val="00CD30F9"/>
    <w:rsid w:val="00CD6343"/>
    <w:rsid w:val="00CE22EC"/>
    <w:rsid w:val="00CE6618"/>
    <w:rsid w:val="00D00ECB"/>
    <w:rsid w:val="00D01200"/>
    <w:rsid w:val="00D01D6F"/>
    <w:rsid w:val="00D1058E"/>
    <w:rsid w:val="00D12160"/>
    <w:rsid w:val="00D124FD"/>
    <w:rsid w:val="00D137DA"/>
    <w:rsid w:val="00D15248"/>
    <w:rsid w:val="00D228AE"/>
    <w:rsid w:val="00D229C5"/>
    <w:rsid w:val="00D265DD"/>
    <w:rsid w:val="00D42C1B"/>
    <w:rsid w:val="00D435F2"/>
    <w:rsid w:val="00D56593"/>
    <w:rsid w:val="00D62B49"/>
    <w:rsid w:val="00D6764C"/>
    <w:rsid w:val="00D67F00"/>
    <w:rsid w:val="00D71241"/>
    <w:rsid w:val="00D725E3"/>
    <w:rsid w:val="00D8411A"/>
    <w:rsid w:val="00D8447C"/>
    <w:rsid w:val="00D86598"/>
    <w:rsid w:val="00DA20DD"/>
    <w:rsid w:val="00DC076F"/>
    <w:rsid w:val="00DC376C"/>
    <w:rsid w:val="00DE4E80"/>
    <w:rsid w:val="00DE56ED"/>
    <w:rsid w:val="00DE68C4"/>
    <w:rsid w:val="00DF1C54"/>
    <w:rsid w:val="00DF27E0"/>
    <w:rsid w:val="00DF40B1"/>
    <w:rsid w:val="00DF45BB"/>
    <w:rsid w:val="00E01B6D"/>
    <w:rsid w:val="00E0714C"/>
    <w:rsid w:val="00E105D5"/>
    <w:rsid w:val="00E128CA"/>
    <w:rsid w:val="00E13FC7"/>
    <w:rsid w:val="00E14A67"/>
    <w:rsid w:val="00E25DDE"/>
    <w:rsid w:val="00E404D7"/>
    <w:rsid w:val="00E51FD8"/>
    <w:rsid w:val="00E53219"/>
    <w:rsid w:val="00E5595A"/>
    <w:rsid w:val="00E57C45"/>
    <w:rsid w:val="00E67D3A"/>
    <w:rsid w:val="00E70EA9"/>
    <w:rsid w:val="00E8162F"/>
    <w:rsid w:val="00E825FB"/>
    <w:rsid w:val="00E84619"/>
    <w:rsid w:val="00E92ACF"/>
    <w:rsid w:val="00E96F32"/>
    <w:rsid w:val="00EA319A"/>
    <w:rsid w:val="00EA3E0D"/>
    <w:rsid w:val="00EC0517"/>
    <w:rsid w:val="00EC32A4"/>
    <w:rsid w:val="00ED06E5"/>
    <w:rsid w:val="00ED5C9C"/>
    <w:rsid w:val="00ED7864"/>
    <w:rsid w:val="00EE3AA3"/>
    <w:rsid w:val="00EE7529"/>
    <w:rsid w:val="00EE7EEC"/>
    <w:rsid w:val="00EF2FDD"/>
    <w:rsid w:val="00EF43F9"/>
    <w:rsid w:val="00F01686"/>
    <w:rsid w:val="00F05413"/>
    <w:rsid w:val="00F056B8"/>
    <w:rsid w:val="00F15554"/>
    <w:rsid w:val="00F30D7C"/>
    <w:rsid w:val="00F314AD"/>
    <w:rsid w:val="00F322FA"/>
    <w:rsid w:val="00F44BA4"/>
    <w:rsid w:val="00F451CD"/>
    <w:rsid w:val="00F45A8D"/>
    <w:rsid w:val="00F47621"/>
    <w:rsid w:val="00F600A5"/>
    <w:rsid w:val="00F64A20"/>
    <w:rsid w:val="00F64B7F"/>
    <w:rsid w:val="00F70E96"/>
    <w:rsid w:val="00F737C0"/>
    <w:rsid w:val="00F76F39"/>
    <w:rsid w:val="00F87D4E"/>
    <w:rsid w:val="00F97CEA"/>
    <w:rsid w:val="00F97F14"/>
    <w:rsid w:val="00FA0C33"/>
    <w:rsid w:val="00FA5570"/>
    <w:rsid w:val="00FA752B"/>
    <w:rsid w:val="00FB0406"/>
    <w:rsid w:val="00FB16A2"/>
    <w:rsid w:val="00FB1E71"/>
    <w:rsid w:val="00FB66C6"/>
    <w:rsid w:val="00FB6B87"/>
    <w:rsid w:val="00FC2AE6"/>
    <w:rsid w:val="00FC3A50"/>
    <w:rsid w:val="00FC5568"/>
    <w:rsid w:val="00FC5DE8"/>
    <w:rsid w:val="00FC7935"/>
    <w:rsid w:val="00FD2EA1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B0636"/>
  <w15:chartTrackingRefBased/>
  <w15:docId w15:val="{139AA7DF-F9FC-47B0-9234-94B738DC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EA6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qFormat/>
    <w:rsid w:val="00D265DD"/>
    <w:pPr>
      <w:keepNext/>
      <w:numPr>
        <w:numId w:val="1"/>
      </w:numPr>
      <w:tabs>
        <w:tab w:val="clear" w:pos="574"/>
        <w:tab w:val="left" w:pos="567"/>
      </w:tabs>
      <w:spacing w:before="240" w:after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444EA6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444EA6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444EA6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444EA6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44EA6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autoRedefine/>
    <w:rsid w:val="00444EA6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444EA6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444EA6"/>
  </w:style>
  <w:style w:type="paragraph" w:styleId="DocumentMap">
    <w:name w:val="Document Map"/>
    <w:basedOn w:val="Normal"/>
    <w:link w:val="DocumentMapChar"/>
    <w:semiHidden/>
    <w:rsid w:val="00444E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444EA6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444EA6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444EA6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444EA6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444EA6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444EA6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444EA6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444EA6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444EA6"/>
    <w:rPr>
      <w:sz w:val="32"/>
    </w:rPr>
  </w:style>
  <w:style w:type="paragraph" w:customStyle="1" w:styleId="Cover2subtitle">
    <w:name w:val="Cover 2 (subtitle)"/>
    <w:basedOn w:val="BodyText"/>
    <w:autoRedefine/>
    <w:rsid w:val="00444EA6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444EA6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444EA6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444EA6"/>
    <w:pPr>
      <w:numPr>
        <w:numId w:val="8"/>
      </w:numPr>
    </w:pPr>
  </w:style>
  <w:style w:type="numbering" w:customStyle="1" w:styleId="ListAllBullets3Level">
    <w:name w:val="List All Bullets (3 Level)"/>
    <w:rsid w:val="00444EA6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444EA6"/>
  </w:style>
  <w:style w:type="paragraph" w:customStyle="1" w:styleId="TableHeading">
    <w:name w:val="Table * Heading"/>
    <w:basedOn w:val="BodyText"/>
    <w:rsid w:val="00444EA6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444EA6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444EA6"/>
  </w:style>
  <w:style w:type="paragraph" w:styleId="ListNumber2">
    <w:name w:val="List Number 2"/>
    <w:basedOn w:val="BodyText"/>
    <w:semiHidden/>
    <w:rsid w:val="00444EA6"/>
  </w:style>
  <w:style w:type="paragraph" w:styleId="ListNumber3">
    <w:name w:val="List Number 3"/>
    <w:basedOn w:val="BodyText"/>
    <w:semiHidden/>
    <w:rsid w:val="00444EA6"/>
  </w:style>
  <w:style w:type="table" w:styleId="TableGrid">
    <w:name w:val="Table Grid"/>
    <w:basedOn w:val="TableNormal"/>
    <w:semiHidden/>
    <w:rsid w:val="00444EA6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444EA6"/>
    <w:pPr>
      <w:numPr>
        <w:numId w:val="6"/>
      </w:numPr>
    </w:pPr>
  </w:style>
  <w:style w:type="character" w:customStyle="1" w:styleId="BodyTextbold">
    <w:name w:val="Body Text (bold)"/>
    <w:rsid w:val="00444EA6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444EA6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444EA6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44EA6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444EA6"/>
    <w:pPr>
      <w:ind w:left="600"/>
    </w:pPr>
  </w:style>
  <w:style w:type="paragraph" w:customStyle="1" w:styleId="HeaderChapterpart">
    <w:name w:val="Header (Chapter/part #)"/>
    <w:rsid w:val="00444EA6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444EA6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444EA6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444EA6"/>
  </w:style>
  <w:style w:type="paragraph" w:customStyle="1" w:styleId="ListB3squareonly">
    <w:name w:val="List B3 (square) only"/>
    <w:basedOn w:val="Normal"/>
    <w:semiHidden/>
    <w:rsid w:val="00444EA6"/>
    <w:pPr>
      <w:numPr>
        <w:ilvl w:val="2"/>
        <w:numId w:val="17"/>
      </w:numPr>
    </w:pPr>
  </w:style>
  <w:style w:type="numbering" w:customStyle="1" w:styleId="TableListSmallNumber">
    <w:name w:val="Table List Small Number"/>
    <w:basedOn w:val="TableListAllNum3Level"/>
    <w:semiHidden/>
    <w:rsid w:val="00444EA6"/>
    <w:pPr>
      <w:numPr>
        <w:numId w:val="9"/>
      </w:numPr>
    </w:pPr>
  </w:style>
  <w:style w:type="numbering" w:customStyle="1" w:styleId="TableListAllBullets3Level">
    <w:name w:val="Table List All Bullets (3 Level)"/>
    <w:rsid w:val="00444EA6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444EA6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444EA6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444EA6"/>
  </w:style>
  <w:style w:type="numbering" w:customStyle="1" w:styleId="ListAllLetter3Level">
    <w:name w:val="List All Letter (3 Level)"/>
    <w:basedOn w:val="NoList"/>
    <w:rsid w:val="00444EA6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444EA6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444EA6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444EA6"/>
    <w:pPr>
      <w:numPr>
        <w:numId w:val="7"/>
      </w:numPr>
    </w:pPr>
  </w:style>
  <w:style w:type="character" w:customStyle="1" w:styleId="BodyTextitalic">
    <w:name w:val="Body Text (italic)"/>
    <w:rsid w:val="00444EA6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444EA6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444EA6"/>
  </w:style>
  <w:style w:type="character" w:styleId="CommentReference">
    <w:name w:val="annotation reference"/>
    <w:basedOn w:val="DefaultParagraphFont"/>
    <w:rsid w:val="00BB0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E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0ED3"/>
    <w:rPr>
      <w:rFonts w:ascii="Noto Sans" w:hAnsi="Noto Sans"/>
    </w:rPr>
  </w:style>
  <w:style w:type="paragraph" w:styleId="CommentSubject">
    <w:name w:val="annotation subject"/>
    <w:basedOn w:val="CommentText"/>
    <w:next w:val="CommentText"/>
    <w:link w:val="CommentSubjectChar"/>
    <w:rsid w:val="00BB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0ED3"/>
    <w:rPr>
      <w:rFonts w:ascii="Noto Sans" w:hAnsi="Noto Sans"/>
      <w:b/>
      <w:bCs/>
    </w:rPr>
  </w:style>
  <w:style w:type="paragraph" w:customStyle="1" w:styleId="TableBodyTextbold">
    <w:name w:val="Table Body Text (bold)"/>
    <w:basedOn w:val="TableBodyText"/>
    <w:link w:val="TableBodyTextboldChar"/>
    <w:qFormat/>
    <w:rsid w:val="00444EA6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444EA6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444EA6"/>
    <w:rPr>
      <w:i/>
    </w:rPr>
  </w:style>
  <w:style w:type="paragraph" w:customStyle="1" w:styleId="TableBodyTextitalicsbold">
    <w:name w:val="Table Body Text (italics bold)"/>
    <w:basedOn w:val="TableBodyText"/>
    <w:qFormat/>
    <w:rsid w:val="00444EA6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444EA6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444EA6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444EA6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444EA6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444EA6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444EA6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444EA6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444EA6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444EA6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444EA6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444EA6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444EA6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444EA6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444EA6"/>
    <w:rPr>
      <w:rFonts w:ascii="Arial" w:hAnsi="Arial" w:cs="Arial"/>
      <w:i/>
      <w:color w:val="538135"/>
      <w:sz w:val="22"/>
    </w:rPr>
  </w:style>
  <w:style w:type="character" w:styleId="PlaceholderText">
    <w:name w:val="Placeholder Text"/>
    <w:basedOn w:val="DefaultParagraphFont"/>
    <w:uiPriority w:val="99"/>
    <w:semiHidden/>
    <w:rsid w:val="000613ED"/>
    <w:rPr>
      <w:color w:val="666666"/>
    </w:rPr>
  </w:style>
  <w:style w:type="paragraph" w:styleId="Revision">
    <w:name w:val="Revision"/>
    <w:hidden/>
    <w:uiPriority w:val="99"/>
    <w:semiHidden/>
    <w:rsid w:val="00B02E77"/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1AE9-82E0-48E1-89D4-03F5FD63F983}"/>
      </w:docPartPr>
      <w:docPartBody>
        <w:p w:rsidR="00B0187F" w:rsidRDefault="00B0187F">
          <w:r w:rsidRPr="00CF4C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7F"/>
    <w:rsid w:val="003219A1"/>
    <w:rsid w:val="006B3FCF"/>
    <w:rsid w:val="00A75B34"/>
    <w:rsid w:val="00B0187F"/>
    <w:rsid w:val="00B8585B"/>
    <w:rsid w:val="00E105D5"/>
    <w:rsid w:val="00E825FB"/>
    <w:rsid w:val="00E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7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49F6E-1DB1-4AE1-A243-8B86464B7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a4b41637-c39a-4fcf-ba83-ba894a3db53d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1562</TotalTime>
  <Pages>15</Pages>
  <Words>682</Words>
  <Characters>5138</Characters>
  <Application>Microsoft Office Word</Application>
  <DocSecurity>0</DocSecurity>
  <Lines>135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Value Engineering Review Report Template</vt:lpstr>
    </vt:vector>
  </TitlesOfParts>
  <Company>Department of Transport and Main Roads</Company>
  <LinksUpToDate>false</LinksUpToDate>
  <CharactersWithSpaces>5711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Engineering Review Report Template</dc:title>
  <dc:subject/>
  <dc:creator>Department of Transport and Main Roads</dc:creator>
  <cp:keywords>Value Engineering framework, VE,</cp:keywords>
  <dc:description/>
  <cp:lastModifiedBy>Jennifer M McConaghie</cp:lastModifiedBy>
  <cp:revision>28</cp:revision>
  <cp:lastPrinted>2013-06-20T03:17:00Z</cp:lastPrinted>
  <dcterms:created xsi:type="dcterms:W3CDTF">2025-08-25T02:11:00Z</dcterms:created>
  <dcterms:modified xsi:type="dcterms:W3CDTF">2026-05-27T01:50:00Z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