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1481" w14:textId="77777777" w:rsidR="005A68EE" w:rsidRPr="00827622" w:rsidRDefault="005A68EE" w:rsidP="00A4347F">
      <w:pPr>
        <w:pStyle w:val="BodyText"/>
        <w:spacing w:after="0" w:line="240" w:lineRule="auto"/>
        <w:ind w:right="352"/>
        <w:rPr>
          <w:rFonts w:asciiTheme="majorHAnsi" w:hAnsiTheme="majorHAnsi" w:cstheme="majorHAnsi"/>
          <w:b/>
          <w:color w:val="03264C" w:themeColor="text2"/>
          <w:sz w:val="16"/>
          <w:szCs w:val="16"/>
        </w:rPr>
      </w:pPr>
    </w:p>
    <w:p w14:paraId="5A7B6D62" w14:textId="0C479870" w:rsidR="005A68EE" w:rsidRPr="00827622" w:rsidRDefault="00221FA1" w:rsidP="00A4347F">
      <w:pPr>
        <w:pStyle w:val="BodyText"/>
        <w:spacing w:after="0" w:line="240" w:lineRule="auto"/>
        <w:ind w:right="352"/>
        <w:rPr>
          <w:rFonts w:asciiTheme="majorHAnsi" w:hAnsiTheme="majorHAnsi" w:cstheme="majorHAnsi"/>
          <w:b/>
          <w:color w:val="03264C" w:themeColor="text2"/>
          <w:sz w:val="16"/>
          <w:szCs w:val="16"/>
        </w:rPr>
      </w:pPr>
      <w:r>
        <w:rPr>
          <w:rFonts w:asciiTheme="majorHAnsi" w:hAnsiTheme="majorHAnsi" w:cstheme="majorHAnsi"/>
          <w:b/>
          <w:noProof/>
          <w:color w:val="063A72"/>
          <w:sz w:val="24"/>
          <w:szCs w:val="24"/>
        </w:rPr>
        <mc:AlternateContent>
          <mc:Choice Requires="wps">
            <w:drawing>
              <wp:anchor distT="0" distB="0" distL="114300" distR="114300" simplePos="0" relativeHeight="251659264" behindDoc="0" locked="0" layoutInCell="1" allowOverlap="1" wp14:anchorId="13503C82" wp14:editId="0374A225">
                <wp:simplePos x="0" y="0"/>
                <wp:positionH relativeFrom="column">
                  <wp:posOffset>4756210</wp:posOffset>
                </wp:positionH>
                <wp:positionV relativeFrom="paragraph">
                  <wp:posOffset>54023</wp:posOffset>
                </wp:positionV>
                <wp:extent cx="1771650" cy="323850"/>
                <wp:effectExtent l="0" t="0" r="0" b="0"/>
                <wp:wrapNone/>
                <wp:docPr id="709742635" name="Text Box 1"/>
                <wp:cNvGraphicFramePr/>
                <a:graphic xmlns:a="http://schemas.openxmlformats.org/drawingml/2006/main">
                  <a:graphicData uri="http://schemas.microsoft.com/office/word/2010/wordprocessingShape">
                    <wps:wsp>
                      <wps:cNvSpPr txBox="1"/>
                      <wps:spPr>
                        <a:xfrm>
                          <a:off x="0" y="0"/>
                          <a:ext cx="1771650" cy="323850"/>
                        </a:xfrm>
                        <a:prstGeom prst="rect">
                          <a:avLst/>
                        </a:prstGeom>
                        <a:solidFill>
                          <a:schemeClr val="lt1"/>
                        </a:solidFill>
                        <a:ln w="6350">
                          <a:noFill/>
                        </a:ln>
                      </wps:spPr>
                      <wps:txbx>
                        <w:txbxContent>
                          <w:p w14:paraId="63115831" w14:textId="77777777" w:rsidR="00221FA1" w:rsidRPr="008751EA" w:rsidRDefault="00221FA1" w:rsidP="00221FA1">
                            <w:pPr>
                              <w:rPr>
                                <w:b/>
                                <w:bCs/>
                                <w:color w:val="003E69"/>
                                <w:sz w:val="28"/>
                                <w:szCs w:val="28"/>
                                <w:lang w:val="en-US"/>
                              </w:rPr>
                            </w:pPr>
                            <w:r w:rsidRPr="008751EA">
                              <w:rPr>
                                <w:b/>
                                <w:bCs/>
                                <w:color w:val="003E69"/>
                                <w:sz w:val="28"/>
                                <w:szCs w:val="28"/>
                                <w:lang w:val="en-US"/>
                              </w:rPr>
                              <w:t>Issued April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03C82" id="_x0000_t202" coordsize="21600,21600" o:spt="202" path="m,l,21600r21600,l21600,xe">
                <v:stroke joinstyle="miter"/>
                <v:path gradientshapeok="t" o:connecttype="rect"/>
              </v:shapetype>
              <v:shape id="Text Box 1" o:spid="_x0000_s1026" type="#_x0000_t202" style="position:absolute;margin-left:374.5pt;margin-top:4.25pt;width:139.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" fillcolor="white [3201]" stroked="f" strokeweight=".5pt">
                <v:textbox>
                  <w:txbxContent>
                    <w:p w14:paraId="63115831" w14:textId="77777777" w:rsidR="00221FA1" w:rsidRPr="008751EA" w:rsidRDefault="00221FA1" w:rsidP="00221FA1">
                      <w:pPr>
                        <w:rPr>
                          <w:b/>
                          <w:bCs/>
                          <w:color w:val="003E69"/>
                          <w:sz w:val="28"/>
                          <w:szCs w:val="28"/>
                          <w:lang w:val="en-US"/>
                        </w:rPr>
                      </w:pPr>
                      <w:r w:rsidRPr="008751EA">
                        <w:rPr>
                          <w:b/>
                          <w:bCs/>
                          <w:color w:val="003E69"/>
                          <w:sz w:val="28"/>
                          <w:szCs w:val="28"/>
                          <w:lang w:val="en-US"/>
                        </w:rPr>
                        <w:t>Issued April 2026</w:t>
                      </w:r>
                    </w:p>
                  </w:txbxContent>
                </v:textbox>
              </v:shape>
            </w:pict>
          </mc:Fallback>
        </mc:AlternateContent>
      </w:r>
    </w:p>
    <w:p w14:paraId="4C201E3F" w14:textId="4FA14294" w:rsidR="005A68EE" w:rsidRPr="00827622" w:rsidRDefault="005A68EE" w:rsidP="00A4347F">
      <w:pPr>
        <w:pStyle w:val="BodyText"/>
        <w:spacing w:after="0" w:line="240" w:lineRule="auto"/>
        <w:ind w:right="352"/>
        <w:rPr>
          <w:rFonts w:asciiTheme="majorHAnsi" w:hAnsiTheme="majorHAnsi" w:cstheme="majorHAnsi"/>
          <w:sz w:val="16"/>
          <w:szCs w:val="16"/>
        </w:rPr>
      </w:pPr>
    </w:p>
    <w:p w14:paraId="15BE649A" w14:textId="77777777" w:rsidR="00126F3A" w:rsidRDefault="00126F3A" w:rsidP="00126F3A">
      <w:pPr>
        <w:rPr>
          <w:sz w:val="32"/>
          <w:szCs w:val="32"/>
        </w:rPr>
      </w:pPr>
    </w:p>
    <w:p w14:paraId="073521F8" w14:textId="29F0CB92" w:rsidR="005A68EE" w:rsidRPr="008751EA" w:rsidRDefault="005A68EE" w:rsidP="008751EA">
      <w:pPr>
        <w:rPr>
          <w:b/>
          <w:bCs/>
          <w:sz w:val="36"/>
        </w:rPr>
      </w:pPr>
      <w:r w:rsidRPr="008751EA">
        <w:rPr>
          <w:b/>
          <w:bCs/>
          <w:color w:val="003E69"/>
          <w:sz w:val="36"/>
          <w:szCs w:val="36"/>
        </w:rPr>
        <w:t>Ancillary Works and Encroachments in State-Controlled Road Corridors</w:t>
      </w:r>
    </w:p>
    <w:p w14:paraId="48AC2BC3" w14:textId="77777777" w:rsidR="00126F3A" w:rsidRDefault="00126F3A" w:rsidP="00126F3A">
      <w:pPr>
        <w:rPr>
          <w:b/>
          <w:bCs/>
          <w:color w:val="003E69"/>
          <w:sz w:val="36"/>
          <w:szCs w:val="36"/>
        </w:rPr>
      </w:pPr>
    </w:p>
    <w:p w14:paraId="1C64DAB9" w14:textId="211BF5AA" w:rsidR="005A68EE" w:rsidRPr="008751EA" w:rsidRDefault="005A68EE" w:rsidP="008751EA">
      <w:pPr>
        <w:rPr>
          <w:b/>
          <w:bCs/>
          <w:color w:val="003E69"/>
          <w:sz w:val="36"/>
          <w:szCs w:val="36"/>
        </w:rPr>
      </w:pPr>
      <w:r w:rsidRPr="008751EA">
        <w:rPr>
          <w:b/>
          <w:bCs/>
          <w:color w:val="003E69"/>
          <w:sz w:val="36"/>
          <w:szCs w:val="36"/>
        </w:rPr>
        <w:t>Exempt from Transport and Main Roads Approval</w:t>
      </w:r>
    </w:p>
    <w:p w14:paraId="6427A473" w14:textId="77777777" w:rsidR="005A68EE" w:rsidRPr="00827622" w:rsidRDefault="005A68EE" w:rsidP="00A4347F">
      <w:pPr>
        <w:pStyle w:val="BodyText"/>
        <w:spacing w:line="240" w:lineRule="auto"/>
        <w:ind w:right="352"/>
        <w:rPr>
          <w:rFonts w:asciiTheme="majorHAnsi" w:hAnsiTheme="majorHAnsi" w:cstheme="majorHAnsi"/>
          <w:sz w:val="20"/>
          <w:szCs w:val="20"/>
        </w:rPr>
      </w:pPr>
    </w:p>
    <w:p w14:paraId="5FDCC749" w14:textId="77777777" w:rsidR="005A68EE" w:rsidRPr="008751EA" w:rsidRDefault="005A68EE" w:rsidP="00A4347F">
      <w:pPr>
        <w:pStyle w:val="BodyText"/>
        <w:spacing w:line="240" w:lineRule="auto"/>
        <w:ind w:right="352"/>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Relevant legislation</w:t>
      </w:r>
    </w:p>
    <w:p w14:paraId="33D630DC" w14:textId="77777777" w:rsidR="005A68EE" w:rsidRPr="00827622" w:rsidRDefault="005A68EE" w:rsidP="00A4347F">
      <w:pPr>
        <w:pStyle w:val="BodyText"/>
        <w:spacing w:line="240" w:lineRule="auto"/>
        <w:ind w:right="352"/>
        <w:rPr>
          <w:rFonts w:asciiTheme="majorHAnsi" w:hAnsiTheme="majorHAnsi" w:cstheme="majorHAnsi"/>
          <w:sz w:val="24"/>
          <w:szCs w:val="24"/>
        </w:rPr>
      </w:pPr>
      <w:r w:rsidRPr="00827622">
        <w:rPr>
          <w:rFonts w:asciiTheme="majorHAnsi" w:hAnsiTheme="majorHAnsi" w:cstheme="majorHAnsi"/>
          <w:sz w:val="24"/>
          <w:szCs w:val="24"/>
        </w:rPr>
        <w:t xml:space="preserve">To maintain a safe and efficient road network, the </w:t>
      </w:r>
      <w:r w:rsidRPr="00827622">
        <w:rPr>
          <w:rFonts w:asciiTheme="majorHAnsi" w:hAnsiTheme="majorHAnsi" w:cstheme="majorHAnsi"/>
          <w:i/>
          <w:sz w:val="24"/>
          <w:szCs w:val="24"/>
        </w:rPr>
        <w:t>Transport</w:t>
      </w:r>
      <w:r w:rsidRPr="00827622">
        <w:rPr>
          <w:rFonts w:asciiTheme="majorHAnsi" w:hAnsiTheme="majorHAnsi" w:cstheme="majorHAnsi"/>
          <w:sz w:val="24"/>
          <w:szCs w:val="24"/>
        </w:rPr>
        <w:t xml:space="preserve"> </w:t>
      </w:r>
      <w:r w:rsidRPr="00827622">
        <w:rPr>
          <w:rFonts w:asciiTheme="majorHAnsi" w:hAnsiTheme="majorHAnsi" w:cstheme="majorHAnsi"/>
          <w:i/>
          <w:sz w:val="24"/>
          <w:szCs w:val="24"/>
        </w:rPr>
        <w:t xml:space="preserve">Infrastructure Act 1994 </w:t>
      </w:r>
      <w:r w:rsidRPr="00827622">
        <w:rPr>
          <w:rFonts w:asciiTheme="majorHAnsi" w:hAnsiTheme="majorHAnsi" w:cstheme="majorHAnsi"/>
          <w:sz w:val="24"/>
          <w:szCs w:val="24"/>
        </w:rPr>
        <w:t>(the Act) sets out the legislative requirements for ancillary works and encroachments on state-controlled roads. The construction, maintenance, operation and conduct of ancillary works and encroachments is covered by section 50 of the Act.</w:t>
      </w:r>
    </w:p>
    <w:p w14:paraId="3B1D2CA2" w14:textId="77777777" w:rsidR="005A68EE" w:rsidRPr="00827622" w:rsidRDefault="005A68EE" w:rsidP="00A4347F">
      <w:pPr>
        <w:pStyle w:val="BodyText"/>
        <w:spacing w:line="240" w:lineRule="auto"/>
        <w:ind w:right="352"/>
        <w:rPr>
          <w:rFonts w:asciiTheme="majorHAnsi" w:hAnsiTheme="majorHAnsi" w:cstheme="majorHAnsi"/>
          <w:sz w:val="24"/>
          <w:szCs w:val="24"/>
        </w:rPr>
      </w:pPr>
      <w:r w:rsidRPr="00827622">
        <w:rPr>
          <w:rFonts w:asciiTheme="majorHAnsi" w:hAnsiTheme="majorHAnsi" w:cstheme="majorHAnsi"/>
          <w:sz w:val="24"/>
          <w:szCs w:val="24"/>
        </w:rPr>
        <w:t>The Act requires the approval by the Chief Executive of the Department of Transport and Main Roads for ancillary works and encroachments on state-controlled roads. However, subsection 50(4)(a) exempts certain ancillary works and encroachments from the requirement to obtain the Chief Executive’s approval. This factsheet lists the ancillary works and encroachments to which this exemption applies.</w:t>
      </w:r>
    </w:p>
    <w:p w14:paraId="69460BFB" w14:textId="77777777" w:rsidR="005A68EE" w:rsidRPr="00827622" w:rsidRDefault="005A68EE" w:rsidP="00A4347F">
      <w:pPr>
        <w:pStyle w:val="BodyText"/>
        <w:spacing w:line="240" w:lineRule="auto"/>
        <w:ind w:right="352"/>
        <w:rPr>
          <w:rFonts w:asciiTheme="majorHAnsi" w:hAnsiTheme="majorHAnsi" w:cstheme="majorHAnsi"/>
          <w:sz w:val="24"/>
          <w:szCs w:val="24"/>
        </w:rPr>
      </w:pPr>
      <w:r w:rsidRPr="00827622">
        <w:rPr>
          <w:rFonts w:asciiTheme="majorHAnsi" w:hAnsiTheme="majorHAnsi" w:cstheme="majorHAnsi"/>
          <w:sz w:val="24"/>
          <w:szCs w:val="24"/>
        </w:rPr>
        <w:t xml:space="preserve">Note: </w:t>
      </w:r>
      <w:hyperlink r:id="rId8" w:anchor="sch.6" w:history="1">
        <w:r w:rsidRPr="00827622">
          <w:rPr>
            <w:rStyle w:val="Hyperlink"/>
            <w:rFonts w:asciiTheme="majorHAnsi" w:hAnsiTheme="majorHAnsi" w:cstheme="majorHAnsi"/>
            <w:sz w:val="24"/>
            <w:szCs w:val="24"/>
          </w:rPr>
          <w:t>Schedule 6 of the Act</w:t>
        </w:r>
      </w:hyperlink>
      <w:r w:rsidRPr="00827622">
        <w:rPr>
          <w:rFonts w:asciiTheme="majorHAnsi" w:hAnsiTheme="majorHAnsi" w:cstheme="majorHAnsi"/>
          <w:sz w:val="24"/>
          <w:szCs w:val="24"/>
        </w:rPr>
        <w:t xml:space="preserve"> provides the definition of ancillary works and encroachments.</w:t>
      </w:r>
    </w:p>
    <w:p w14:paraId="3F4680D0" w14:textId="77777777" w:rsidR="005A68EE" w:rsidRPr="00827622" w:rsidRDefault="005A68EE" w:rsidP="00A4347F">
      <w:pPr>
        <w:pStyle w:val="BodyText"/>
        <w:spacing w:line="240" w:lineRule="auto"/>
        <w:ind w:right="352"/>
        <w:rPr>
          <w:rFonts w:asciiTheme="majorHAnsi" w:hAnsiTheme="majorHAnsi" w:cstheme="majorHAnsi"/>
          <w:sz w:val="24"/>
          <w:szCs w:val="24"/>
        </w:rPr>
      </w:pPr>
    </w:p>
    <w:p w14:paraId="0EC8833B" w14:textId="77777777" w:rsidR="005A68EE" w:rsidRPr="008751EA" w:rsidRDefault="005A68EE" w:rsidP="00A4347F">
      <w:pPr>
        <w:pStyle w:val="BodyText"/>
        <w:spacing w:line="240" w:lineRule="auto"/>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Who does this notice apply to?</w:t>
      </w:r>
    </w:p>
    <w:p w14:paraId="3D5F35D7" w14:textId="77777777" w:rsidR="005A68EE" w:rsidRPr="00827622" w:rsidRDefault="005A68EE" w:rsidP="00A4347F">
      <w:pPr>
        <w:pStyle w:val="BodyText"/>
        <w:spacing w:line="240" w:lineRule="auto"/>
        <w:rPr>
          <w:rFonts w:asciiTheme="majorHAnsi" w:hAnsiTheme="majorHAnsi" w:cstheme="majorHAnsi"/>
          <w:sz w:val="24"/>
          <w:szCs w:val="24"/>
        </w:rPr>
      </w:pPr>
      <w:r w:rsidRPr="00827622">
        <w:rPr>
          <w:rFonts w:asciiTheme="majorHAnsi" w:hAnsiTheme="majorHAnsi" w:cstheme="majorHAnsi"/>
          <w:sz w:val="24"/>
          <w:szCs w:val="24"/>
        </w:rPr>
        <w:t>This notice applies to any person or entity that intends to construct, maintain, operate or conduct ancillary works or an encroachment on a state-controlled road, those being constructed under a contract with the Chief Executive of the Department of Transport and Main Roads.</w:t>
      </w:r>
    </w:p>
    <w:p w14:paraId="6E75272B" w14:textId="77777777" w:rsidR="00A4347F" w:rsidRPr="00827622" w:rsidRDefault="00A4347F" w:rsidP="00A4347F">
      <w:pPr>
        <w:pStyle w:val="BodyText"/>
        <w:spacing w:line="240" w:lineRule="auto"/>
        <w:rPr>
          <w:rFonts w:asciiTheme="majorHAnsi" w:hAnsiTheme="majorHAnsi" w:cstheme="majorHAnsi"/>
          <w:b/>
          <w:color w:val="063A72"/>
          <w:sz w:val="24"/>
          <w:szCs w:val="24"/>
        </w:rPr>
      </w:pPr>
    </w:p>
    <w:p w14:paraId="309038BC" w14:textId="42A92820" w:rsidR="005A68EE" w:rsidRPr="008751EA" w:rsidRDefault="005A68EE" w:rsidP="00A4347F">
      <w:pPr>
        <w:pStyle w:val="BodyText"/>
        <w:spacing w:line="240" w:lineRule="auto"/>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Definitions</w:t>
      </w:r>
    </w:p>
    <w:p w14:paraId="27DD4317" w14:textId="77777777" w:rsidR="005A68EE" w:rsidRPr="00827622" w:rsidRDefault="005A68EE" w:rsidP="00A4347F">
      <w:pPr>
        <w:pStyle w:val="BodyText"/>
        <w:spacing w:line="240" w:lineRule="auto"/>
        <w:rPr>
          <w:rFonts w:asciiTheme="majorHAnsi" w:hAnsiTheme="majorHAnsi" w:cstheme="majorHAnsi"/>
          <w:sz w:val="24"/>
          <w:szCs w:val="24"/>
        </w:rPr>
      </w:pPr>
      <w:r w:rsidRPr="00827622">
        <w:rPr>
          <w:rFonts w:asciiTheme="majorHAnsi" w:hAnsiTheme="majorHAnsi" w:cstheme="majorHAnsi"/>
          <w:sz w:val="24"/>
          <w:szCs w:val="24"/>
        </w:rPr>
        <w:t>The following definitions apply to the criteria contained in section 8 of this notice.</w:t>
      </w:r>
    </w:p>
    <w:p w14:paraId="6E638512" w14:textId="77777777" w:rsidR="005A68EE" w:rsidRPr="00827622" w:rsidRDefault="005A68EE" w:rsidP="00A4347F">
      <w:pPr>
        <w:pStyle w:val="BodyText"/>
        <w:numPr>
          <w:ilvl w:val="0"/>
          <w:numId w:val="5"/>
        </w:numPr>
        <w:tabs>
          <w:tab w:val="left" w:pos="5985"/>
          <w:tab w:val="right" w:pos="9072"/>
        </w:tabs>
        <w:spacing w:line="240" w:lineRule="auto"/>
        <w:ind w:left="357" w:hanging="357"/>
        <w:rPr>
          <w:rFonts w:asciiTheme="majorHAnsi" w:hAnsiTheme="majorHAnsi" w:cstheme="majorHAnsi"/>
          <w:sz w:val="24"/>
          <w:szCs w:val="24"/>
        </w:rPr>
      </w:pPr>
      <w:r w:rsidRPr="00827622">
        <w:rPr>
          <w:rFonts w:asciiTheme="majorHAnsi" w:hAnsiTheme="majorHAnsi" w:cstheme="majorHAnsi"/>
          <w:i/>
          <w:sz w:val="24"/>
          <w:szCs w:val="24"/>
        </w:rPr>
        <w:t>Ancillary works and encroachments:</w:t>
      </w:r>
      <w:r w:rsidRPr="00827622">
        <w:rPr>
          <w:rFonts w:asciiTheme="majorHAnsi" w:hAnsiTheme="majorHAnsi" w:cstheme="majorHAnsi"/>
          <w:sz w:val="24"/>
          <w:szCs w:val="24"/>
        </w:rPr>
        <w:t xml:space="preserve">  Definitions of ancillary works and encroachments are provided in both the </w:t>
      </w:r>
      <w:r w:rsidRPr="00827622">
        <w:rPr>
          <w:rFonts w:asciiTheme="majorHAnsi" w:hAnsiTheme="majorHAnsi" w:cstheme="majorHAnsi"/>
          <w:i/>
          <w:sz w:val="24"/>
          <w:szCs w:val="24"/>
        </w:rPr>
        <w:t>Transport</w:t>
      </w:r>
      <w:r w:rsidRPr="00827622">
        <w:rPr>
          <w:rFonts w:asciiTheme="majorHAnsi" w:hAnsiTheme="majorHAnsi" w:cstheme="majorHAnsi"/>
          <w:sz w:val="24"/>
          <w:szCs w:val="24"/>
        </w:rPr>
        <w:t xml:space="preserve"> </w:t>
      </w:r>
      <w:r w:rsidRPr="00827622">
        <w:rPr>
          <w:rFonts w:asciiTheme="majorHAnsi" w:hAnsiTheme="majorHAnsi" w:cstheme="majorHAnsi"/>
          <w:i/>
          <w:sz w:val="24"/>
          <w:szCs w:val="24"/>
        </w:rPr>
        <w:t>Infrastructure Act 1994</w:t>
      </w:r>
      <w:r w:rsidRPr="00827622">
        <w:rPr>
          <w:rFonts w:asciiTheme="majorHAnsi" w:hAnsiTheme="majorHAnsi" w:cstheme="majorHAnsi"/>
          <w:sz w:val="24"/>
          <w:szCs w:val="24"/>
        </w:rPr>
        <w:t xml:space="preserve"> (the Act) and the subordinate </w:t>
      </w:r>
      <w:r w:rsidRPr="00827622">
        <w:rPr>
          <w:rFonts w:asciiTheme="majorHAnsi" w:hAnsiTheme="majorHAnsi" w:cstheme="majorHAnsi"/>
          <w:i/>
          <w:sz w:val="24"/>
          <w:szCs w:val="24"/>
        </w:rPr>
        <w:t>Transport Infrastructure (State-controlled Roads) Regulation 2006</w:t>
      </w:r>
      <w:r w:rsidRPr="00827622">
        <w:rPr>
          <w:rFonts w:asciiTheme="majorHAnsi" w:hAnsiTheme="majorHAnsi" w:cstheme="majorHAnsi"/>
          <w:sz w:val="24"/>
          <w:szCs w:val="24"/>
        </w:rPr>
        <w:t xml:space="preserve"> (the Regulation).</w:t>
      </w:r>
    </w:p>
    <w:p w14:paraId="7AF4FAD2" w14:textId="77777777" w:rsidR="005A68EE" w:rsidRPr="00827622" w:rsidRDefault="005A68EE" w:rsidP="00A4347F">
      <w:pPr>
        <w:pStyle w:val="ListParagraph"/>
        <w:numPr>
          <w:ilvl w:val="0"/>
          <w:numId w:val="5"/>
        </w:numPr>
        <w:autoSpaceDE w:val="0"/>
        <w:autoSpaceDN w:val="0"/>
        <w:adjustRightInd w:val="0"/>
        <w:spacing w:after="120"/>
        <w:ind w:left="360"/>
        <w:contextualSpacing w:val="0"/>
        <w:rPr>
          <w:rFonts w:asciiTheme="majorHAnsi" w:hAnsiTheme="majorHAnsi" w:cstheme="majorHAnsi"/>
          <w:sz w:val="24"/>
          <w:szCs w:val="24"/>
        </w:rPr>
      </w:pPr>
      <w:r w:rsidRPr="00827622">
        <w:rPr>
          <w:rFonts w:asciiTheme="majorHAnsi" w:hAnsiTheme="majorHAnsi" w:cstheme="majorHAnsi"/>
          <w:i/>
          <w:sz w:val="24"/>
          <w:szCs w:val="24"/>
        </w:rPr>
        <w:t>Footpath:</w:t>
      </w:r>
      <w:r w:rsidRPr="00827622">
        <w:rPr>
          <w:rFonts w:asciiTheme="majorHAnsi" w:hAnsiTheme="majorHAnsi" w:cstheme="majorHAnsi"/>
          <w:sz w:val="24"/>
          <w:szCs w:val="24"/>
        </w:rPr>
        <w:t xml:space="preserve">  Means an area open to the public that is designated for, or has as one of its main uses, use by pedestrians. It can be either a paved, unpaved or dedicated grassed area.</w:t>
      </w:r>
    </w:p>
    <w:p w14:paraId="23475116" w14:textId="77777777" w:rsidR="005A68EE" w:rsidRPr="00827622" w:rsidRDefault="005A68EE" w:rsidP="00A4347F">
      <w:pPr>
        <w:pStyle w:val="ListParagraph"/>
        <w:numPr>
          <w:ilvl w:val="0"/>
          <w:numId w:val="5"/>
        </w:numPr>
        <w:autoSpaceDE w:val="0"/>
        <w:autoSpaceDN w:val="0"/>
        <w:adjustRightInd w:val="0"/>
        <w:spacing w:after="120"/>
        <w:ind w:left="360"/>
        <w:contextualSpacing w:val="0"/>
        <w:rPr>
          <w:rFonts w:asciiTheme="majorHAnsi" w:hAnsiTheme="majorHAnsi" w:cstheme="majorHAnsi"/>
          <w:sz w:val="24"/>
          <w:szCs w:val="24"/>
        </w:rPr>
      </w:pPr>
      <w:r w:rsidRPr="00827622">
        <w:rPr>
          <w:rFonts w:asciiTheme="majorHAnsi" w:hAnsiTheme="majorHAnsi" w:cstheme="majorHAnsi"/>
          <w:i/>
          <w:sz w:val="24"/>
          <w:szCs w:val="24"/>
        </w:rPr>
        <w:t>Industrial area:</w:t>
      </w:r>
      <w:r w:rsidRPr="00827622">
        <w:rPr>
          <w:rFonts w:asciiTheme="majorHAnsi" w:hAnsiTheme="majorHAnsi" w:cstheme="majorHAnsi"/>
          <w:sz w:val="24"/>
          <w:szCs w:val="24"/>
        </w:rPr>
        <w:t xml:space="preserve">  Is a location where the land adjacent to the state-controlled road is classified as an ‘industrial’ zone in the relevant local government’s planning scheme.</w:t>
      </w:r>
    </w:p>
    <w:p w14:paraId="01FE8A25" w14:textId="77777777" w:rsidR="005A68EE" w:rsidRPr="00827622" w:rsidRDefault="005A68EE" w:rsidP="00A4347F">
      <w:pPr>
        <w:pStyle w:val="BodyText"/>
        <w:numPr>
          <w:ilvl w:val="0"/>
          <w:numId w:val="5"/>
        </w:numPr>
        <w:tabs>
          <w:tab w:val="left" w:pos="5985"/>
          <w:tab w:val="right" w:pos="9072"/>
        </w:tabs>
        <w:spacing w:line="240" w:lineRule="auto"/>
        <w:ind w:left="360"/>
        <w:rPr>
          <w:rFonts w:asciiTheme="majorHAnsi" w:hAnsiTheme="majorHAnsi" w:cstheme="majorHAnsi"/>
          <w:sz w:val="24"/>
          <w:szCs w:val="24"/>
        </w:rPr>
      </w:pPr>
      <w:r w:rsidRPr="00827622">
        <w:rPr>
          <w:rFonts w:asciiTheme="majorHAnsi" w:hAnsiTheme="majorHAnsi" w:cstheme="majorHAnsi"/>
          <w:i/>
          <w:sz w:val="24"/>
          <w:szCs w:val="24"/>
        </w:rPr>
        <w:lastRenderedPageBreak/>
        <w:t>Obstruct the use of the footpath by pedestrians:</w:t>
      </w:r>
      <w:r w:rsidRPr="00827622">
        <w:rPr>
          <w:rFonts w:asciiTheme="majorHAnsi" w:hAnsiTheme="majorHAnsi" w:cstheme="majorHAnsi"/>
          <w:sz w:val="24"/>
          <w:szCs w:val="24"/>
        </w:rPr>
        <w:t xml:space="preserve">  Is to obstruct a footpath in any way that would prevent a person with a wheelchair, mobility device or a pram from being able to safely use the footpath.</w:t>
      </w:r>
    </w:p>
    <w:p w14:paraId="1D06560E" w14:textId="77777777" w:rsidR="005A68EE" w:rsidRPr="00827622" w:rsidRDefault="005A68EE" w:rsidP="00A4347F">
      <w:pPr>
        <w:pStyle w:val="ListParagraph"/>
        <w:numPr>
          <w:ilvl w:val="0"/>
          <w:numId w:val="9"/>
        </w:numPr>
        <w:autoSpaceDE w:val="0"/>
        <w:autoSpaceDN w:val="0"/>
        <w:spacing w:after="120"/>
        <w:contextualSpacing w:val="0"/>
        <w:rPr>
          <w:rFonts w:asciiTheme="majorHAnsi" w:hAnsiTheme="majorHAnsi" w:cstheme="majorHAnsi"/>
          <w:sz w:val="24"/>
          <w:szCs w:val="24"/>
        </w:rPr>
      </w:pPr>
      <w:r w:rsidRPr="00827622">
        <w:rPr>
          <w:rFonts w:asciiTheme="majorHAnsi" w:hAnsiTheme="majorHAnsi" w:cstheme="majorHAnsi"/>
          <w:i/>
          <w:iCs/>
          <w:sz w:val="24"/>
          <w:szCs w:val="24"/>
        </w:rPr>
        <w:t>Rural area:</w:t>
      </w:r>
      <w:r w:rsidRPr="00BC1EC5">
        <w:rPr>
          <w:rFonts w:asciiTheme="majorHAnsi" w:hAnsiTheme="majorHAnsi" w:cstheme="majorHAnsi"/>
          <w:i/>
          <w:iCs/>
          <w:sz w:val="24"/>
          <w:szCs w:val="24"/>
        </w:rPr>
        <w:t xml:space="preserve">  </w:t>
      </w:r>
      <w:r w:rsidRPr="00827622">
        <w:rPr>
          <w:rFonts w:asciiTheme="majorHAnsi" w:hAnsiTheme="majorHAnsi" w:cstheme="majorHAnsi"/>
          <w:sz w:val="24"/>
          <w:szCs w:val="24"/>
        </w:rPr>
        <w:t>An area that generally contains many of the following features –</w:t>
      </w:r>
    </w:p>
    <w:p w14:paraId="17201BCD" w14:textId="77777777" w:rsidR="005A68EE" w:rsidRPr="00827622" w:rsidRDefault="005A68EE" w:rsidP="00A4347F">
      <w:pPr>
        <w:pStyle w:val="ListParagraph"/>
        <w:numPr>
          <w:ilvl w:val="0"/>
          <w:numId w:val="6"/>
        </w:numPr>
        <w:autoSpaceDE w:val="0"/>
        <w:autoSpaceDN w:val="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localised street lighting at major intersections only</w:t>
      </w:r>
    </w:p>
    <w:p w14:paraId="45D7413E" w14:textId="77777777" w:rsidR="005A68EE" w:rsidRPr="00827622" w:rsidRDefault="005A68EE" w:rsidP="00A4347F">
      <w:pPr>
        <w:pStyle w:val="ListParagraph"/>
        <w:numPr>
          <w:ilvl w:val="0"/>
          <w:numId w:val="6"/>
        </w:numPr>
        <w:autoSpaceDE w:val="0"/>
        <w:autoSpaceDN w:val="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sparse development adjacent to the road with buildings generally set a considerable distance back from the road boundary</w:t>
      </w:r>
    </w:p>
    <w:p w14:paraId="6DEEC315" w14:textId="77777777" w:rsidR="005A68EE" w:rsidRPr="00827622" w:rsidRDefault="005A68EE" w:rsidP="00A4347F">
      <w:pPr>
        <w:pStyle w:val="ListParagraph"/>
        <w:numPr>
          <w:ilvl w:val="0"/>
          <w:numId w:val="6"/>
        </w:numPr>
        <w:autoSpaceDE w:val="0"/>
        <w:autoSpaceDN w:val="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land use generally associated with agriculture, forestry or passive recreational activities or industries involving large-scale operations</w:t>
      </w:r>
    </w:p>
    <w:p w14:paraId="7BBEFB7B" w14:textId="77777777" w:rsidR="005A68EE" w:rsidRPr="00827622" w:rsidRDefault="005A68EE" w:rsidP="00A4347F">
      <w:pPr>
        <w:pStyle w:val="ListParagraph"/>
        <w:numPr>
          <w:ilvl w:val="0"/>
          <w:numId w:val="6"/>
        </w:numPr>
        <w:autoSpaceDE w:val="0"/>
        <w:autoSpaceDN w:val="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intersections widely spaced (approximately 1km minimum)</w:t>
      </w:r>
    </w:p>
    <w:p w14:paraId="68C28B74" w14:textId="77777777" w:rsidR="005A68EE" w:rsidRPr="00827622" w:rsidRDefault="005A68EE" w:rsidP="00A4347F">
      <w:pPr>
        <w:pStyle w:val="ListParagraph"/>
        <w:numPr>
          <w:ilvl w:val="0"/>
          <w:numId w:val="6"/>
        </w:numPr>
        <w:autoSpaceDE w:val="0"/>
        <w:autoSpaceDN w:val="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road traffic which has little or infrequent interaction with adjacent development</w:t>
      </w:r>
    </w:p>
    <w:p w14:paraId="0A6CBF08" w14:textId="11A46A16" w:rsidR="005A68EE" w:rsidRPr="00827622" w:rsidRDefault="005A68EE" w:rsidP="00A4347F">
      <w:pPr>
        <w:pStyle w:val="ListParagraph"/>
        <w:numPr>
          <w:ilvl w:val="0"/>
          <w:numId w:val="6"/>
        </w:numPr>
        <w:autoSpaceDE w:val="0"/>
        <w:autoSpaceDN w:val="0"/>
        <w:spacing w:after="120"/>
        <w:contextualSpacing w:val="0"/>
        <w:rPr>
          <w:rFonts w:asciiTheme="majorHAnsi" w:hAnsiTheme="majorHAnsi" w:cstheme="majorHAnsi"/>
          <w:sz w:val="24"/>
          <w:szCs w:val="24"/>
        </w:rPr>
      </w:pPr>
      <w:r w:rsidRPr="00827622">
        <w:rPr>
          <w:rFonts w:asciiTheme="majorHAnsi" w:hAnsiTheme="majorHAnsi" w:cstheme="majorHAnsi"/>
          <w:sz w:val="24"/>
          <w:szCs w:val="24"/>
        </w:rPr>
        <w:t>regulatory speeds generally 80</w:t>
      </w:r>
      <w:r w:rsidR="0045152A">
        <w:rPr>
          <w:rFonts w:asciiTheme="majorHAnsi" w:hAnsiTheme="majorHAnsi" w:cstheme="majorHAnsi"/>
          <w:sz w:val="24"/>
          <w:szCs w:val="24"/>
        </w:rPr>
        <w:t xml:space="preserve"> </w:t>
      </w:r>
      <w:r w:rsidRPr="00827622">
        <w:rPr>
          <w:rFonts w:asciiTheme="majorHAnsi" w:hAnsiTheme="majorHAnsi" w:cstheme="majorHAnsi"/>
          <w:sz w:val="24"/>
          <w:szCs w:val="24"/>
        </w:rPr>
        <w:t>km/h or higher.</w:t>
      </w:r>
    </w:p>
    <w:p w14:paraId="08E939E0" w14:textId="78840E57" w:rsidR="005A68EE" w:rsidRPr="00827622" w:rsidRDefault="005A68EE" w:rsidP="00A4347F">
      <w:pPr>
        <w:pStyle w:val="ListParagraph"/>
        <w:numPr>
          <w:ilvl w:val="0"/>
          <w:numId w:val="5"/>
        </w:numPr>
        <w:autoSpaceDE w:val="0"/>
        <w:autoSpaceDN w:val="0"/>
        <w:adjustRightInd w:val="0"/>
        <w:spacing w:after="120"/>
        <w:ind w:left="360"/>
        <w:contextualSpacing w:val="0"/>
        <w:rPr>
          <w:rFonts w:asciiTheme="majorHAnsi" w:hAnsiTheme="majorHAnsi" w:cstheme="majorHAnsi"/>
          <w:sz w:val="24"/>
          <w:szCs w:val="24"/>
        </w:rPr>
      </w:pPr>
      <w:r w:rsidRPr="00827622">
        <w:rPr>
          <w:rFonts w:asciiTheme="majorHAnsi" w:hAnsiTheme="majorHAnsi" w:cstheme="majorHAnsi"/>
          <w:i/>
          <w:sz w:val="24"/>
          <w:szCs w:val="24"/>
        </w:rPr>
        <w:t>Shared path:</w:t>
      </w:r>
      <w:r w:rsidRPr="00827622">
        <w:rPr>
          <w:rFonts w:asciiTheme="majorHAnsi" w:hAnsiTheme="majorHAnsi" w:cstheme="majorHAnsi"/>
          <w:sz w:val="24"/>
          <w:szCs w:val="24"/>
        </w:rPr>
        <w:t xml:space="preserve">  Is an area open to the public that is designated for, or has as one of its main uses, use by both the riders of bicycles and pedestrians (as defined in section 242(2) of the </w:t>
      </w:r>
      <w:r w:rsidRPr="00827622">
        <w:rPr>
          <w:rFonts w:asciiTheme="majorHAnsi" w:hAnsiTheme="majorHAnsi" w:cstheme="majorHAnsi"/>
          <w:i/>
          <w:sz w:val="24"/>
          <w:szCs w:val="24"/>
        </w:rPr>
        <w:t>Transport Operations (Road Use Management—Road Rules) Regulation 2009</w:t>
      </w:r>
      <w:r w:rsidRPr="00827622">
        <w:rPr>
          <w:rFonts w:asciiTheme="majorHAnsi" w:hAnsiTheme="majorHAnsi" w:cstheme="majorHAnsi"/>
          <w:sz w:val="24"/>
          <w:szCs w:val="24"/>
        </w:rPr>
        <w:t>)</w:t>
      </w:r>
      <w:r w:rsidR="006E660C">
        <w:rPr>
          <w:rFonts w:asciiTheme="majorHAnsi" w:hAnsiTheme="majorHAnsi" w:cstheme="majorHAnsi"/>
          <w:sz w:val="24"/>
          <w:szCs w:val="24"/>
        </w:rPr>
        <w:t>.</w:t>
      </w:r>
    </w:p>
    <w:p w14:paraId="0F5AE575" w14:textId="7DBB964E" w:rsidR="005A68EE" w:rsidRPr="00827622" w:rsidRDefault="005A68EE" w:rsidP="00A4347F">
      <w:pPr>
        <w:pStyle w:val="BodyText"/>
        <w:numPr>
          <w:ilvl w:val="0"/>
          <w:numId w:val="5"/>
        </w:numPr>
        <w:tabs>
          <w:tab w:val="left" w:pos="5985"/>
          <w:tab w:val="right" w:pos="9072"/>
        </w:tabs>
        <w:spacing w:line="240" w:lineRule="auto"/>
        <w:ind w:left="360"/>
        <w:rPr>
          <w:rFonts w:asciiTheme="majorHAnsi" w:hAnsiTheme="majorHAnsi" w:cstheme="majorHAnsi"/>
          <w:sz w:val="24"/>
          <w:szCs w:val="24"/>
        </w:rPr>
      </w:pPr>
      <w:proofErr w:type="gramStart"/>
      <w:r w:rsidRPr="00827622">
        <w:rPr>
          <w:rFonts w:asciiTheme="majorHAnsi" w:hAnsiTheme="majorHAnsi" w:cstheme="majorHAnsi"/>
          <w:i/>
          <w:sz w:val="24"/>
          <w:szCs w:val="24"/>
        </w:rPr>
        <w:t>State-controlled road</w:t>
      </w:r>
      <w:proofErr w:type="gramEnd"/>
      <w:r w:rsidRPr="00827622">
        <w:rPr>
          <w:rFonts w:asciiTheme="majorHAnsi" w:hAnsiTheme="majorHAnsi" w:cstheme="majorHAnsi"/>
          <w:i/>
          <w:sz w:val="24"/>
          <w:szCs w:val="24"/>
        </w:rPr>
        <w:t>:</w:t>
      </w:r>
      <w:r w:rsidRPr="00827622">
        <w:rPr>
          <w:rFonts w:asciiTheme="majorHAnsi" w:hAnsiTheme="majorHAnsi" w:cstheme="majorHAnsi"/>
          <w:sz w:val="24"/>
          <w:szCs w:val="24"/>
        </w:rPr>
        <w:t xml:space="preserve">  Means a road or land, or part of a road or land, declared under section 24 of the </w:t>
      </w:r>
      <w:r w:rsidRPr="00827622">
        <w:rPr>
          <w:rFonts w:asciiTheme="majorHAnsi" w:hAnsiTheme="majorHAnsi" w:cstheme="majorHAnsi"/>
          <w:i/>
          <w:sz w:val="24"/>
          <w:szCs w:val="24"/>
        </w:rPr>
        <w:t>Transport</w:t>
      </w:r>
      <w:r w:rsidRPr="00827622">
        <w:rPr>
          <w:rFonts w:asciiTheme="majorHAnsi" w:hAnsiTheme="majorHAnsi" w:cstheme="majorHAnsi"/>
          <w:sz w:val="24"/>
          <w:szCs w:val="24"/>
        </w:rPr>
        <w:t xml:space="preserve"> </w:t>
      </w:r>
      <w:r w:rsidRPr="00827622">
        <w:rPr>
          <w:rFonts w:asciiTheme="majorHAnsi" w:hAnsiTheme="majorHAnsi" w:cstheme="majorHAnsi"/>
          <w:i/>
          <w:sz w:val="24"/>
          <w:szCs w:val="24"/>
        </w:rPr>
        <w:t>Infrastructure Act 1994</w:t>
      </w:r>
      <w:r w:rsidRPr="00827622">
        <w:rPr>
          <w:rFonts w:asciiTheme="majorHAnsi" w:hAnsiTheme="majorHAnsi" w:cstheme="majorHAnsi"/>
          <w:sz w:val="24"/>
          <w:szCs w:val="24"/>
        </w:rPr>
        <w:t xml:space="preserve"> to be a state-controlled road. A</w:t>
      </w:r>
      <w:hyperlink r:id="rId9" w:history="1">
        <w:r w:rsidRPr="00827622">
          <w:rPr>
            <w:rStyle w:val="Hyperlink"/>
            <w:rFonts w:asciiTheme="majorHAnsi" w:hAnsiTheme="majorHAnsi" w:cstheme="majorHAnsi"/>
            <w:sz w:val="24"/>
            <w:szCs w:val="24"/>
          </w:rPr>
          <w:t xml:space="preserve"> map of the state-controlled road network</w:t>
        </w:r>
      </w:hyperlink>
      <w:r w:rsidRPr="00827622">
        <w:rPr>
          <w:rFonts w:asciiTheme="majorHAnsi" w:hAnsiTheme="majorHAnsi" w:cstheme="majorHAnsi"/>
          <w:sz w:val="24"/>
          <w:szCs w:val="24"/>
        </w:rPr>
        <w:t xml:space="preserve"> is available on the TMR website.</w:t>
      </w:r>
    </w:p>
    <w:p w14:paraId="2D2160B1" w14:textId="13B360C8" w:rsidR="005A68EE" w:rsidRPr="00827622" w:rsidRDefault="005A68EE" w:rsidP="00A4347F">
      <w:pPr>
        <w:pStyle w:val="ListParagraph"/>
        <w:numPr>
          <w:ilvl w:val="0"/>
          <w:numId w:val="8"/>
        </w:numPr>
        <w:autoSpaceDE w:val="0"/>
        <w:autoSpaceDN w:val="0"/>
        <w:rPr>
          <w:rFonts w:asciiTheme="majorHAnsi" w:hAnsiTheme="majorHAnsi" w:cstheme="majorHAnsi"/>
          <w:sz w:val="24"/>
          <w:szCs w:val="24"/>
        </w:rPr>
      </w:pPr>
      <w:r w:rsidRPr="00827622">
        <w:rPr>
          <w:rFonts w:asciiTheme="majorHAnsi" w:hAnsiTheme="majorHAnsi" w:cstheme="majorHAnsi"/>
          <w:i/>
          <w:iCs/>
          <w:sz w:val="24"/>
          <w:szCs w:val="24"/>
        </w:rPr>
        <w:t>Urban area:</w:t>
      </w:r>
      <w:r w:rsidRPr="00827622">
        <w:rPr>
          <w:rFonts w:asciiTheme="majorHAnsi" w:hAnsiTheme="majorHAnsi" w:cstheme="majorHAnsi"/>
          <w:sz w:val="24"/>
          <w:szCs w:val="24"/>
        </w:rPr>
        <w:t xml:space="preserve">  Means an area that generally contains most of the </w:t>
      </w:r>
      <w:proofErr w:type="gramStart"/>
      <w:r w:rsidRPr="00827622">
        <w:rPr>
          <w:rFonts w:asciiTheme="majorHAnsi" w:hAnsiTheme="majorHAnsi" w:cstheme="majorHAnsi"/>
          <w:sz w:val="24"/>
          <w:szCs w:val="24"/>
        </w:rPr>
        <w:t xml:space="preserve">following </w:t>
      </w:r>
      <w:r w:rsidR="00BC1EC5">
        <w:rPr>
          <w:rFonts w:asciiTheme="majorHAnsi" w:hAnsiTheme="majorHAnsi" w:cstheme="majorHAnsi"/>
          <w:sz w:val="24"/>
          <w:szCs w:val="24"/>
        </w:rPr>
        <w:t xml:space="preserve"> </w:t>
      </w:r>
      <w:r w:rsidRPr="00827622">
        <w:rPr>
          <w:rFonts w:asciiTheme="majorHAnsi" w:hAnsiTheme="majorHAnsi" w:cstheme="majorHAnsi"/>
          <w:sz w:val="24"/>
          <w:szCs w:val="24"/>
        </w:rPr>
        <w:t>features</w:t>
      </w:r>
      <w:proofErr w:type="gramEnd"/>
      <w:r w:rsidR="00BC1EC5">
        <w:rPr>
          <w:rFonts w:asciiTheme="majorHAnsi" w:hAnsiTheme="majorHAnsi" w:cstheme="majorHAnsi"/>
          <w:sz w:val="24"/>
          <w:szCs w:val="24"/>
        </w:rPr>
        <w:t xml:space="preserve"> </w:t>
      </w:r>
      <w:r w:rsidRPr="00827622">
        <w:rPr>
          <w:rFonts w:asciiTheme="majorHAnsi" w:hAnsiTheme="majorHAnsi" w:cstheme="majorHAnsi"/>
          <w:sz w:val="24"/>
          <w:szCs w:val="24"/>
        </w:rPr>
        <w:t>–</w:t>
      </w:r>
    </w:p>
    <w:p w14:paraId="74874010"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street lighting</w:t>
      </w:r>
    </w:p>
    <w:p w14:paraId="03B196E2"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extensive residential, commercial or industrial development or associated land uses abutting the road</w:t>
      </w:r>
    </w:p>
    <w:p w14:paraId="4EF61353"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significant interaction between adjacent development and passing traffic</w:t>
      </w:r>
    </w:p>
    <w:p w14:paraId="51502BF8"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considerable pedestrian movements</w:t>
      </w:r>
    </w:p>
    <w:p w14:paraId="0BB3BA9D"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closely spaced intersections</w:t>
      </w:r>
    </w:p>
    <w:p w14:paraId="090AD3A2" w14:textId="77777777" w:rsidR="005A68EE" w:rsidRPr="00827622" w:rsidRDefault="005A68EE" w:rsidP="00A4347F">
      <w:pPr>
        <w:pStyle w:val="ListParagraph"/>
        <w:numPr>
          <w:ilvl w:val="0"/>
          <w:numId w:val="7"/>
        </w:numPr>
        <w:autoSpaceDE w:val="0"/>
        <w:autoSpaceDN w:val="0"/>
        <w:rPr>
          <w:rFonts w:asciiTheme="majorHAnsi" w:hAnsiTheme="majorHAnsi" w:cstheme="majorHAnsi"/>
          <w:sz w:val="24"/>
          <w:szCs w:val="24"/>
        </w:rPr>
      </w:pPr>
      <w:r w:rsidRPr="00827622">
        <w:rPr>
          <w:rFonts w:asciiTheme="majorHAnsi" w:hAnsiTheme="majorHAnsi" w:cstheme="majorHAnsi"/>
          <w:sz w:val="24"/>
          <w:szCs w:val="24"/>
        </w:rPr>
        <w:t>numerous public utility services</w:t>
      </w:r>
    </w:p>
    <w:p w14:paraId="7F65A2F9" w14:textId="7D2712FE" w:rsidR="005A68EE" w:rsidRPr="00827622" w:rsidRDefault="005A68EE" w:rsidP="00A4347F">
      <w:pPr>
        <w:pStyle w:val="ListParagraph"/>
        <w:numPr>
          <w:ilvl w:val="0"/>
          <w:numId w:val="7"/>
        </w:numPr>
        <w:autoSpaceDE w:val="0"/>
        <w:autoSpaceDN w:val="0"/>
        <w:spacing w:after="120"/>
        <w:ind w:left="714" w:hanging="357"/>
        <w:contextualSpacing w:val="0"/>
        <w:rPr>
          <w:rFonts w:asciiTheme="majorHAnsi" w:hAnsiTheme="majorHAnsi" w:cstheme="majorHAnsi"/>
          <w:sz w:val="24"/>
          <w:szCs w:val="24"/>
        </w:rPr>
      </w:pPr>
      <w:r w:rsidRPr="00827622">
        <w:rPr>
          <w:rFonts w:asciiTheme="majorHAnsi" w:hAnsiTheme="majorHAnsi" w:cstheme="majorHAnsi"/>
          <w:sz w:val="24"/>
          <w:szCs w:val="24"/>
        </w:rPr>
        <w:t>regulatory speed generally 70</w:t>
      </w:r>
      <w:r w:rsidR="00F02A95">
        <w:rPr>
          <w:rFonts w:asciiTheme="majorHAnsi" w:hAnsiTheme="majorHAnsi" w:cstheme="majorHAnsi"/>
          <w:sz w:val="24"/>
          <w:szCs w:val="24"/>
        </w:rPr>
        <w:t xml:space="preserve"> k</w:t>
      </w:r>
      <w:r w:rsidRPr="00827622">
        <w:rPr>
          <w:rFonts w:asciiTheme="majorHAnsi" w:hAnsiTheme="majorHAnsi" w:cstheme="majorHAnsi"/>
          <w:sz w:val="24"/>
          <w:szCs w:val="24"/>
        </w:rPr>
        <w:t>m/h or less.</w:t>
      </w:r>
    </w:p>
    <w:p w14:paraId="792A2257" w14:textId="77777777" w:rsidR="005A68EE" w:rsidRPr="00827622" w:rsidRDefault="005A68EE" w:rsidP="00A4347F">
      <w:pPr>
        <w:pStyle w:val="BodyText"/>
        <w:spacing w:line="240" w:lineRule="auto"/>
        <w:ind w:right="352"/>
        <w:rPr>
          <w:rFonts w:asciiTheme="majorHAnsi" w:hAnsiTheme="majorHAnsi" w:cstheme="majorHAnsi"/>
          <w:b/>
          <w:sz w:val="24"/>
          <w:szCs w:val="24"/>
        </w:rPr>
      </w:pPr>
    </w:p>
    <w:p w14:paraId="6074556B" w14:textId="5C44F9B1" w:rsidR="005A68EE" w:rsidRPr="00827622" w:rsidRDefault="005A68EE" w:rsidP="00A4347F">
      <w:pPr>
        <w:pStyle w:val="BodyText"/>
        <w:spacing w:line="240" w:lineRule="auto"/>
        <w:ind w:right="352"/>
        <w:rPr>
          <w:rFonts w:asciiTheme="majorHAnsi" w:hAnsiTheme="majorHAnsi" w:cstheme="majorHAnsi"/>
          <w:b/>
          <w:color w:val="063A72"/>
          <w:sz w:val="24"/>
          <w:szCs w:val="24"/>
        </w:rPr>
      </w:pPr>
      <w:r w:rsidRPr="008751EA">
        <w:rPr>
          <w:rFonts w:asciiTheme="majorHAnsi" w:hAnsiTheme="majorHAnsi" w:cstheme="majorHAnsi"/>
          <w:b/>
          <w:color w:val="003E69"/>
          <w:sz w:val="24"/>
          <w:szCs w:val="24"/>
        </w:rPr>
        <w:t>Conditions relating to exempt ancillary works and encroachments</w:t>
      </w:r>
    </w:p>
    <w:p w14:paraId="69FDE6C6" w14:textId="77777777" w:rsidR="005A68EE" w:rsidRPr="00827622" w:rsidRDefault="005A68EE" w:rsidP="00A4347F">
      <w:pPr>
        <w:pStyle w:val="BodyText"/>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The construction, maintenance, operation and/or conduct of some ancillary works and encroachments is considered to have a low impact on the safety and efficiency of the road network and therefore do not require the approval of the Chief Executive of the Department of Transport and Main Roads.</w:t>
      </w:r>
    </w:p>
    <w:p w14:paraId="4C8B3244" w14:textId="77777777" w:rsidR="005A68EE" w:rsidRPr="00827622" w:rsidRDefault="005A68EE" w:rsidP="00A4347F">
      <w:pPr>
        <w:pStyle w:val="BodyText"/>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The ancillary works and encroachments set out in the following tables do not require the Chief Executive’s approval if they:</w:t>
      </w:r>
    </w:p>
    <w:p w14:paraId="1314299B" w14:textId="77777777" w:rsidR="005A68EE" w:rsidRPr="00827622" w:rsidRDefault="005A68EE" w:rsidP="00A4347F">
      <w:pPr>
        <w:pStyle w:val="BodyText"/>
        <w:numPr>
          <w:ilvl w:val="0"/>
          <w:numId w:val="10"/>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do not interfere* with a state-controlled road or its operation</w:t>
      </w:r>
    </w:p>
    <w:p w14:paraId="420908F9" w14:textId="5CF67F12" w:rsidR="005A68EE" w:rsidRPr="00827622" w:rsidRDefault="005A68EE" w:rsidP="00A4347F">
      <w:pPr>
        <w:pStyle w:val="BodyText"/>
        <w:numPr>
          <w:ilvl w:val="0"/>
          <w:numId w:val="10"/>
        </w:numPr>
        <w:tabs>
          <w:tab w:val="left" w:pos="5985"/>
          <w:tab w:val="right" w:pos="9072"/>
        </w:tabs>
        <w:spacing w:line="240" w:lineRule="auto"/>
        <w:ind w:left="357" w:hanging="357"/>
        <w:rPr>
          <w:rFonts w:asciiTheme="majorHAnsi" w:hAnsiTheme="majorHAnsi" w:cstheme="majorHAnsi"/>
          <w:sz w:val="24"/>
          <w:szCs w:val="24"/>
        </w:rPr>
      </w:pPr>
      <w:r w:rsidRPr="00827622">
        <w:rPr>
          <w:rFonts w:asciiTheme="majorHAnsi" w:hAnsiTheme="majorHAnsi" w:cstheme="majorHAnsi"/>
          <w:sz w:val="24"/>
          <w:szCs w:val="24"/>
        </w:rPr>
        <w:t>comply with the dimensions, locations, capacity, rigidity and other requirements specified below.</w:t>
      </w:r>
    </w:p>
    <w:p w14:paraId="6FAA1CB5" w14:textId="77777777" w:rsidR="005A68EE" w:rsidRPr="00827622" w:rsidRDefault="005A68EE" w:rsidP="00A4347F">
      <w:pPr>
        <w:pStyle w:val="BodyText"/>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*Examples of interfering with a road or its operation include if anything –</w:t>
      </w:r>
    </w:p>
    <w:p w14:paraId="6C1C4D4D" w14:textId="5F108FFC"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lastRenderedPageBreak/>
        <w:t xml:space="preserve">is attached to a tree (except for roadside memorials) or road furniture (for example guardrails, </w:t>
      </w:r>
      <w:proofErr w:type="gramStart"/>
      <w:r w:rsidRPr="00827622">
        <w:rPr>
          <w:rFonts w:asciiTheme="majorHAnsi" w:hAnsiTheme="majorHAnsi" w:cstheme="majorHAnsi"/>
          <w:sz w:val="24"/>
          <w:szCs w:val="24"/>
        </w:rPr>
        <w:t>guide posts</w:t>
      </w:r>
      <w:proofErr w:type="gramEnd"/>
      <w:r w:rsidRPr="00827622">
        <w:rPr>
          <w:rFonts w:asciiTheme="majorHAnsi" w:hAnsiTheme="majorHAnsi" w:cstheme="majorHAnsi"/>
          <w:sz w:val="24"/>
          <w:szCs w:val="24"/>
        </w:rPr>
        <w:t>, traffic signs and other Transport and Main Roads infrastructure)</w:t>
      </w:r>
    </w:p>
    <w:p w14:paraId="14CE856D" w14:textId="77777777"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interferes with the clear sight distance of motorists or pedestrians</w:t>
      </w:r>
    </w:p>
    <w:p w14:paraId="51E16337" w14:textId="77777777"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overhangs any portion of a traffic lane for a state-controlled road</w:t>
      </w:r>
    </w:p>
    <w:p w14:paraId="4EA80CCC" w14:textId="77777777"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unreasonably distracts road users through illumination or movement</w:t>
      </w:r>
    </w:p>
    <w:p w14:paraId="1FFFC374" w14:textId="77777777"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presents a potential hazard to road users</w:t>
      </w:r>
    </w:p>
    <w:p w14:paraId="31FA0EB6" w14:textId="77777777" w:rsidR="005A68EE" w:rsidRPr="00827622" w:rsidRDefault="005A68EE" w:rsidP="00A4347F">
      <w:pPr>
        <w:pStyle w:val="BodyText"/>
        <w:numPr>
          <w:ilvl w:val="0"/>
          <w:numId w:val="11"/>
        </w:numPr>
        <w:tabs>
          <w:tab w:val="left" w:pos="5985"/>
          <w:tab w:val="right" w:pos="9072"/>
        </w:tabs>
        <w:spacing w:line="240" w:lineRule="auto"/>
        <w:rPr>
          <w:rFonts w:asciiTheme="majorHAnsi" w:hAnsiTheme="majorHAnsi" w:cstheme="majorHAnsi"/>
          <w:sz w:val="24"/>
          <w:szCs w:val="24"/>
        </w:rPr>
      </w:pPr>
      <w:r w:rsidRPr="00827622">
        <w:rPr>
          <w:rFonts w:asciiTheme="majorHAnsi" w:hAnsiTheme="majorHAnsi" w:cstheme="majorHAnsi"/>
          <w:sz w:val="24"/>
          <w:szCs w:val="24"/>
        </w:rPr>
        <w:t>interferes with or restricts the movement of pedestrians or cyclists.</w:t>
      </w:r>
    </w:p>
    <w:p w14:paraId="6113203A" w14:textId="77777777" w:rsidR="005A68EE" w:rsidRPr="00827622" w:rsidRDefault="005A68EE" w:rsidP="00A4347F">
      <w:pPr>
        <w:pStyle w:val="BodyText"/>
        <w:spacing w:line="240" w:lineRule="auto"/>
        <w:ind w:right="352"/>
        <w:rPr>
          <w:rFonts w:asciiTheme="majorHAnsi" w:hAnsiTheme="majorHAnsi" w:cstheme="majorHAnsi"/>
          <w:sz w:val="24"/>
          <w:szCs w:val="24"/>
        </w:rPr>
      </w:pPr>
    </w:p>
    <w:p w14:paraId="35C82F2E" w14:textId="77777777" w:rsidR="005A68EE" w:rsidRPr="008751EA" w:rsidRDefault="005A68EE" w:rsidP="00A4347F">
      <w:pPr>
        <w:pStyle w:val="BodyText"/>
        <w:spacing w:line="240" w:lineRule="auto"/>
        <w:ind w:right="352"/>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Further information</w:t>
      </w:r>
    </w:p>
    <w:p w14:paraId="5BC6D6F2" w14:textId="77777777" w:rsidR="005A68EE" w:rsidRPr="00827622" w:rsidRDefault="005A68EE" w:rsidP="00A4347F">
      <w:pPr>
        <w:spacing w:after="120"/>
        <w:rPr>
          <w:rFonts w:asciiTheme="majorHAnsi" w:hAnsiTheme="majorHAnsi" w:cstheme="majorHAnsi"/>
          <w:sz w:val="24"/>
          <w:szCs w:val="24"/>
        </w:rPr>
      </w:pPr>
      <w:r w:rsidRPr="00827622">
        <w:rPr>
          <w:rFonts w:asciiTheme="majorHAnsi" w:hAnsiTheme="majorHAnsi" w:cstheme="majorHAnsi"/>
          <w:sz w:val="24"/>
          <w:szCs w:val="24"/>
        </w:rPr>
        <w:t xml:space="preserve">For further information on signs and promotional devices in a state-controlled road corridor, please contact your District Office at </w:t>
      </w:r>
      <w:hyperlink r:id="rId10" w:anchor="contactinperson. " w:history="1">
        <w:r w:rsidRPr="00827622">
          <w:rPr>
            <w:rStyle w:val="Hyperlink"/>
            <w:rFonts w:asciiTheme="majorHAnsi" w:hAnsiTheme="majorHAnsi" w:cstheme="majorHAnsi"/>
            <w:sz w:val="24"/>
            <w:szCs w:val="24"/>
          </w:rPr>
          <w:t>www.tmr.qld.gov.au/About-us/Contact-us#contactinperson.</w:t>
        </w:r>
        <w:r w:rsidRPr="00827622" w:rsidDel="005D30DE">
          <w:rPr>
            <w:rStyle w:val="Hyperlink"/>
            <w:rFonts w:asciiTheme="majorHAnsi" w:hAnsiTheme="majorHAnsi" w:cstheme="majorHAnsi"/>
            <w:sz w:val="24"/>
            <w:szCs w:val="24"/>
          </w:rPr>
          <w:t xml:space="preserve"> </w:t>
        </w:r>
      </w:hyperlink>
    </w:p>
    <w:p w14:paraId="7630D694" w14:textId="77777777" w:rsidR="005A68EE" w:rsidRPr="00827622" w:rsidRDefault="005A68EE" w:rsidP="00A4347F">
      <w:pPr>
        <w:pStyle w:val="BodyText"/>
        <w:spacing w:line="240" w:lineRule="auto"/>
        <w:ind w:right="352"/>
        <w:rPr>
          <w:rFonts w:asciiTheme="majorHAnsi" w:hAnsiTheme="majorHAnsi" w:cstheme="majorHAnsi"/>
          <w:sz w:val="24"/>
          <w:szCs w:val="24"/>
        </w:rPr>
      </w:pPr>
    </w:p>
    <w:p w14:paraId="4AA4F5B5" w14:textId="77777777" w:rsidR="005A68EE" w:rsidRPr="008751EA" w:rsidRDefault="005A68EE" w:rsidP="00A4347F">
      <w:pPr>
        <w:pStyle w:val="BodyText"/>
        <w:tabs>
          <w:tab w:val="left" w:pos="5985"/>
          <w:tab w:val="right" w:pos="9072"/>
        </w:tabs>
        <w:spacing w:line="240" w:lineRule="auto"/>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Structures that do not require Transport and Main Roads approval</w:t>
      </w:r>
    </w:p>
    <w:tbl>
      <w:tblPr>
        <w:tblStyle w:val="TableGrid"/>
        <w:tblW w:w="0" w:type="auto"/>
        <w:tblLayout w:type="fixed"/>
        <w:tblLook w:val="04A0" w:firstRow="1" w:lastRow="0" w:firstColumn="1" w:lastColumn="0" w:noHBand="0" w:noVBand="1"/>
      </w:tblPr>
      <w:tblGrid>
        <w:gridCol w:w="3114"/>
        <w:gridCol w:w="6622"/>
      </w:tblGrid>
      <w:tr w:rsidR="005A68EE" w:rsidRPr="00B8270E" w14:paraId="5C2EBBB1" w14:textId="77777777" w:rsidTr="00DA7D38">
        <w:trPr>
          <w:cantSplit/>
        </w:trPr>
        <w:tc>
          <w:tcPr>
            <w:tcW w:w="3114" w:type="dxa"/>
          </w:tcPr>
          <w:p w14:paraId="35730A07"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b/>
                <w:sz w:val="24"/>
                <w:szCs w:val="24"/>
              </w:rPr>
            </w:pPr>
            <w:r w:rsidRPr="008751EA">
              <w:rPr>
                <w:rFonts w:asciiTheme="majorHAnsi" w:hAnsiTheme="majorHAnsi" w:cstheme="majorHAnsi"/>
                <w:b/>
                <w:sz w:val="24"/>
                <w:szCs w:val="24"/>
              </w:rPr>
              <w:t>Ancillary works or encroachment</w:t>
            </w:r>
          </w:p>
        </w:tc>
        <w:tc>
          <w:tcPr>
            <w:tcW w:w="6622" w:type="dxa"/>
          </w:tcPr>
          <w:p w14:paraId="19549041"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b/>
                <w:sz w:val="24"/>
                <w:szCs w:val="24"/>
              </w:rPr>
            </w:pPr>
            <w:r w:rsidRPr="008751EA">
              <w:rPr>
                <w:rFonts w:asciiTheme="majorHAnsi" w:hAnsiTheme="majorHAnsi" w:cstheme="majorHAnsi"/>
                <w:b/>
                <w:sz w:val="24"/>
                <w:szCs w:val="24"/>
              </w:rPr>
              <w:t>Criteria to be exempt</w:t>
            </w:r>
          </w:p>
        </w:tc>
      </w:tr>
      <w:tr w:rsidR="005A68EE" w:rsidRPr="00B8270E" w14:paraId="3066683E" w14:textId="77777777" w:rsidTr="00DA7D38">
        <w:trPr>
          <w:cantSplit/>
        </w:trPr>
        <w:tc>
          <w:tcPr>
            <w:tcW w:w="3114" w:type="dxa"/>
          </w:tcPr>
          <w:p w14:paraId="07E36A58"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proofErr w:type="gramStart"/>
            <w:r w:rsidRPr="008751EA">
              <w:rPr>
                <w:rFonts w:asciiTheme="majorHAnsi" w:hAnsiTheme="majorHAnsi" w:cstheme="majorHAnsi"/>
                <w:sz w:val="24"/>
                <w:szCs w:val="24"/>
              </w:rPr>
              <w:t>Mail boxes</w:t>
            </w:r>
            <w:proofErr w:type="gramEnd"/>
          </w:p>
        </w:tc>
        <w:tc>
          <w:tcPr>
            <w:tcW w:w="6622" w:type="dxa"/>
          </w:tcPr>
          <w:p w14:paraId="3A735ACE"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766F6A72" w14:textId="77777777" w:rsidR="005A68EE" w:rsidRPr="008751EA" w:rsidRDefault="005A68EE" w:rsidP="00A4347F">
            <w:pPr>
              <w:pStyle w:val="BodyText"/>
              <w:numPr>
                <w:ilvl w:val="0"/>
                <w:numId w:val="12"/>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be 50 litre capacity or less, and</w:t>
            </w:r>
          </w:p>
          <w:p w14:paraId="2B53A0E9" w14:textId="0DA5E7E8" w:rsidR="005A68EE" w:rsidRPr="008751EA" w:rsidRDefault="005A68EE" w:rsidP="00A4347F">
            <w:pPr>
              <w:pStyle w:val="BodyText"/>
              <w:numPr>
                <w:ilvl w:val="0"/>
                <w:numId w:val="12"/>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be erected on one or two circular hollow posts that have a diameter less than 60mm and a wall thickness 3.6</w:t>
            </w:r>
            <w:r w:rsidR="000F6F6E">
              <w:rPr>
                <w:rFonts w:asciiTheme="majorHAnsi" w:hAnsiTheme="majorHAnsi" w:cstheme="majorHAnsi"/>
                <w:sz w:val="24"/>
                <w:szCs w:val="24"/>
              </w:rPr>
              <w:t xml:space="preserve"> </w:t>
            </w:r>
            <w:r w:rsidRPr="008751EA">
              <w:rPr>
                <w:rFonts w:asciiTheme="majorHAnsi" w:hAnsiTheme="majorHAnsi" w:cstheme="majorHAnsi"/>
                <w:sz w:val="24"/>
                <w:szCs w:val="24"/>
              </w:rPr>
              <w:t>mm or less, and</w:t>
            </w:r>
          </w:p>
          <w:p w14:paraId="4250CA1C" w14:textId="10BCBBE2" w:rsidR="005A68EE" w:rsidRPr="008751EA" w:rsidRDefault="005A68EE" w:rsidP="00A4347F">
            <w:pPr>
              <w:pStyle w:val="BodyText"/>
              <w:numPr>
                <w:ilvl w:val="0"/>
                <w:numId w:val="12"/>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be located 3.5</w:t>
            </w:r>
            <w:r w:rsidR="000F6F6E">
              <w:rPr>
                <w:rFonts w:asciiTheme="majorHAnsi" w:hAnsiTheme="majorHAnsi" w:cstheme="majorHAnsi"/>
                <w:sz w:val="24"/>
                <w:szCs w:val="24"/>
              </w:rPr>
              <w:t xml:space="preserve"> </w:t>
            </w:r>
            <w:r w:rsidRPr="008751EA">
              <w:rPr>
                <w:rFonts w:asciiTheme="majorHAnsi" w:hAnsiTheme="majorHAnsi" w:cstheme="majorHAnsi"/>
                <w:sz w:val="24"/>
                <w:szCs w:val="24"/>
              </w:rPr>
              <w:t>m or further from the edge of the nearest traffic lane.</w:t>
            </w:r>
          </w:p>
        </w:tc>
      </w:tr>
      <w:tr w:rsidR="005A68EE" w:rsidRPr="00B8270E" w14:paraId="5A5F6DC6" w14:textId="77777777" w:rsidTr="00DA7D38">
        <w:trPr>
          <w:cantSplit/>
        </w:trPr>
        <w:tc>
          <w:tcPr>
            <w:tcW w:w="3114" w:type="dxa"/>
          </w:tcPr>
          <w:p w14:paraId="63B9E4B8"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Rubbish &amp; rubbish bins</w:t>
            </w:r>
          </w:p>
        </w:tc>
        <w:tc>
          <w:tcPr>
            <w:tcW w:w="6622" w:type="dxa"/>
          </w:tcPr>
          <w:p w14:paraId="6D884AA5"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20A49A0C" w14:textId="77777777" w:rsidR="005A68EE" w:rsidRPr="008751EA" w:rsidRDefault="005A68EE" w:rsidP="00A4347F">
            <w:pPr>
              <w:pStyle w:val="BodyText"/>
              <w:numPr>
                <w:ilvl w:val="0"/>
                <w:numId w:val="13"/>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be approved by the local government, and</w:t>
            </w:r>
          </w:p>
          <w:p w14:paraId="65B68CCF" w14:textId="77777777" w:rsidR="005A68EE" w:rsidRPr="008751EA" w:rsidRDefault="005A68EE" w:rsidP="00A4347F">
            <w:pPr>
              <w:pStyle w:val="BodyText"/>
              <w:numPr>
                <w:ilvl w:val="0"/>
                <w:numId w:val="13"/>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be serviced by a rubbish collection service provided by a local government, and</w:t>
            </w:r>
          </w:p>
          <w:p w14:paraId="2744C1DC" w14:textId="77777777" w:rsidR="005A68EE" w:rsidRPr="008751EA" w:rsidRDefault="005A68EE" w:rsidP="00A4347F">
            <w:pPr>
              <w:pStyle w:val="BodyText"/>
              <w:numPr>
                <w:ilvl w:val="0"/>
                <w:numId w:val="13"/>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be left for collection in a location agreed by the service provider, and</w:t>
            </w:r>
          </w:p>
          <w:p w14:paraId="13CDD48A" w14:textId="77777777" w:rsidR="005A68EE" w:rsidRPr="008751EA" w:rsidRDefault="005A68EE" w:rsidP="00A4347F">
            <w:pPr>
              <w:pStyle w:val="BodyText"/>
              <w:numPr>
                <w:ilvl w:val="0"/>
                <w:numId w:val="13"/>
              </w:numPr>
              <w:tabs>
                <w:tab w:val="left" w:pos="5985"/>
                <w:tab w:val="right" w:pos="9072"/>
              </w:tabs>
              <w:spacing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left permanently in the road corridor.</w:t>
            </w:r>
          </w:p>
        </w:tc>
      </w:tr>
      <w:tr w:rsidR="005A68EE" w:rsidRPr="00B8270E" w14:paraId="73CB47D1" w14:textId="77777777" w:rsidTr="00DA7D38">
        <w:trPr>
          <w:cantSplit/>
        </w:trPr>
        <w:tc>
          <w:tcPr>
            <w:tcW w:w="3114" w:type="dxa"/>
          </w:tcPr>
          <w:p w14:paraId="1A033540"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Shop or building awning (in urban areas)</w:t>
            </w:r>
          </w:p>
          <w:p w14:paraId="081E9672"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Note:  For new or replacement awnings, contact your local Transport and Main Roads office (</w:t>
            </w:r>
            <w:hyperlink r:id="rId11" w:anchor="contactinperson " w:history="1">
              <w:r w:rsidRPr="008751EA">
                <w:rPr>
                  <w:rStyle w:val="Hyperlink"/>
                  <w:rFonts w:asciiTheme="majorHAnsi" w:hAnsiTheme="majorHAnsi" w:cstheme="majorHAnsi"/>
                  <w:sz w:val="24"/>
                  <w:szCs w:val="24"/>
                </w:rPr>
                <w:t>http://www.tmr.qld.gov.au/About-us/Contact-us#contactinperson</w:t>
              </w:r>
              <w:r w:rsidRPr="008751EA" w:rsidDel="005D30DE">
                <w:rPr>
                  <w:rStyle w:val="Hyperlink"/>
                  <w:rFonts w:asciiTheme="majorHAnsi" w:hAnsiTheme="majorHAnsi" w:cstheme="majorHAnsi"/>
                  <w:sz w:val="24"/>
                  <w:szCs w:val="24"/>
                </w:rPr>
                <w:t xml:space="preserve"> </w:t>
              </w:r>
            </w:hyperlink>
            <w:r w:rsidRPr="008751EA">
              <w:rPr>
                <w:rFonts w:asciiTheme="majorHAnsi" w:hAnsiTheme="majorHAnsi" w:cstheme="majorHAnsi"/>
                <w:sz w:val="24"/>
                <w:szCs w:val="24"/>
              </w:rPr>
              <w:t>).</w:t>
            </w:r>
          </w:p>
        </w:tc>
        <w:tc>
          <w:tcPr>
            <w:tcW w:w="6622" w:type="dxa"/>
          </w:tcPr>
          <w:p w14:paraId="187E3DC0"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3E13BA47" w14:textId="77777777" w:rsidR="005A68EE" w:rsidRPr="008751EA" w:rsidRDefault="005A68EE" w:rsidP="00A4347F">
            <w:pPr>
              <w:pStyle w:val="BodyText"/>
              <w:numPr>
                <w:ilvl w:val="0"/>
                <w:numId w:val="2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have been in existence prior to 2009, and</w:t>
            </w:r>
          </w:p>
          <w:p w14:paraId="15DE133B" w14:textId="77777777" w:rsidR="005A68EE" w:rsidRPr="008751EA" w:rsidRDefault="005A68EE" w:rsidP="00A4347F">
            <w:pPr>
              <w:pStyle w:val="BodyText"/>
              <w:numPr>
                <w:ilvl w:val="0"/>
                <w:numId w:val="2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infringe into a traffic lane, taking road cross-fall into account, and</w:t>
            </w:r>
          </w:p>
          <w:p w14:paraId="03948552" w14:textId="77777777" w:rsidR="005A68EE" w:rsidRPr="008751EA" w:rsidRDefault="005A68EE" w:rsidP="00A4347F">
            <w:pPr>
              <w:pStyle w:val="BodyText"/>
              <w:numPr>
                <w:ilvl w:val="0"/>
                <w:numId w:val="25"/>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present a safety hazard.</w:t>
            </w:r>
          </w:p>
        </w:tc>
      </w:tr>
      <w:tr w:rsidR="005A68EE" w:rsidRPr="00B8270E" w14:paraId="2AA05F9B" w14:textId="77777777" w:rsidTr="00DA7D38">
        <w:trPr>
          <w:cantSplit/>
        </w:trPr>
        <w:tc>
          <w:tcPr>
            <w:tcW w:w="3114" w:type="dxa"/>
          </w:tcPr>
          <w:p w14:paraId="588F237F"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Roadside memorials</w:t>
            </w:r>
          </w:p>
          <w:p w14:paraId="0651A1AC" w14:textId="77777777" w:rsidR="005A68EE" w:rsidRPr="008751EA" w:rsidRDefault="005A68EE" w:rsidP="00A4347F">
            <w:pPr>
              <w:pStyle w:val="BodyText"/>
              <w:tabs>
                <w:tab w:val="left" w:pos="5985"/>
                <w:tab w:val="right" w:pos="9072"/>
              </w:tabs>
              <w:spacing w:after="0" w:line="240" w:lineRule="auto"/>
              <w:rPr>
                <w:rFonts w:asciiTheme="majorHAnsi" w:hAnsiTheme="majorHAnsi" w:cstheme="majorHAnsi"/>
                <w:sz w:val="24"/>
                <w:szCs w:val="24"/>
              </w:rPr>
            </w:pPr>
          </w:p>
        </w:tc>
        <w:tc>
          <w:tcPr>
            <w:tcW w:w="6622" w:type="dxa"/>
          </w:tcPr>
          <w:p w14:paraId="04B3F17F"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0644367C" w14:textId="77777777" w:rsidR="005A68EE" w:rsidRPr="008751EA" w:rsidRDefault="005A68EE" w:rsidP="00A4347F">
            <w:pPr>
              <w:pStyle w:val="BodyText"/>
              <w:numPr>
                <w:ilvl w:val="0"/>
                <w:numId w:val="14"/>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comply with the Department of Transport and Main Roads’</w:t>
            </w:r>
            <w:r w:rsidRPr="008751EA">
              <w:rPr>
                <w:rFonts w:asciiTheme="majorHAnsi" w:hAnsiTheme="majorHAnsi" w:cstheme="majorHAnsi"/>
                <w:i/>
                <w:sz w:val="24"/>
                <w:szCs w:val="24"/>
              </w:rPr>
              <w:t xml:space="preserve"> Roadside Memorials </w:t>
            </w:r>
            <w:r w:rsidRPr="008751EA">
              <w:rPr>
                <w:rFonts w:asciiTheme="majorHAnsi" w:hAnsiTheme="majorHAnsi" w:cstheme="majorHAnsi"/>
                <w:sz w:val="24"/>
                <w:szCs w:val="24"/>
              </w:rPr>
              <w:t>– this includes requirements on dimensions and location (</w:t>
            </w:r>
            <w:hyperlink r:id="rId12" w:history="1">
              <w:r w:rsidRPr="008751EA">
                <w:rPr>
                  <w:rStyle w:val="Hyperlink"/>
                  <w:rFonts w:asciiTheme="majorHAnsi" w:hAnsiTheme="majorHAnsi" w:cstheme="majorHAnsi"/>
                  <w:sz w:val="24"/>
                  <w:szCs w:val="24"/>
                </w:rPr>
                <w:t>http://www.tmr.qld.gov.au/Safety/Road-safety/Roadside-memorials.aspx</w:t>
              </w:r>
            </w:hyperlink>
            <w:r w:rsidRPr="008751EA">
              <w:rPr>
                <w:rFonts w:asciiTheme="majorHAnsi" w:hAnsiTheme="majorHAnsi" w:cstheme="majorHAnsi"/>
                <w:sz w:val="24"/>
                <w:szCs w:val="24"/>
              </w:rPr>
              <w:t>), and</w:t>
            </w:r>
          </w:p>
          <w:p w14:paraId="01EAE002" w14:textId="77777777" w:rsidR="005A68EE" w:rsidRPr="008751EA" w:rsidRDefault="005A68EE" w:rsidP="00A4347F">
            <w:pPr>
              <w:pStyle w:val="BodyText"/>
              <w:numPr>
                <w:ilvl w:val="0"/>
                <w:numId w:val="14"/>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 xml:space="preserve">complete the </w:t>
            </w:r>
            <w:r w:rsidRPr="008751EA">
              <w:rPr>
                <w:rFonts w:asciiTheme="majorHAnsi" w:hAnsiTheme="majorHAnsi" w:cstheme="majorHAnsi"/>
                <w:i/>
                <w:sz w:val="24"/>
                <w:szCs w:val="24"/>
              </w:rPr>
              <w:t>Roadside memorial information form</w:t>
            </w:r>
            <w:r w:rsidRPr="008751EA">
              <w:rPr>
                <w:rFonts w:asciiTheme="majorHAnsi" w:hAnsiTheme="majorHAnsi" w:cstheme="majorHAnsi"/>
                <w:sz w:val="24"/>
                <w:szCs w:val="24"/>
              </w:rPr>
              <w:t xml:space="preserve"> and submit it to the nearest Transport and Main Roads office (listed on the form).</w:t>
            </w:r>
          </w:p>
        </w:tc>
      </w:tr>
    </w:tbl>
    <w:p w14:paraId="0D5F4195" w14:textId="77777777" w:rsidR="005A68EE" w:rsidRPr="00827622" w:rsidRDefault="005A68EE" w:rsidP="00A4347F">
      <w:pPr>
        <w:rPr>
          <w:rFonts w:asciiTheme="majorHAnsi" w:hAnsiTheme="majorHAnsi" w:cstheme="majorHAnsi"/>
          <w:b/>
          <w:color w:val="063A72"/>
          <w:sz w:val="24"/>
          <w:szCs w:val="24"/>
        </w:rPr>
      </w:pPr>
    </w:p>
    <w:p w14:paraId="1A63B34B" w14:textId="77777777" w:rsidR="005A68EE" w:rsidRPr="008751EA" w:rsidRDefault="005A68EE" w:rsidP="00A4347F">
      <w:pPr>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Activities that do not require Transport and Main Roads approval</w:t>
      </w:r>
    </w:p>
    <w:p w14:paraId="7DE206A1" w14:textId="77777777" w:rsidR="005A68EE" w:rsidRPr="00827622" w:rsidRDefault="005A68EE" w:rsidP="00A4347F">
      <w:pPr>
        <w:pStyle w:val="BodyText"/>
        <w:tabs>
          <w:tab w:val="left" w:pos="5985"/>
          <w:tab w:val="right" w:pos="9072"/>
        </w:tabs>
        <w:spacing w:after="0" w:line="240" w:lineRule="auto"/>
        <w:rPr>
          <w:rFonts w:asciiTheme="majorHAnsi" w:hAnsiTheme="majorHAnsi" w:cstheme="majorHAnsi"/>
          <w:sz w:val="24"/>
          <w:szCs w:val="24"/>
        </w:rPr>
      </w:pPr>
    </w:p>
    <w:tbl>
      <w:tblPr>
        <w:tblStyle w:val="TableGrid"/>
        <w:tblW w:w="0" w:type="auto"/>
        <w:tblLayout w:type="fixed"/>
        <w:tblLook w:val="04A0" w:firstRow="1" w:lastRow="0" w:firstColumn="1" w:lastColumn="0" w:noHBand="0" w:noVBand="1"/>
      </w:tblPr>
      <w:tblGrid>
        <w:gridCol w:w="3114"/>
        <w:gridCol w:w="6622"/>
      </w:tblGrid>
      <w:tr w:rsidR="005A68EE" w:rsidRPr="00B8270E" w14:paraId="3EEFD26F" w14:textId="77777777" w:rsidTr="00DA7D38">
        <w:trPr>
          <w:cantSplit/>
        </w:trPr>
        <w:tc>
          <w:tcPr>
            <w:tcW w:w="3114" w:type="dxa"/>
          </w:tcPr>
          <w:p w14:paraId="63254C24"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b/>
                <w:sz w:val="24"/>
                <w:szCs w:val="24"/>
              </w:rPr>
            </w:pPr>
            <w:r w:rsidRPr="008751EA">
              <w:rPr>
                <w:rFonts w:asciiTheme="majorHAnsi" w:hAnsiTheme="majorHAnsi" w:cstheme="majorHAnsi"/>
                <w:b/>
                <w:sz w:val="24"/>
                <w:szCs w:val="24"/>
              </w:rPr>
              <w:t>Ancillary works or encroachment</w:t>
            </w:r>
          </w:p>
        </w:tc>
        <w:tc>
          <w:tcPr>
            <w:tcW w:w="6622" w:type="dxa"/>
          </w:tcPr>
          <w:p w14:paraId="28E6F272"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b/>
                <w:sz w:val="24"/>
                <w:szCs w:val="24"/>
              </w:rPr>
            </w:pPr>
            <w:r w:rsidRPr="008751EA">
              <w:rPr>
                <w:rFonts w:asciiTheme="majorHAnsi" w:hAnsiTheme="majorHAnsi" w:cstheme="majorHAnsi"/>
                <w:b/>
                <w:sz w:val="24"/>
                <w:szCs w:val="24"/>
              </w:rPr>
              <w:t>Criteria to be exempt</w:t>
            </w:r>
          </w:p>
        </w:tc>
      </w:tr>
      <w:tr w:rsidR="005A68EE" w:rsidRPr="00B8270E" w14:paraId="26656612" w14:textId="77777777" w:rsidTr="00DA7D38">
        <w:trPr>
          <w:cantSplit/>
        </w:trPr>
        <w:tc>
          <w:tcPr>
            <w:tcW w:w="3114" w:type="dxa"/>
          </w:tcPr>
          <w:p w14:paraId="1168D00F"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Meetings on footpaths</w:t>
            </w:r>
          </w:p>
        </w:tc>
        <w:tc>
          <w:tcPr>
            <w:tcW w:w="6622" w:type="dxa"/>
          </w:tcPr>
          <w:p w14:paraId="7D0279DB"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6309BF6B"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require participants to stand, and</w:t>
            </w:r>
          </w:p>
          <w:p w14:paraId="08014544"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involve furniture, and</w:t>
            </w:r>
          </w:p>
          <w:p w14:paraId="33CAE991"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allow participants to stand on the road pavement, and</w:t>
            </w:r>
          </w:p>
          <w:p w14:paraId="0A6F2B6F"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 and</w:t>
            </w:r>
          </w:p>
          <w:p w14:paraId="65E1E6F0" w14:textId="77777777" w:rsidR="005A68EE" w:rsidRPr="008751EA" w:rsidRDefault="005A68EE" w:rsidP="00A4347F">
            <w:pPr>
              <w:pStyle w:val="BodyText"/>
              <w:numPr>
                <w:ilvl w:val="0"/>
                <w:numId w:val="18"/>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be associated with a commercial activity.</w:t>
            </w:r>
          </w:p>
        </w:tc>
      </w:tr>
      <w:tr w:rsidR="005A68EE" w:rsidRPr="00B8270E" w14:paraId="03FD4C04" w14:textId="77777777" w:rsidTr="00DA7D38">
        <w:trPr>
          <w:cantSplit/>
        </w:trPr>
        <w:tc>
          <w:tcPr>
            <w:tcW w:w="3114" w:type="dxa"/>
          </w:tcPr>
          <w:p w14:paraId="1B099510"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 xml:space="preserve">Fund raising and promotional activities by </w:t>
            </w:r>
            <w:proofErr w:type="gramStart"/>
            <w:r w:rsidRPr="008751EA">
              <w:rPr>
                <w:rFonts w:asciiTheme="majorHAnsi" w:hAnsiTheme="majorHAnsi" w:cstheme="majorHAnsi"/>
                <w:sz w:val="24"/>
                <w:szCs w:val="24"/>
              </w:rPr>
              <w:t>community based</w:t>
            </w:r>
            <w:proofErr w:type="gramEnd"/>
            <w:r w:rsidRPr="008751EA">
              <w:rPr>
                <w:rFonts w:asciiTheme="majorHAnsi" w:hAnsiTheme="majorHAnsi" w:cstheme="majorHAnsi"/>
                <w:sz w:val="24"/>
                <w:szCs w:val="24"/>
              </w:rPr>
              <w:t xml:space="preserve"> groups</w:t>
            </w:r>
          </w:p>
          <w:p w14:paraId="59A83617"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p>
        </w:tc>
        <w:tc>
          <w:tcPr>
            <w:tcW w:w="6622" w:type="dxa"/>
          </w:tcPr>
          <w:p w14:paraId="253001CD"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3DC1C919"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be conducted on a paved footpath, and</w:t>
            </w:r>
          </w:p>
          <w:p w14:paraId="4E4CA3B1"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conducted on a shared path, and</w:t>
            </w:r>
          </w:p>
          <w:p w14:paraId="6D308E72" w14:textId="77777777"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conducted on a median strip, and</w:t>
            </w:r>
          </w:p>
          <w:p w14:paraId="7AD5A0C0" w14:textId="28899978"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conducted within 3</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 of a pedestrian crossing, and</w:t>
            </w:r>
          </w:p>
          <w:p w14:paraId="7084D0F8" w14:textId="3CDBF160" w:rsidR="005A68EE" w:rsidRPr="008751EA" w:rsidRDefault="005A68EE" w:rsidP="00A4347F">
            <w:pPr>
              <w:pStyle w:val="BodyText"/>
              <w:numPr>
                <w:ilvl w:val="0"/>
                <w:numId w:val="18"/>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involve no furniture other than one table with a maximum diagonal length of 2</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 and up to two chairs, and</w:t>
            </w:r>
          </w:p>
          <w:p w14:paraId="3251B79A" w14:textId="77777777" w:rsidR="005A68EE" w:rsidRPr="008751EA" w:rsidRDefault="005A68EE" w:rsidP="00A4347F">
            <w:pPr>
              <w:pStyle w:val="BodyText"/>
              <w:numPr>
                <w:ilvl w:val="0"/>
                <w:numId w:val="18"/>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tc>
      </w:tr>
      <w:tr w:rsidR="005A68EE" w:rsidRPr="00B8270E" w14:paraId="235C8E12" w14:textId="77777777" w:rsidTr="00DA7D38">
        <w:trPr>
          <w:cantSplit/>
        </w:trPr>
        <w:tc>
          <w:tcPr>
            <w:tcW w:w="3114" w:type="dxa"/>
          </w:tcPr>
          <w:p w14:paraId="2759EA5B"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Temporary grazing of stock</w:t>
            </w:r>
          </w:p>
        </w:tc>
        <w:tc>
          <w:tcPr>
            <w:tcW w:w="6622" w:type="dxa"/>
          </w:tcPr>
          <w:p w14:paraId="3F8061AD"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3B3001AA" w14:textId="77777777"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have a permit from the local government approving the grazing, and</w:t>
            </w:r>
          </w:p>
          <w:p w14:paraId="3BBCAC1A" w14:textId="77777777"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only occur during daylight hours, and</w:t>
            </w:r>
          </w:p>
          <w:p w14:paraId="50233703" w14:textId="77777777"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undertaken on roads that have kerb and channel, and</w:t>
            </w:r>
          </w:p>
          <w:p w14:paraId="7202588F" w14:textId="77777777"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be undertaken on a motorway, and</w:t>
            </w:r>
          </w:p>
          <w:p w14:paraId="5F0C6A6C" w14:textId="77777777"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ensure the stock are enclosed within a portable electric fence, and</w:t>
            </w:r>
          </w:p>
          <w:p w14:paraId="7A5B9077" w14:textId="4AE4158D" w:rsidR="005A68EE" w:rsidRPr="008751EA" w:rsidRDefault="005A68EE" w:rsidP="00A4347F">
            <w:pPr>
              <w:pStyle w:val="BodyText"/>
              <w:numPr>
                <w:ilvl w:val="0"/>
                <w:numId w:val="19"/>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only use circular hollow fence posts that have a diameter less than 60</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mm and a wall thickness 3.6</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mm or less, and</w:t>
            </w:r>
          </w:p>
          <w:p w14:paraId="25C22044" w14:textId="5C06CA4D" w:rsidR="005A68EE" w:rsidRPr="008751EA" w:rsidRDefault="005A68EE" w:rsidP="00A4347F">
            <w:pPr>
              <w:pStyle w:val="BodyText"/>
              <w:numPr>
                <w:ilvl w:val="0"/>
                <w:numId w:val="19"/>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ensure fence posts are located 3.5</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 or further from the edge of the nearest traffic lane.</w:t>
            </w:r>
          </w:p>
        </w:tc>
      </w:tr>
      <w:tr w:rsidR="005A68EE" w:rsidRPr="00B8270E" w14:paraId="50A532AB" w14:textId="77777777" w:rsidTr="00DA7D38">
        <w:trPr>
          <w:cantSplit/>
        </w:trPr>
        <w:tc>
          <w:tcPr>
            <w:tcW w:w="3114" w:type="dxa"/>
          </w:tcPr>
          <w:p w14:paraId="30C31950"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Camping</w:t>
            </w:r>
          </w:p>
          <w:p w14:paraId="47AEE48F"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p>
        </w:tc>
        <w:tc>
          <w:tcPr>
            <w:tcW w:w="6622" w:type="dxa"/>
          </w:tcPr>
          <w:p w14:paraId="1B831B44"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0FB9C6F7" w14:textId="19709E2D" w:rsidR="005A68EE" w:rsidRPr="008751EA" w:rsidRDefault="005A68EE" w:rsidP="00A4347F">
            <w:pPr>
              <w:pStyle w:val="BodyText"/>
              <w:numPr>
                <w:ilvl w:val="0"/>
                <w:numId w:val="20"/>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occur within 100 m of a residence, and</w:t>
            </w:r>
          </w:p>
          <w:p w14:paraId="65129B3D" w14:textId="751E362C" w:rsidR="005A68EE" w:rsidRPr="008751EA" w:rsidRDefault="005A68EE" w:rsidP="00A4347F">
            <w:pPr>
              <w:pStyle w:val="BodyText"/>
              <w:numPr>
                <w:ilvl w:val="0"/>
                <w:numId w:val="20"/>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occur within 9</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m of the nearest traffic lane, and</w:t>
            </w:r>
          </w:p>
          <w:p w14:paraId="15DA6521" w14:textId="77777777" w:rsidR="005A68EE" w:rsidRPr="008751EA" w:rsidRDefault="005A68EE" w:rsidP="00A4347F">
            <w:pPr>
              <w:pStyle w:val="BodyText"/>
              <w:numPr>
                <w:ilvl w:val="0"/>
                <w:numId w:val="20"/>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must be permitted under the local government laws, and</w:t>
            </w:r>
          </w:p>
          <w:p w14:paraId="76666107" w14:textId="77777777" w:rsidR="005A68EE" w:rsidRPr="008751EA" w:rsidRDefault="005A68EE" w:rsidP="00A4347F">
            <w:pPr>
              <w:pStyle w:val="BodyText"/>
              <w:numPr>
                <w:ilvl w:val="0"/>
                <w:numId w:val="20"/>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be prohibited by state or commonwealth regulation.</w:t>
            </w:r>
          </w:p>
        </w:tc>
      </w:tr>
    </w:tbl>
    <w:p w14:paraId="77E3D3BF" w14:textId="77777777" w:rsidR="00EE66D7" w:rsidRDefault="00EE66D7" w:rsidP="00A4347F">
      <w:pPr>
        <w:pStyle w:val="BodyText"/>
        <w:tabs>
          <w:tab w:val="left" w:pos="5985"/>
          <w:tab w:val="right" w:pos="9072"/>
        </w:tabs>
        <w:spacing w:after="0" w:line="240" w:lineRule="auto"/>
        <w:rPr>
          <w:rFonts w:asciiTheme="majorHAnsi" w:hAnsiTheme="majorHAnsi" w:cstheme="majorHAnsi"/>
          <w:b/>
          <w:color w:val="063A72"/>
          <w:sz w:val="24"/>
          <w:szCs w:val="24"/>
        </w:rPr>
      </w:pPr>
    </w:p>
    <w:p w14:paraId="01204EEE" w14:textId="5A07CA2C" w:rsidR="005A68EE" w:rsidRPr="008751EA" w:rsidRDefault="005A68EE" w:rsidP="00A4347F">
      <w:pPr>
        <w:pStyle w:val="BodyText"/>
        <w:tabs>
          <w:tab w:val="left" w:pos="5985"/>
          <w:tab w:val="right" w:pos="9072"/>
        </w:tabs>
        <w:spacing w:after="0" w:line="240" w:lineRule="auto"/>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Vegetation and associated undertakings that do not require Transport and Main Roads approval</w:t>
      </w:r>
    </w:p>
    <w:p w14:paraId="4F80AACB" w14:textId="77777777" w:rsidR="005A68EE" w:rsidRPr="00827622" w:rsidRDefault="005A68EE" w:rsidP="00A4347F">
      <w:pPr>
        <w:pStyle w:val="BodyText"/>
        <w:tabs>
          <w:tab w:val="left" w:pos="5985"/>
          <w:tab w:val="right" w:pos="9072"/>
        </w:tabs>
        <w:spacing w:after="0" w:line="240" w:lineRule="auto"/>
        <w:rPr>
          <w:rFonts w:asciiTheme="majorHAnsi" w:hAnsiTheme="majorHAnsi" w:cstheme="majorHAnsi"/>
          <w:sz w:val="24"/>
          <w:szCs w:val="24"/>
        </w:rPr>
      </w:pPr>
    </w:p>
    <w:tbl>
      <w:tblPr>
        <w:tblStyle w:val="TableGrid"/>
        <w:tblW w:w="0" w:type="auto"/>
        <w:tblLayout w:type="fixed"/>
        <w:tblLook w:val="04A0" w:firstRow="1" w:lastRow="0" w:firstColumn="1" w:lastColumn="0" w:noHBand="0" w:noVBand="1"/>
      </w:tblPr>
      <w:tblGrid>
        <w:gridCol w:w="3114"/>
        <w:gridCol w:w="6622"/>
      </w:tblGrid>
      <w:tr w:rsidR="005A68EE" w:rsidRPr="002D1EBE" w14:paraId="6E6DD2C3" w14:textId="77777777" w:rsidTr="00DA7D38">
        <w:tc>
          <w:tcPr>
            <w:tcW w:w="3114" w:type="dxa"/>
          </w:tcPr>
          <w:p w14:paraId="16251FA4"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b/>
                <w:sz w:val="24"/>
                <w:szCs w:val="24"/>
              </w:rPr>
            </w:pPr>
            <w:r w:rsidRPr="008751EA">
              <w:rPr>
                <w:rFonts w:asciiTheme="majorHAnsi" w:hAnsiTheme="majorHAnsi" w:cstheme="majorHAnsi"/>
                <w:b/>
                <w:sz w:val="24"/>
                <w:szCs w:val="24"/>
              </w:rPr>
              <w:t>Ancillary works or encroachment</w:t>
            </w:r>
          </w:p>
        </w:tc>
        <w:tc>
          <w:tcPr>
            <w:tcW w:w="6622" w:type="dxa"/>
          </w:tcPr>
          <w:p w14:paraId="293B991E"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b/>
                <w:sz w:val="24"/>
                <w:szCs w:val="24"/>
              </w:rPr>
            </w:pPr>
            <w:r w:rsidRPr="008751EA">
              <w:rPr>
                <w:rFonts w:asciiTheme="majorHAnsi" w:hAnsiTheme="majorHAnsi" w:cstheme="majorHAnsi"/>
                <w:b/>
                <w:sz w:val="24"/>
                <w:szCs w:val="24"/>
              </w:rPr>
              <w:t>Criteria to be exempt</w:t>
            </w:r>
          </w:p>
        </w:tc>
      </w:tr>
      <w:tr w:rsidR="005A68EE" w:rsidRPr="002D1EBE" w14:paraId="78FB0F4A" w14:textId="77777777" w:rsidTr="00DA7D38">
        <w:tc>
          <w:tcPr>
            <w:tcW w:w="3114" w:type="dxa"/>
          </w:tcPr>
          <w:p w14:paraId="063B6BE5"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Planting of vegetation by a landholder</w:t>
            </w:r>
          </w:p>
          <w:p w14:paraId="30A6D6C8"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Note:  This exemption only applies when kerb and channel are present.</w:t>
            </w:r>
          </w:p>
        </w:tc>
        <w:tc>
          <w:tcPr>
            <w:tcW w:w="6622" w:type="dxa"/>
          </w:tcPr>
          <w:p w14:paraId="0B8A7F0A"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5B3867F1" w14:textId="77777777" w:rsidR="005A68EE" w:rsidRPr="008751EA" w:rsidRDefault="005A68EE" w:rsidP="00A4347F">
            <w:pPr>
              <w:pStyle w:val="BodyText"/>
              <w:numPr>
                <w:ilvl w:val="0"/>
                <w:numId w:val="15"/>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be planted by the landholder, and</w:t>
            </w:r>
          </w:p>
          <w:p w14:paraId="1DF86311" w14:textId="77777777" w:rsidR="005A68EE" w:rsidRPr="008751EA" w:rsidRDefault="005A68EE" w:rsidP="00A4347F">
            <w:pPr>
              <w:pStyle w:val="BodyText"/>
              <w:numPr>
                <w:ilvl w:val="0"/>
                <w:numId w:val="15"/>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occur on the footpath next to the landholder’s property, and</w:t>
            </w:r>
          </w:p>
          <w:p w14:paraId="5CFD46D6" w14:textId="7EC459CF" w:rsidR="005A68EE" w:rsidRPr="008751EA" w:rsidRDefault="005A68EE" w:rsidP="00A4347F">
            <w:pPr>
              <w:pStyle w:val="BodyText"/>
              <w:numPr>
                <w:ilvl w:val="0"/>
                <w:numId w:val="1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have a mature height of 60</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cm or less, and</w:t>
            </w:r>
          </w:p>
          <w:p w14:paraId="7B935A67" w14:textId="17C83D7B" w:rsidR="005A68EE" w:rsidRPr="008751EA" w:rsidRDefault="005A68EE" w:rsidP="00A4347F">
            <w:pPr>
              <w:pStyle w:val="BodyText"/>
              <w:numPr>
                <w:ilvl w:val="0"/>
                <w:numId w:val="1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have foliage within 60</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cm of the traffic lane, road shoulder or footpath, and</w:t>
            </w:r>
          </w:p>
          <w:p w14:paraId="5F001960" w14:textId="77777777" w:rsidR="005A68EE" w:rsidRPr="008751EA" w:rsidRDefault="005A68EE" w:rsidP="00A4347F">
            <w:pPr>
              <w:pStyle w:val="BodyText"/>
              <w:numPr>
                <w:ilvl w:val="0"/>
                <w:numId w:val="1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use garden edging above ground level, and</w:t>
            </w:r>
          </w:p>
          <w:p w14:paraId="21DA70BD" w14:textId="77777777" w:rsidR="005A68EE" w:rsidRPr="008751EA" w:rsidRDefault="005A68EE" w:rsidP="00A4347F">
            <w:pPr>
              <w:pStyle w:val="BodyText"/>
              <w:numPr>
                <w:ilvl w:val="0"/>
                <w:numId w:val="15"/>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use anything that could cause a spearing hazard (such as wooden stakes or star pickets), and</w:t>
            </w:r>
          </w:p>
          <w:p w14:paraId="5423B59C" w14:textId="77777777" w:rsidR="005A68EE" w:rsidRPr="008751EA" w:rsidRDefault="005A68EE" w:rsidP="00A4347F">
            <w:pPr>
              <w:pStyle w:val="BodyText"/>
              <w:numPr>
                <w:ilvl w:val="0"/>
                <w:numId w:val="15"/>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tc>
      </w:tr>
      <w:tr w:rsidR="005A68EE" w:rsidRPr="002D1EBE" w14:paraId="7266DF8D" w14:textId="77777777" w:rsidTr="00DA7D38">
        <w:tc>
          <w:tcPr>
            <w:tcW w:w="3114" w:type="dxa"/>
          </w:tcPr>
          <w:p w14:paraId="5286801E"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Minor vegetation trimming and maintenance by a landholder (including mowing)</w:t>
            </w:r>
          </w:p>
        </w:tc>
        <w:tc>
          <w:tcPr>
            <w:tcW w:w="6622" w:type="dxa"/>
          </w:tcPr>
          <w:p w14:paraId="0CEDF105"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1F43F26F" w14:textId="77777777" w:rsidR="005A68EE" w:rsidRPr="008751EA" w:rsidRDefault="005A68EE" w:rsidP="00A4347F">
            <w:pPr>
              <w:pStyle w:val="BodyText"/>
              <w:numPr>
                <w:ilvl w:val="0"/>
                <w:numId w:val="16"/>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occur on the land adjacent to the landholder’s property, and</w:t>
            </w:r>
          </w:p>
          <w:p w14:paraId="0CB846D9" w14:textId="77777777" w:rsidR="005A68EE" w:rsidRPr="008751EA" w:rsidRDefault="005A68EE" w:rsidP="00A4347F">
            <w:pPr>
              <w:pStyle w:val="BodyText"/>
              <w:numPr>
                <w:ilvl w:val="0"/>
                <w:numId w:val="16"/>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involve the clearing of any shrub or tree, and</w:t>
            </w:r>
          </w:p>
          <w:p w14:paraId="1482A0FE" w14:textId="77777777" w:rsidR="005A68EE" w:rsidRPr="008751EA" w:rsidRDefault="005A68EE" w:rsidP="00A4347F">
            <w:pPr>
              <w:pStyle w:val="BodyText"/>
              <w:numPr>
                <w:ilvl w:val="0"/>
                <w:numId w:val="16"/>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tc>
      </w:tr>
      <w:tr w:rsidR="005A68EE" w:rsidRPr="002D1EBE" w14:paraId="0F802A96" w14:textId="77777777" w:rsidTr="00DA7D38">
        <w:tc>
          <w:tcPr>
            <w:tcW w:w="3114" w:type="dxa"/>
          </w:tcPr>
          <w:p w14:paraId="6F9B15A9"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Watering vegetation (including the use of sprinklers)</w:t>
            </w:r>
          </w:p>
          <w:p w14:paraId="2B9AF4E6"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p>
        </w:tc>
        <w:tc>
          <w:tcPr>
            <w:tcW w:w="6622" w:type="dxa"/>
          </w:tcPr>
          <w:p w14:paraId="72B1E2CF"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2D571570" w14:textId="0C61663B" w:rsidR="005A68EE" w:rsidRPr="008751EA" w:rsidRDefault="005A68EE" w:rsidP="00A4347F">
            <w:pPr>
              <w:pStyle w:val="BodyText"/>
              <w:numPr>
                <w:ilvl w:val="0"/>
                <w:numId w:val="17"/>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use a hose with a diameter of 4</w:t>
            </w:r>
            <w:r w:rsidR="002D1EBE">
              <w:rPr>
                <w:rFonts w:asciiTheme="majorHAnsi" w:hAnsiTheme="majorHAnsi" w:cstheme="majorHAnsi"/>
                <w:sz w:val="24"/>
                <w:szCs w:val="24"/>
              </w:rPr>
              <w:t xml:space="preserve"> </w:t>
            </w:r>
            <w:r w:rsidRPr="008751EA">
              <w:rPr>
                <w:rFonts w:asciiTheme="majorHAnsi" w:hAnsiTheme="majorHAnsi" w:cstheme="majorHAnsi"/>
                <w:sz w:val="24"/>
                <w:szCs w:val="24"/>
              </w:rPr>
              <w:t>cm or less, and</w:t>
            </w:r>
          </w:p>
          <w:p w14:paraId="00DE3572" w14:textId="77777777" w:rsidR="005A68EE" w:rsidRPr="008751EA" w:rsidRDefault="005A68EE" w:rsidP="00A4347F">
            <w:pPr>
              <w:pStyle w:val="BodyText"/>
              <w:numPr>
                <w:ilvl w:val="0"/>
                <w:numId w:val="17"/>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make the footpath or road shoulder boggy, and</w:t>
            </w:r>
          </w:p>
          <w:p w14:paraId="67B4FC07" w14:textId="77777777" w:rsidR="005A68EE" w:rsidRPr="008751EA" w:rsidRDefault="005A68EE" w:rsidP="00A4347F">
            <w:pPr>
              <w:pStyle w:val="BodyText"/>
              <w:numPr>
                <w:ilvl w:val="0"/>
                <w:numId w:val="17"/>
              </w:numPr>
              <w:tabs>
                <w:tab w:val="left" w:pos="5985"/>
                <w:tab w:val="right" w:pos="9072"/>
              </w:tabs>
              <w:spacing w:after="0"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create a tripping hazard or piercing hazard, and</w:t>
            </w:r>
          </w:p>
          <w:p w14:paraId="2535796E" w14:textId="77777777" w:rsidR="005A68EE" w:rsidRPr="008751EA" w:rsidRDefault="005A68EE" w:rsidP="00A4347F">
            <w:pPr>
              <w:pStyle w:val="BodyText"/>
              <w:numPr>
                <w:ilvl w:val="0"/>
                <w:numId w:val="17"/>
              </w:numPr>
              <w:tabs>
                <w:tab w:val="left" w:pos="5985"/>
                <w:tab w:val="right" w:pos="9072"/>
              </w:tabs>
              <w:spacing w:line="240" w:lineRule="auto"/>
              <w:ind w:left="175" w:hanging="175"/>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tc>
      </w:tr>
    </w:tbl>
    <w:p w14:paraId="7E56F120" w14:textId="77777777" w:rsidR="00A4347F" w:rsidRPr="00827622" w:rsidRDefault="00A4347F" w:rsidP="00A4347F">
      <w:pPr>
        <w:rPr>
          <w:rFonts w:asciiTheme="majorHAnsi" w:hAnsiTheme="majorHAnsi" w:cstheme="majorHAnsi"/>
          <w:b/>
          <w:color w:val="063A72"/>
          <w:sz w:val="24"/>
          <w:szCs w:val="24"/>
        </w:rPr>
      </w:pPr>
    </w:p>
    <w:p w14:paraId="16E7226B" w14:textId="3B45C302" w:rsidR="005A68EE" w:rsidRPr="00827622" w:rsidRDefault="005A68EE" w:rsidP="00A4347F">
      <w:pPr>
        <w:rPr>
          <w:rFonts w:asciiTheme="majorHAnsi" w:hAnsiTheme="majorHAnsi" w:cstheme="majorHAnsi"/>
          <w:b/>
          <w:color w:val="063A72"/>
          <w:sz w:val="24"/>
          <w:szCs w:val="24"/>
        </w:rPr>
      </w:pPr>
      <w:r w:rsidRPr="00827622">
        <w:rPr>
          <w:rFonts w:asciiTheme="majorHAnsi" w:hAnsiTheme="majorHAnsi" w:cstheme="majorHAnsi"/>
          <w:b/>
          <w:color w:val="063A72"/>
          <w:sz w:val="24"/>
          <w:szCs w:val="24"/>
        </w:rPr>
        <w:t>Signs that do not require Transport and Main Roads approval</w:t>
      </w:r>
    </w:p>
    <w:p w14:paraId="3C201A65" w14:textId="77777777" w:rsidR="005A68EE" w:rsidRPr="00827622" w:rsidRDefault="005A68EE" w:rsidP="00A4347F">
      <w:pPr>
        <w:pStyle w:val="BodyText"/>
        <w:tabs>
          <w:tab w:val="left" w:pos="5985"/>
          <w:tab w:val="right" w:pos="9072"/>
        </w:tabs>
        <w:spacing w:after="0" w:line="240" w:lineRule="auto"/>
        <w:rPr>
          <w:rFonts w:asciiTheme="majorHAnsi" w:hAnsiTheme="majorHAnsi" w:cstheme="majorHAnsi"/>
          <w:sz w:val="24"/>
          <w:szCs w:val="24"/>
        </w:rPr>
      </w:pPr>
    </w:p>
    <w:tbl>
      <w:tblPr>
        <w:tblStyle w:val="TableGrid"/>
        <w:tblW w:w="9736" w:type="dxa"/>
        <w:tblLayout w:type="fixed"/>
        <w:tblLook w:val="04A0" w:firstRow="1" w:lastRow="0" w:firstColumn="1" w:lastColumn="0" w:noHBand="0" w:noVBand="1"/>
      </w:tblPr>
      <w:tblGrid>
        <w:gridCol w:w="3114"/>
        <w:gridCol w:w="6622"/>
      </w:tblGrid>
      <w:tr w:rsidR="005A68EE" w:rsidRPr="00B8270E" w14:paraId="5DB71E49" w14:textId="77777777" w:rsidTr="00A4347F">
        <w:trPr>
          <w:cantSplit/>
        </w:trPr>
        <w:tc>
          <w:tcPr>
            <w:tcW w:w="3114" w:type="dxa"/>
          </w:tcPr>
          <w:p w14:paraId="36A15F05"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b/>
                <w:sz w:val="24"/>
                <w:szCs w:val="24"/>
              </w:rPr>
            </w:pPr>
            <w:r w:rsidRPr="008751EA">
              <w:rPr>
                <w:rFonts w:asciiTheme="majorHAnsi" w:hAnsiTheme="majorHAnsi" w:cstheme="majorHAnsi"/>
                <w:b/>
                <w:sz w:val="24"/>
                <w:szCs w:val="24"/>
              </w:rPr>
              <w:t>Ancillary works or encroachment</w:t>
            </w:r>
          </w:p>
        </w:tc>
        <w:tc>
          <w:tcPr>
            <w:tcW w:w="6622" w:type="dxa"/>
          </w:tcPr>
          <w:p w14:paraId="67C723D9"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b/>
                <w:sz w:val="24"/>
                <w:szCs w:val="24"/>
              </w:rPr>
            </w:pPr>
            <w:r w:rsidRPr="008751EA">
              <w:rPr>
                <w:rFonts w:asciiTheme="majorHAnsi" w:hAnsiTheme="majorHAnsi" w:cstheme="majorHAnsi"/>
                <w:b/>
                <w:sz w:val="24"/>
                <w:szCs w:val="24"/>
              </w:rPr>
              <w:t>Criteria to be exempt</w:t>
            </w:r>
          </w:p>
        </w:tc>
      </w:tr>
      <w:tr w:rsidR="005A68EE" w:rsidRPr="00B8270E" w14:paraId="30FE37E2" w14:textId="77777777" w:rsidTr="00A4347F">
        <w:trPr>
          <w:cantSplit/>
        </w:trPr>
        <w:tc>
          <w:tcPr>
            <w:tcW w:w="3114" w:type="dxa"/>
          </w:tcPr>
          <w:p w14:paraId="5511CA48"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Election signs</w:t>
            </w:r>
          </w:p>
          <w:p w14:paraId="268A1E59"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Note:  Some local governments have permission to manage election signs on state-controlled roads. This exemption is not applicable if election signs are managed by the local government. Please check with your local government office.</w:t>
            </w:r>
          </w:p>
        </w:tc>
        <w:tc>
          <w:tcPr>
            <w:tcW w:w="6622" w:type="dxa"/>
          </w:tcPr>
          <w:p w14:paraId="1BBB0F48"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7245F38D" w14:textId="77777777" w:rsidR="005A68EE" w:rsidRPr="008751EA" w:rsidRDefault="005A68EE" w:rsidP="00A4347F">
            <w:pPr>
              <w:pStyle w:val="BodyText"/>
              <w:numPr>
                <w:ilvl w:val="0"/>
                <w:numId w:val="14"/>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comply with the Department of Transport and Main Roads’</w:t>
            </w:r>
            <w:r w:rsidRPr="008751EA">
              <w:rPr>
                <w:rFonts w:asciiTheme="majorHAnsi" w:hAnsiTheme="majorHAnsi" w:cstheme="majorHAnsi"/>
                <w:i/>
                <w:sz w:val="24"/>
                <w:szCs w:val="24"/>
              </w:rPr>
              <w:t xml:space="preserve"> Election signs </w:t>
            </w:r>
            <w:r w:rsidRPr="008751EA">
              <w:rPr>
                <w:rFonts w:asciiTheme="majorHAnsi" w:hAnsiTheme="majorHAnsi" w:cstheme="majorHAnsi"/>
                <w:sz w:val="24"/>
                <w:szCs w:val="24"/>
              </w:rPr>
              <w:t>guidance</w:t>
            </w:r>
            <w:r w:rsidRPr="008751EA">
              <w:rPr>
                <w:rFonts w:asciiTheme="majorHAnsi" w:hAnsiTheme="majorHAnsi" w:cstheme="majorHAnsi"/>
                <w:i/>
                <w:sz w:val="24"/>
                <w:szCs w:val="24"/>
              </w:rPr>
              <w:t xml:space="preserve"> </w:t>
            </w:r>
            <w:r w:rsidRPr="008751EA">
              <w:rPr>
                <w:rFonts w:asciiTheme="majorHAnsi" w:hAnsiTheme="majorHAnsi" w:cstheme="majorHAnsi"/>
                <w:sz w:val="24"/>
                <w:szCs w:val="24"/>
              </w:rPr>
              <w:t>– this includes requirements on when they can be erected, size, location/placement and construction (</w:t>
            </w:r>
            <w:hyperlink r:id="rId13" w:history="1">
              <w:r w:rsidRPr="008751EA">
                <w:rPr>
                  <w:rStyle w:val="Hyperlink"/>
                  <w:rFonts w:asciiTheme="majorHAnsi" w:hAnsiTheme="majorHAnsi" w:cstheme="majorHAnsi"/>
                  <w:sz w:val="24"/>
                  <w:szCs w:val="24"/>
                </w:rPr>
                <w:t>https://www.qld.gov.au/transport/safety/signs/election-signs</w:t>
              </w:r>
            </w:hyperlink>
            <w:r w:rsidRPr="008751EA">
              <w:rPr>
                <w:rFonts w:asciiTheme="majorHAnsi" w:hAnsiTheme="majorHAnsi" w:cstheme="majorHAnsi"/>
                <w:sz w:val="24"/>
                <w:szCs w:val="24"/>
              </w:rPr>
              <w:t>).</w:t>
            </w:r>
          </w:p>
          <w:p w14:paraId="009D637C" w14:textId="77777777" w:rsidR="005A68EE" w:rsidRPr="008751EA" w:rsidRDefault="005A68EE" w:rsidP="00A4347F">
            <w:pPr>
              <w:pStyle w:val="BodyText"/>
              <w:tabs>
                <w:tab w:val="left" w:pos="5985"/>
                <w:tab w:val="right" w:pos="9072"/>
              </w:tabs>
              <w:spacing w:line="240" w:lineRule="auto"/>
              <w:rPr>
                <w:rFonts w:asciiTheme="majorHAnsi" w:hAnsiTheme="majorHAnsi" w:cstheme="majorHAnsi"/>
                <w:sz w:val="24"/>
                <w:szCs w:val="24"/>
              </w:rPr>
            </w:pPr>
          </w:p>
        </w:tc>
      </w:tr>
      <w:tr w:rsidR="005A68EE" w:rsidRPr="00B8270E" w14:paraId="60621930" w14:textId="77777777" w:rsidTr="00A4347F">
        <w:trPr>
          <w:cantSplit/>
        </w:trPr>
        <w:tc>
          <w:tcPr>
            <w:tcW w:w="3114" w:type="dxa"/>
          </w:tcPr>
          <w:p w14:paraId="23B2968C"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Real estate and charity prize home</w:t>
            </w:r>
          </w:p>
          <w:p w14:paraId="154635BE" w14:textId="77777777" w:rsidR="005A68EE" w:rsidRPr="008751EA" w:rsidRDefault="005A68EE" w:rsidP="00A4347F">
            <w:pPr>
              <w:pStyle w:val="BodyText"/>
              <w:tabs>
                <w:tab w:val="left" w:pos="5985"/>
                <w:tab w:val="right" w:pos="9072"/>
              </w:tabs>
              <w:spacing w:after="0" w:line="240" w:lineRule="auto"/>
              <w:rPr>
                <w:rFonts w:asciiTheme="majorHAnsi" w:hAnsiTheme="majorHAnsi" w:cstheme="majorHAnsi"/>
                <w:sz w:val="24"/>
                <w:szCs w:val="24"/>
              </w:rPr>
            </w:pPr>
          </w:p>
          <w:p w14:paraId="418870AF" w14:textId="77777777" w:rsidR="005A68EE" w:rsidRPr="008751EA" w:rsidRDefault="005A68EE" w:rsidP="00A4347F">
            <w:pPr>
              <w:pStyle w:val="BodyText"/>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Note:  This exemption only applies when the sign cannot be viewed from the road (if located on the property).</w:t>
            </w:r>
          </w:p>
          <w:p w14:paraId="2A57C3AD" w14:textId="77777777" w:rsidR="005A68EE" w:rsidRPr="008751EA" w:rsidRDefault="005A68EE" w:rsidP="00A4347F">
            <w:pPr>
              <w:pStyle w:val="BodyText"/>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It does not exempt directional signs to guide customers through the road network to get to the home.</w:t>
            </w:r>
          </w:p>
          <w:p w14:paraId="03FA9AC5" w14:textId="77777777" w:rsidR="005A68EE" w:rsidRPr="008751EA" w:rsidRDefault="005A68EE" w:rsidP="00A4347F">
            <w:pPr>
              <w:pStyle w:val="BodyText"/>
              <w:tabs>
                <w:tab w:val="left" w:pos="5985"/>
                <w:tab w:val="right" w:pos="9072"/>
              </w:tabs>
              <w:spacing w:line="240" w:lineRule="auto"/>
              <w:rPr>
                <w:rFonts w:asciiTheme="majorHAnsi" w:hAnsiTheme="majorHAnsi" w:cstheme="majorHAnsi"/>
                <w:sz w:val="24"/>
                <w:szCs w:val="24"/>
              </w:rPr>
            </w:pPr>
          </w:p>
        </w:tc>
        <w:tc>
          <w:tcPr>
            <w:tcW w:w="6622" w:type="dxa"/>
          </w:tcPr>
          <w:p w14:paraId="40101FA7"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459B2A53" w14:textId="77777777" w:rsidR="005A68EE" w:rsidRPr="008751EA" w:rsidRDefault="005A68EE" w:rsidP="00A4347F">
            <w:pPr>
              <w:pStyle w:val="BodyText"/>
              <w:numPr>
                <w:ilvl w:val="0"/>
                <w:numId w:val="21"/>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permitted under the local government laws for local roads in the area, and</w:t>
            </w:r>
          </w:p>
          <w:p w14:paraId="6CB39821" w14:textId="77777777" w:rsidR="005A68EE" w:rsidRPr="008751EA" w:rsidRDefault="005A68EE" w:rsidP="00A4347F">
            <w:pPr>
              <w:pStyle w:val="BodyText"/>
              <w:numPr>
                <w:ilvl w:val="0"/>
                <w:numId w:val="21"/>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for a property situated next to the road with direct access to the road, and</w:t>
            </w:r>
          </w:p>
          <w:p w14:paraId="40E00BFF" w14:textId="77777777" w:rsidR="005A68EE" w:rsidRPr="008751EA" w:rsidRDefault="005A68EE" w:rsidP="00A4347F">
            <w:pPr>
              <w:pStyle w:val="BodyText"/>
              <w:numPr>
                <w:ilvl w:val="0"/>
                <w:numId w:val="21"/>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located directly next to the relevant property’s boundary, and</w:t>
            </w:r>
          </w:p>
          <w:p w14:paraId="6E38FF97" w14:textId="77777777" w:rsidR="005A68EE" w:rsidRPr="008751EA" w:rsidRDefault="005A68EE" w:rsidP="00A4347F">
            <w:pPr>
              <w:pStyle w:val="BodyText"/>
              <w:numPr>
                <w:ilvl w:val="0"/>
                <w:numId w:val="21"/>
              </w:numPr>
              <w:tabs>
                <w:tab w:val="left" w:pos="5985"/>
                <w:tab w:val="right" w:pos="9072"/>
              </w:tabs>
              <w:spacing w:after="0" w:line="240" w:lineRule="auto"/>
              <w:ind w:right="352"/>
              <w:rPr>
                <w:rFonts w:asciiTheme="majorHAnsi" w:hAnsiTheme="majorHAnsi" w:cstheme="majorHAnsi"/>
                <w:sz w:val="24"/>
                <w:szCs w:val="24"/>
              </w:rPr>
            </w:pPr>
            <w:r w:rsidRPr="008751EA">
              <w:rPr>
                <w:rFonts w:asciiTheme="majorHAnsi" w:hAnsiTheme="majorHAnsi" w:cstheme="majorHAnsi"/>
                <w:sz w:val="24"/>
                <w:szCs w:val="24"/>
              </w:rPr>
              <w:t>not be attached to vegetation or Transport and Main Roads infrastructure (for example, road signs or guard rails), and</w:t>
            </w:r>
          </w:p>
          <w:p w14:paraId="1BB22869" w14:textId="48258DD4" w:rsidR="005A68EE" w:rsidRPr="008751EA" w:rsidRDefault="005A68EE" w:rsidP="00A4347F">
            <w:pPr>
              <w:pStyle w:val="BodyText"/>
              <w:numPr>
                <w:ilvl w:val="0"/>
                <w:numId w:val="21"/>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be more than two in number – one no greater than 2.4</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w:t>
            </w:r>
            <w:r w:rsidRPr="008751EA">
              <w:rPr>
                <w:rFonts w:asciiTheme="majorHAnsi" w:hAnsiTheme="majorHAnsi" w:cstheme="majorHAnsi"/>
                <w:sz w:val="24"/>
                <w:szCs w:val="24"/>
                <w:vertAlign w:val="superscript"/>
              </w:rPr>
              <w:t>2</w:t>
            </w:r>
            <w:r w:rsidRPr="008751EA">
              <w:rPr>
                <w:rFonts w:asciiTheme="majorHAnsi" w:hAnsiTheme="majorHAnsi" w:cstheme="majorHAnsi"/>
                <w:sz w:val="24"/>
                <w:szCs w:val="24"/>
              </w:rPr>
              <w:t xml:space="preserve"> and the other no greater than 0.6</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w:t>
            </w:r>
            <w:r w:rsidRPr="008751EA">
              <w:rPr>
                <w:rFonts w:asciiTheme="majorHAnsi" w:hAnsiTheme="majorHAnsi" w:cstheme="majorHAnsi"/>
                <w:sz w:val="24"/>
                <w:szCs w:val="24"/>
                <w:vertAlign w:val="superscript"/>
              </w:rPr>
              <w:t>2</w:t>
            </w:r>
            <w:r w:rsidRPr="008751EA">
              <w:rPr>
                <w:rFonts w:asciiTheme="majorHAnsi" w:hAnsiTheme="majorHAnsi" w:cstheme="majorHAnsi"/>
                <w:sz w:val="24"/>
                <w:szCs w:val="24"/>
              </w:rPr>
              <w:t>, and</w:t>
            </w:r>
          </w:p>
          <w:p w14:paraId="1CC514FF" w14:textId="77777777" w:rsidR="005A68EE" w:rsidRPr="008751EA" w:rsidRDefault="005A68EE" w:rsidP="00A4347F">
            <w:pPr>
              <w:pStyle w:val="BodyText"/>
              <w:numPr>
                <w:ilvl w:val="0"/>
                <w:numId w:val="21"/>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be located on a motorway or freeway.</w:t>
            </w:r>
          </w:p>
          <w:p w14:paraId="4FC32DBD" w14:textId="77777777" w:rsidR="005A68EE" w:rsidRPr="008751EA" w:rsidRDefault="005A68EE" w:rsidP="00A4347F">
            <w:pPr>
              <w:pStyle w:val="BodyText"/>
              <w:tabs>
                <w:tab w:val="left" w:pos="5985"/>
                <w:tab w:val="right" w:pos="9072"/>
              </w:tabs>
              <w:spacing w:after="0" w:line="240" w:lineRule="auto"/>
              <w:rPr>
                <w:rFonts w:asciiTheme="majorHAnsi" w:hAnsiTheme="majorHAnsi" w:cstheme="majorHAnsi"/>
                <w:sz w:val="24"/>
                <w:szCs w:val="24"/>
              </w:rPr>
            </w:pPr>
          </w:p>
          <w:p w14:paraId="027B156B" w14:textId="0FFE39B6" w:rsidR="005A68EE" w:rsidRPr="008751EA" w:rsidRDefault="005A68EE" w:rsidP="00A4347F">
            <w:pPr>
              <w:pStyle w:val="BodyText"/>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Note:  In locations where visibility of the signs may be restricted by vegetation or large set back distances, the smaller sign (0.6</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w:t>
            </w:r>
            <w:r w:rsidRPr="008751EA">
              <w:rPr>
                <w:rFonts w:asciiTheme="majorHAnsi" w:hAnsiTheme="majorHAnsi" w:cstheme="majorHAnsi"/>
                <w:sz w:val="24"/>
                <w:szCs w:val="24"/>
                <w:vertAlign w:val="superscript"/>
              </w:rPr>
              <w:t>2</w:t>
            </w:r>
            <w:r w:rsidRPr="008751EA">
              <w:rPr>
                <w:rFonts w:asciiTheme="majorHAnsi" w:hAnsiTheme="majorHAnsi" w:cstheme="majorHAnsi"/>
                <w:sz w:val="24"/>
                <w:szCs w:val="24"/>
              </w:rPr>
              <w:t>) may be located away from the property’s boundary if it meets the following requirements:</w:t>
            </w:r>
          </w:p>
          <w:p w14:paraId="46F14A64" w14:textId="3846D6DB" w:rsidR="00A4347F" w:rsidRPr="008751EA" w:rsidRDefault="00A4347F" w:rsidP="00A4347F">
            <w:pPr>
              <w:pStyle w:val="BodyText"/>
              <w:numPr>
                <w:ilvl w:val="0"/>
                <w:numId w:val="26"/>
              </w:numPr>
              <w:tabs>
                <w:tab w:val="left" w:pos="5985"/>
                <w:tab w:val="right" w:pos="9072"/>
              </w:tabs>
              <w:spacing w:before="120"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if it is made of light frangible materials (for example, corflute erected on a timber stake that is no bigger than 50</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mm x 25</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mm), it must be located at least 3.5</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 from the edge of the nearest traffic lane on roads with a speed limit of 80</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km or less, or at least 6</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m from the edge of the nearest traffic lane on roads with a speed limit greater than 80</w:t>
            </w:r>
            <w:r w:rsidR="00340458">
              <w:rPr>
                <w:rFonts w:asciiTheme="majorHAnsi" w:hAnsiTheme="majorHAnsi" w:cstheme="majorHAnsi"/>
                <w:sz w:val="24"/>
                <w:szCs w:val="24"/>
              </w:rPr>
              <w:t xml:space="preserve"> </w:t>
            </w:r>
            <w:r w:rsidRPr="008751EA">
              <w:rPr>
                <w:rFonts w:asciiTheme="majorHAnsi" w:hAnsiTheme="majorHAnsi" w:cstheme="majorHAnsi"/>
                <w:sz w:val="24"/>
                <w:szCs w:val="24"/>
              </w:rPr>
              <w:t>km,</w:t>
            </w:r>
          </w:p>
          <w:p w14:paraId="31BFB1BA" w14:textId="7174E811" w:rsidR="00A4347F" w:rsidRPr="008751EA" w:rsidRDefault="00A4347F" w:rsidP="00A4347F">
            <w:pPr>
              <w:pStyle w:val="BodyText"/>
              <w:numPr>
                <w:ilvl w:val="0"/>
                <w:numId w:val="26"/>
              </w:numPr>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 xml:space="preserve">If made from heavier materials, the signs must not be in the ‘clear zone’ as defined in Austroads </w:t>
            </w:r>
            <w:r w:rsidRPr="008751EA">
              <w:rPr>
                <w:rFonts w:asciiTheme="majorHAnsi" w:hAnsiTheme="majorHAnsi" w:cstheme="majorHAnsi"/>
                <w:i/>
                <w:iCs/>
                <w:sz w:val="24"/>
                <w:szCs w:val="24"/>
              </w:rPr>
              <w:t>Guide to Road Design - Part 6: Roadside Design, Safety and Barriers’</w:t>
            </w:r>
            <w:r w:rsidRPr="008751EA">
              <w:rPr>
                <w:rFonts w:asciiTheme="majorHAnsi" w:hAnsiTheme="majorHAnsi" w:cstheme="majorHAnsi"/>
                <w:sz w:val="24"/>
                <w:szCs w:val="24"/>
              </w:rPr>
              <w:t xml:space="preserve"> Please see your local Transport and Main Roads District Office (</w:t>
            </w:r>
            <w:hyperlink r:id="rId14" w:anchor="contactinperson " w:history="1">
              <w:r w:rsidRPr="008751EA">
                <w:rPr>
                  <w:rStyle w:val="Hyperlink"/>
                  <w:rFonts w:asciiTheme="majorHAnsi" w:hAnsiTheme="majorHAnsi" w:cstheme="majorHAnsi"/>
                  <w:sz w:val="24"/>
                  <w:szCs w:val="24"/>
                </w:rPr>
                <w:t>http://www.tmr.qld.gov.au/About-us/Contact-us#contactinperson</w:t>
              </w:r>
              <w:r w:rsidRPr="008751EA" w:rsidDel="003828FB">
                <w:rPr>
                  <w:rStyle w:val="Hyperlink"/>
                  <w:rFonts w:asciiTheme="majorHAnsi" w:hAnsiTheme="majorHAnsi" w:cstheme="majorHAnsi"/>
                  <w:sz w:val="24"/>
                  <w:szCs w:val="24"/>
                </w:rPr>
                <w:t xml:space="preserve"> </w:t>
              </w:r>
            </w:hyperlink>
            <w:r w:rsidRPr="008751EA">
              <w:rPr>
                <w:rFonts w:asciiTheme="majorHAnsi" w:hAnsiTheme="majorHAnsi" w:cstheme="majorHAnsi"/>
                <w:sz w:val="24"/>
                <w:szCs w:val="24"/>
              </w:rPr>
              <w:t>) for more information.</w:t>
            </w:r>
          </w:p>
          <w:p w14:paraId="0DBE80DB" w14:textId="2211FD6C" w:rsidR="00A4347F" w:rsidRPr="008751EA" w:rsidRDefault="00A4347F" w:rsidP="00A4347F">
            <w:pPr>
              <w:pStyle w:val="BodyText"/>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While meeting (a) or (b) above, the sign must be located as close as practicable to the property boundary.</w:t>
            </w:r>
          </w:p>
        </w:tc>
      </w:tr>
      <w:tr w:rsidR="00A4347F" w:rsidRPr="00B8270E" w14:paraId="644C7E43" w14:textId="77777777" w:rsidTr="00A4347F">
        <w:trPr>
          <w:cantSplit/>
        </w:trPr>
        <w:tc>
          <w:tcPr>
            <w:tcW w:w="3114" w:type="dxa"/>
          </w:tcPr>
          <w:p w14:paraId="532B6917"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Property name signs – for example ‘Upson Downs’</w:t>
            </w:r>
          </w:p>
          <w:p w14:paraId="436B8713"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Note:  This exemption only applies to properties that are situated next to the road and have direct access to the road. It does not apply to residential blocks.</w:t>
            </w:r>
          </w:p>
        </w:tc>
        <w:tc>
          <w:tcPr>
            <w:tcW w:w="6622" w:type="dxa"/>
          </w:tcPr>
          <w:p w14:paraId="0F29B713" w14:textId="77777777" w:rsidR="00A4347F" w:rsidRPr="008751EA" w:rsidRDefault="00A4347F" w:rsidP="00DA7D38">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4E611F34" w14:textId="476471C0" w:rsidR="00A4347F" w:rsidRPr="008751EA" w:rsidRDefault="00A4347F" w:rsidP="00A4347F">
            <w:pPr>
              <w:pStyle w:val="BodyText"/>
              <w:numPr>
                <w:ilvl w:val="0"/>
                <w:numId w:val="12"/>
              </w:numPr>
              <w:tabs>
                <w:tab w:val="left" w:pos="5985"/>
                <w:tab w:val="right" w:pos="9072"/>
              </w:tabs>
              <w:spacing w:after="0"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be erected on one or two circular hollow posts that have a diameter less than 60</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mm and a wall thickness 3.6</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mm or less, and</w:t>
            </w:r>
          </w:p>
          <w:p w14:paraId="7EF6FCC8" w14:textId="44D34F07" w:rsidR="00A4347F" w:rsidRPr="008751EA" w:rsidRDefault="00A4347F" w:rsidP="00A4347F">
            <w:pPr>
              <w:pStyle w:val="BodyText"/>
              <w:numPr>
                <w:ilvl w:val="0"/>
                <w:numId w:val="12"/>
              </w:numPr>
              <w:tabs>
                <w:tab w:val="left" w:pos="5985"/>
                <w:tab w:val="right" w:pos="9072"/>
              </w:tabs>
              <w:spacing w:line="240" w:lineRule="auto"/>
              <w:ind w:left="176" w:hanging="176"/>
              <w:rPr>
                <w:rFonts w:asciiTheme="majorHAnsi" w:hAnsiTheme="majorHAnsi" w:cstheme="majorHAnsi"/>
                <w:sz w:val="24"/>
                <w:szCs w:val="24"/>
              </w:rPr>
            </w:pPr>
            <w:r w:rsidRPr="008751EA">
              <w:rPr>
                <w:rFonts w:asciiTheme="majorHAnsi" w:hAnsiTheme="majorHAnsi" w:cstheme="majorHAnsi"/>
                <w:sz w:val="24"/>
                <w:szCs w:val="24"/>
              </w:rPr>
              <w:t>not be located within 9</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of the nearest traffic lane.</w:t>
            </w:r>
          </w:p>
        </w:tc>
      </w:tr>
      <w:tr w:rsidR="00A4347F" w:rsidRPr="00B8270E" w14:paraId="08E84661" w14:textId="77777777" w:rsidTr="00A4347F">
        <w:trPr>
          <w:cantSplit/>
        </w:trPr>
        <w:tc>
          <w:tcPr>
            <w:tcW w:w="3114" w:type="dxa"/>
          </w:tcPr>
          <w:p w14:paraId="6594C90C"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Neighbourhood Watch signs</w:t>
            </w:r>
          </w:p>
        </w:tc>
        <w:tc>
          <w:tcPr>
            <w:tcW w:w="6622" w:type="dxa"/>
          </w:tcPr>
          <w:p w14:paraId="17F1C31A" w14:textId="77777777" w:rsidR="00A4347F" w:rsidRPr="008751EA" w:rsidRDefault="00A4347F" w:rsidP="00DA7D38">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30D68BF2" w14:textId="77777777" w:rsidR="00A4347F" w:rsidRPr="008751EA" w:rsidRDefault="00A4347F" w:rsidP="00A4347F">
            <w:pPr>
              <w:pStyle w:val="BodyText"/>
              <w:numPr>
                <w:ilvl w:val="0"/>
                <w:numId w:val="22"/>
              </w:numPr>
              <w:tabs>
                <w:tab w:val="left" w:pos="5985"/>
                <w:tab w:val="right" w:pos="9072"/>
              </w:tabs>
              <w:spacing w:after="0"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be permitted under the local government laws for local roads in the area, and</w:t>
            </w:r>
          </w:p>
          <w:p w14:paraId="31C3920A" w14:textId="77777777" w:rsidR="00A4347F" w:rsidRPr="008751EA" w:rsidRDefault="00A4347F" w:rsidP="00A4347F">
            <w:pPr>
              <w:pStyle w:val="BodyText"/>
              <w:numPr>
                <w:ilvl w:val="0"/>
                <w:numId w:val="22"/>
              </w:numPr>
              <w:tabs>
                <w:tab w:val="left" w:pos="5985"/>
                <w:tab w:val="right" w:pos="9072"/>
              </w:tabs>
              <w:spacing w:after="0"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 xml:space="preserve">be located on street name </w:t>
            </w:r>
            <w:proofErr w:type="gramStart"/>
            <w:r w:rsidRPr="008751EA">
              <w:rPr>
                <w:rFonts w:asciiTheme="majorHAnsi" w:hAnsiTheme="majorHAnsi" w:cstheme="majorHAnsi"/>
                <w:sz w:val="24"/>
                <w:szCs w:val="24"/>
              </w:rPr>
              <w:t>sign posts</w:t>
            </w:r>
            <w:proofErr w:type="gramEnd"/>
            <w:r w:rsidRPr="008751EA">
              <w:rPr>
                <w:rFonts w:asciiTheme="majorHAnsi" w:hAnsiTheme="majorHAnsi" w:cstheme="majorHAnsi"/>
                <w:sz w:val="24"/>
                <w:szCs w:val="24"/>
              </w:rPr>
              <w:t>, and</w:t>
            </w:r>
          </w:p>
          <w:p w14:paraId="36C65C48" w14:textId="554D94D8" w:rsidR="00A4347F" w:rsidRPr="008751EA" w:rsidRDefault="00A4347F" w:rsidP="00A4347F">
            <w:pPr>
              <w:pStyle w:val="BodyText"/>
              <w:numPr>
                <w:ilvl w:val="0"/>
                <w:numId w:val="22"/>
              </w:numPr>
              <w:tabs>
                <w:tab w:val="left" w:pos="5985"/>
                <w:tab w:val="right" w:pos="9072"/>
              </w:tabs>
              <w:spacing w:after="0"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not be higher or wider than 225</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mm (unless mutually agreed by the Queensland Police Service, the Department of Transport and Main Roads and the local government for the area), and</w:t>
            </w:r>
          </w:p>
          <w:p w14:paraId="72CEF70B" w14:textId="77777777" w:rsidR="00A4347F" w:rsidRPr="008751EA" w:rsidRDefault="00A4347F" w:rsidP="00A4347F">
            <w:pPr>
              <w:pStyle w:val="BodyText"/>
              <w:numPr>
                <w:ilvl w:val="0"/>
                <w:numId w:val="22"/>
              </w:numPr>
              <w:tabs>
                <w:tab w:val="left" w:pos="5985"/>
                <w:tab w:val="right" w:pos="9072"/>
              </w:tabs>
              <w:spacing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not be located on a motorway or freeway.</w:t>
            </w:r>
          </w:p>
        </w:tc>
      </w:tr>
    </w:tbl>
    <w:p w14:paraId="6FE6F18C" w14:textId="77777777" w:rsidR="00EE66D7" w:rsidRDefault="00EE66D7" w:rsidP="00A4347F">
      <w:pPr>
        <w:pStyle w:val="BodyText"/>
        <w:tabs>
          <w:tab w:val="left" w:pos="5985"/>
          <w:tab w:val="right" w:pos="9072"/>
        </w:tabs>
        <w:spacing w:after="0" w:line="240" w:lineRule="auto"/>
        <w:rPr>
          <w:rFonts w:asciiTheme="majorHAnsi" w:hAnsiTheme="majorHAnsi" w:cstheme="majorHAnsi"/>
          <w:b/>
          <w:color w:val="063A72"/>
          <w:sz w:val="24"/>
          <w:szCs w:val="24"/>
        </w:rPr>
      </w:pPr>
    </w:p>
    <w:p w14:paraId="1309D6F1" w14:textId="1A4BFAF3" w:rsidR="005A68EE" w:rsidRPr="008751EA" w:rsidRDefault="005A68EE" w:rsidP="00A4347F">
      <w:pPr>
        <w:pStyle w:val="BodyText"/>
        <w:tabs>
          <w:tab w:val="left" w:pos="5985"/>
          <w:tab w:val="right" w:pos="9072"/>
        </w:tabs>
        <w:spacing w:after="0" w:line="240" w:lineRule="auto"/>
        <w:rPr>
          <w:rFonts w:asciiTheme="majorHAnsi" w:hAnsiTheme="majorHAnsi" w:cstheme="majorHAnsi"/>
          <w:b/>
          <w:color w:val="003E69"/>
          <w:sz w:val="24"/>
          <w:szCs w:val="24"/>
        </w:rPr>
      </w:pPr>
      <w:r w:rsidRPr="008751EA">
        <w:rPr>
          <w:rFonts w:asciiTheme="majorHAnsi" w:hAnsiTheme="majorHAnsi" w:cstheme="majorHAnsi"/>
          <w:b/>
          <w:color w:val="003E69"/>
          <w:sz w:val="24"/>
          <w:szCs w:val="24"/>
        </w:rPr>
        <w:t>Roadside advertising that does not require Transport and Main Roads approval</w:t>
      </w:r>
    </w:p>
    <w:p w14:paraId="7B87A521" w14:textId="77777777" w:rsidR="005A68EE" w:rsidRPr="00827622" w:rsidRDefault="005A68EE" w:rsidP="00A4347F">
      <w:pPr>
        <w:pStyle w:val="BodyText"/>
        <w:tabs>
          <w:tab w:val="left" w:pos="5985"/>
          <w:tab w:val="right" w:pos="9072"/>
        </w:tabs>
        <w:spacing w:after="0" w:line="240" w:lineRule="auto"/>
        <w:rPr>
          <w:rFonts w:asciiTheme="majorHAnsi" w:hAnsiTheme="majorHAnsi" w:cstheme="majorHAnsi"/>
          <w:sz w:val="24"/>
          <w:szCs w:val="24"/>
        </w:rPr>
      </w:pPr>
    </w:p>
    <w:tbl>
      <w:tblPr>
        <w:tblStyle w:val="TableGrid"/>
        <w:tblW w:w="9736" w:type="dxa"/>
        <w:tblLayout w:type="fixed"/>
        <w:tblLook w:val="04A0" w:firstRow="1" w:lastRow="0" w:firstColumn="1" w:lastColumn="0" w:noHBand="0" w:noVBand="1"/>
      </w:tblPr>
      <w:tblGrid>
        <w:gridCol w:w="3114"/>
        <w:gridCol w:w="6622"/>
      </w:tblGrid>
      <w:tr w:rsidR="005A68EE" w:rsidRPr="00B8270E" w14:paraId="2B48CA6D" w14:textId="77777777" w:rsidTr="00A4347F">
        <w:tc>
          <w:tcPr>
            <w:tcW w:w="3114" w:type="dxa"/>
          </w:tcPr>
          <w:p w14:paraId="1DD6CB11"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b/>
                <w:sz w:val="24"/>
                <w:szCs w:val="24"/>
              </w:rPr>
            </w:pPr>
            <w:r w:rsidRPr="008751EA">
              <w:rPr>
                <w:rFonts w:asciiTheme="majorHAnsi" w:hAnsiTheme="majorHAnsi" w:cstheme="majorHAnsi"/>
                <w:b/>
                <w:sz w:val="24"/>
                <w:szCs w:val="24"/>
              </w:rPr>
              <w:t>Ancillary works or encroachment</w:t>
            </w:r>
          </w:p>
        </w:tc>
        <w:tc>
          <w:tcPr>
            <w:tcW w:w="6622" w:type="dxa"/>
          </w:tcPr>
          <w:p w14:paraId="54390A31"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b/>
                <w:sz w:val="24"/>
                <w:szCs w:val="24"/>
              </w:rPr>
            </w:pPr>
            <w:r w:rsidRPr="008751EA">
              <w:rPr>
                <w:rFonts w:asciiTheme="majorHAnsi" w:hAnsiTheme="majorHAnsi" w:cstheme="majorHAnsi"/>
                <w:b/>
                <w:sz w:val="24"/>
                <w:szCs w:val="24"/>
              </w:rPr>
              <w:t>Criteria to be exempt</w:t>
            </w:r>
          </w:p>
        </w:tc>
      </w:tr>
      <w:tr w:rsidR="005A68EE" w:rsidRPr="00B8270E" w14:paraId="4E1B0159" w14:textId="77777777" w:rsidTr="00A4347F">
        <w:tc>
          <w:tcPr>
            <w:tcW w:w="3114" w:type="dxa"/>
          </w:tcPr>
          <w:p w14:paraId="228A7C29"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Business advertising on awnings (excluding motorways and freeways)</w:t>
            </w:r>
          </w:p>
          <w:p w14:paraId="35C9EC17"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p>
        </w:tc>
        <w:tc>
          <w:tcPr>
            <w:tcW w:w="6622" w:type="dxa"/>
          </w:tcPr>
          <w:p w14:paraId="1E72F4DE"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3B289934" w14:textId="1BD61CD2" w:rsidR="005A68EE" w:rsidRPr="008751EA" w:rsidRDefault="005A68EE" w:rsidP="00A4347F">
            <w:pPr>
              <w:pStyle w:val="BodyText"/>
              <w:numPr>
                <w:ilvl w:val="0"/>
                <w:numId w:val="24"/>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have a clearance under the sign of at least 2.5</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w:t>
            </w:r>
          </w:p>
          <w:p w14:paraId="1F8A2E58" w14:textId="77777777" w:rsidR="005A68EE" w:rsidRPr="008751EA" w:rsidRDefault="005A68EE" w:rsidP="00A4347F">
            <w:pPr>
              <w:pStyle w:val="BodyText"/>
              <w:numPr>
                <w:ilvl w:val="0"/>
                <w:numId w:val="24"/>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move/rotate/change the image/message being displayed, and</w:t>
            </w:r>
          </w:p>
          <w:p w14:paraId="1320A044" w14:textId="77777777" w:rsidR="005A68EE" w:rsidRPr="008751EA" w:rsidRDefault="005A68EE" w:rsidP="00A4347F">
            <w:pPr>
              <w:pStyle w:val="BodyText"/>
              <w:numPr>
                <w:ilvl w:val="0"/>
                <w:numId w:val="24"/>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flash (but may be illuminated), and</w:t>
            </w:r>
          </w:p>
          <w:p w14:paraId="65B11051" w14:textId="77777777" w:rsidR="005A68EE" w:rsidRPr="008751EA" w:rsidRDefault="005A68EE" w:rsidP="00A4347F">
            <w:pPr>
              <w:pStyle w:val="BodyText"/>
              <w:numPr>
                <w:ilvl w:val="0"/>
                <w:numId w:val="24"/>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permitted under the local government laws for local roads in the area, and</w:t>
            </w:r>
          </w:p>
          <w:p w14:paraId="54CBD56E" w14:textId="77777777" w:rsidR="005A68EE" w:rsidRPr="008751EA" w:rsidRDefault="005A68EE" w:rsidP="00A4347F">
            <w:pPr>
              <w:pStyle w:val="BodyText"/>
              <w:numPr>
                <w:ilvl w:val="0"/>
                <w:numId w:val="24"/>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infringe into a traffic lane (taking road fall into consideration),</w:t>
            </w:r>
          </w:p>
          <w:p w14:paraId="2AC7CD48" w14:textId="77777777" w:rsidR="005A68EE" w:rsidRPr="008751EA" w:rsidRDefault="005A68EE" w:rsidP="00A4347F">
            <w:pPr>
              <w:pStyle w:val="BodyText"/>
              <w:numPr>
                <w:ilvl w:val="0"/>
                <w:numId w:val="24"/>
              </w:numPr>
              <w:tabs>
                <w:tab w:val="left" w:pos="5985"/>
                <w:tab w:val="right" w:pos="9072"/>
              </w:tabs>
              <w:spacing w:line="240" w:lineRule="auto"/>
              <w:ind w:left="357" w:hanging="357"/>
              <w:rPr>
                <w:rFonts w:asciiTheme="majorHAnsi" w:hAnsiTheme="majorHAnsi" w:cstheme="majorHAnsi"/>
                <w:sz w:val="24"/>
                <w:szCs w:val="24"/>
              </w:rPr>
            </w:pPr>
            <w:r w:rsidRPr="008751EA">
              <w:rPr>
                <w:rFonts w:asciiTheme="majorHAnsi" w:hAnsiTheme="majorHAnsi" w:cstheme="majorHAnsi"/>
                <w:sz w:val="24"/>
                <w:szCs w:val="24"/>
              </w:rPr>
              <w:t>only display advertising that relates to the business names or products/services available from the building to which the awning is attached.</w:t>
            </w:r>
          </w:p>
        </w:tc>
      </w:tr>
      <w:tr w:rsidR="005A68EE" w:rsidRPr="00B8270E" w14:paraId="2EACA09B" w14:textId="77777777" w:rsidTr="00A4347F">
        <w:tc>
          <w:tcPr>
            <w:tcW w:w="3114" w:type="dxa"/>
          </w:tcPr>
          <w:p w14:paraId="7D0F8407" w14:textId="77777777" w:rsidR="005A68EE" w:rsidRPr="008751EA" w:rsidRDefault="005A68EE" w:rsidP="00A4347F">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Signs relating to products or services available at a business premises – in urban areas (excluding motorways and freeways)</w:t>
            </w:r>
          </w:p>
        </w:tc>
        <w:tc>
          <w:tcPr>
            <w:tcW w:w="6622" w:type="dxa"/>
          </w:tcPr>
          <w:p w14:paraId="5748F26F" w14:textId="77777777" w:rsidR="005A68EE" w:rsidRPr="008751EA" w:rsidRDefault="005A68EE" w:rsidP="00A4347F">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248969C3" w14:textId="77777777" w:rsidR="005A68EE" w:rsidRPr="008751EA" w:rsidRDefault="005A68EE"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permitted under the local government laws for local roads in the area, and</w:t>
            </w:r>
          </w:p>
          <w:p w14:paraId="0EBAF47F" w14:textId="77777777" w:rsidR="00A4347F" w:rsidRPr="008751EA" w:rsidRDefault="005A68EE"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only be displayed during trading hours, and</w:t>
            </w:r>
          </w:p>
          <w:p w14:paraId="4B143ECC" w14:textId="04C41CA5"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limited to one A-frame footpath sign with no moving or rotating elements or attachments, with a maximum height of 1</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 a maximum width of 0.6</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 a maximum depth of 0.6</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w:t>
            </w:r>
          </w:p>
          <w:p w14:paraId="62BA062D"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be located directly outside the building in which the products or services are available, and</w:t>
            </w:r>
          </w:p>
          <w:p w14:paraId="158BE609"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located as close as practicable to the building, and</w:t>
            </w:r>
          </w:p>
          <w:p w14:paraId="46AB24B9" w14:textId="33049A26"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tc>
      </w:tr>
      <w:tr w:rsidR="00A4347F" w:rsidRPr="00B8270E" w14:paraId="22CC952C" w14:textId="77777777" w:rsidTr="00A4347F">
        <w:tc>
          <w:tcPr>
            <w:tcW w:w="3114" w:type="dxa"/>
          </w:tcPr>
          <w:p w14:paraId="3B238D53"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lastRenderedPageBreak/>
              <w:t>Signs relating to products or services available at a business premises – in rural and industrial areas (excluding motorways and freeways)</w:t>
            </w:r>
          </w:p>
          <w:p w14:paraId="5DF182C4"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b/>
                <w:color w:val="D60093"/>
                <w:sz w:val="24"/>
                <w:szCs w:val="24"/>
              </w:rPr>
            </w:pPr>
          </w:p>
        </w:tc>
        <w:tc>
          <w:tcPr>
            <w:tcW w:w="6622" w:type="dxa"/>
          </w:tcPr>
          <w:p w14:paraId="15327C56" w14:textId="77777777" w:rsidR="00A4347F" w:rsidRPr="008751EA" w:rsidRDefault="00A4347F" w:rsidP="00DA7D38">
            <w:pPr>
              <w:pStyle w:val="BodyText"/>
              <w:tabs>
                <w:tab w:val="left" w:pos="5985"/>
                <w:tab w:val="right" w:pos="9072"/>
              </w:tabs>
              <w:spacing w:before="120" w:after="0" w:line="240" w:lineRule="auto"/>
              <w:rPr>
                <w:rFonts w:asciiTheme="majorHAnsi" w:hAnsiTheme="majorHAnsi" w:cstheme="majorHAnsi"/>
                <w:sz w:val="24"/>
                <w:szCs w:val="24"/>
              </w:rPr>
            </w:pPr>
            <w:r w:rsidRPr="008751EA">
              <w:rPr>
                <w:rFonts w:asciiTheme="majorHAnsi" w:hAnsiTheme="majorHAnsi" w:cstheme="majorHAnsi"/>
                <w:sz w:val="24"/>
                <w:szCs w:val="24"/>
              </w:rPr>
              <w:t>Must:</w:t>
            </w:r>
          </w:p>
          <w:p w14:paraId="4CD8AEA2"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obstruct sight lines for drivers at intersections or driveways, and</w:t>
            </w:r>
          </w:p>
          <w:p w14:paraId="2FB049F4"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permitted under the local government laws for local roads in the area, and</w:t>
            </w:r>
          </w:p>
          <w:p w14:paraId="1911EBF6"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only be displayed during trading hours, and</w:t>
            </w:r>
          </w:p>
          <w:p w14:paraId="5F95F96F" w14:textId="5AEB2EF0"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be more than two A-frame signs with no moving or rotating elements or attachments, with a maximum height of 1.5</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 a maximum width of 1m and a maximum depth of 1</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and</w:t>
            </w:r>
          </w:p>
          <w:p w14:paraId="178EF297"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located directly outside the building in which the products or services are available, and</w:t>
            </w:r>
          </w:p>
          <w:p w14:paraId="61FD4779"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be located as close as practicable to the property boundary, and</w:t>
            </w:r>
          </w:p>
          <w:p w14:paraId="4CABC4C6" w14:textId="77777777" w:rsidR="00A4347F" w:rsidRPr="008751EA" w:rsidRDefault="00A4347F" w:rsidP="00A4347F">
            <w:pPr>
              <w:pStyle w:val="BodyText"/>
              <w:numPr>
                <w:ilvl w:val="0"/>
                <w:numId w:val="23"/>
              </w:numPr>
              <w:tabs>
                <w:tab w:val="left" w:pos="5985"/>
                <w:tab w:val="right" w:pos="9072"/>
              </w:tabs>
              <w:spacing w:after="0" w:line="240" w:lineRule="auto"/>
              <w:rPr>
                <w:rFonts w:asciiTheme="majorHAnsi" w:hAnsiTheme="majorHAnsi" w:cstheme="majorHAnsi"/>
                <w:sz w:val="24"/>
                <w:szCs w:val="24"/>
              </w:rPr>
            </w:pPr>
            <w:r w:rsidRPr="008751EA">
              <w:rPr>
                <w:rFonts w:asciiTheme="majorHAnsi" w:hAnsiTheme="majorHAnsi" w:cstheme="majorHAnsi"/>
                <w:sz w:val="24"/>
                <w:szCs w:val="24"/>
              </w:rPr>
              <w:t>not obstruct the use of the footpath by pedestrians.</w:t>
            </w:r>
          </w:p>
          <w:p w14:paraId="74A8B545" w14:textId="77777777" w:rsidR="00A4347F" w:rsidRPr="008751EA" w:rsidRDefault="00A4347F" w:rsidP="00DA7D38">
            <w:pPr>
              <w:pStyle w:val="BodyText"/>
              <w:tabs>
                <w:tab w:val="left" w:pos="5985"/>
                <w:tab w:val="right" w:pos="9072"/>
              </w:tabs>
              <w:spacing w:after="0" w:line="240" w:lineRule="auto"/>
              <w:rPr>
                <w:rFonts w:asciiTheme="majorHAnsi" w:hAnsiTheme="majorHAnsi" w:cstheme="majorHAnsi"/>
                <w:sz w:val="24"/>
                <w:szCs w:val="24"/>
              </w:rPr>
            </w:pPr>
          </w:p>
          <w:p w14:paraId="073F1400" w14:textId="77777777" w:rsidR="00A4347F" w:rsidRPr="008751EA" w:rsidRDefault="00A4347F" w:rsidP="00DA7D38">
            <w:pPr>
              <w:pStyle w:val="BodyText"/>
              <w:tabs>
                <w:tab w:val="left" w:pos="5985"/>
                <w:tab w:val="right" w:pos="9072"/>
              </w:tabs>
              <w:spacing w:before="120" w:line="240" w:lineRule="auto"/>
              <w:rPr>
                <w:rFonts w:asciiTheme="majorHAnsi" w:hAnsiTheme="majorHAnsi" w:cstheme="majorHAnsi"/>
                <w:sz w:val="24"/>
                <w:szCs w:val="24"/>
              </w:rPr>
            </w:pPr>
            <w:r w:rsidRPr="008751EA">
              <w:rPr>
                <w:rFonts w:asciiTheme="majorHAnsi" w:hAnsiTheme="majorHAnsi" w:cstheme="majorHAnsi"/>
                <w:sz w:val="24"/>
                <w:szCs w:val="24"/>
              </w:rPr>
              <w:t>In addition to the above:</w:t>
            </w:r>
          </w:p>
          <w:p w14:paraId="19EF0843" w14:textId="668D8AAD" w:rsidR="00A4347F" w:rsidRPr="008751EA" w:rsidRDefault="00A4347F" w:rsidP="00A4347F">
            <w:pPr>
              <w:pStyle w:val="BodyText"/>
              <w:numPr>
                <w:ilvl w:val="0"/>
                <w:numId w:val="23"/>
              </w:numPr>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If the sign is made of light frangible materials (for example, corflute erected on a timber stake that is no bigger than 50</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mm x 25</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mm), it must be located at least 3.5</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m from the edge of the nearest traffic lane on roads with a speed limit of 80</w:t>
            </w:r>
            <w:r w:rsidR="00FD5F03">
              <w:rPr>
                <w:rFonts w:asciiTheme="majorHAnsi" w:hAnsiTheme="majorHAnsi" w:cstheme="majorHAnsi"/>
                <w:sz w:val="24"/>
                <w:szCs w:val="24"/>
              </w:rPr>
              <w:t xml:space="preserve"> </w:t>
            </w:r>
            <w:r w:rsidRPr="008751EA">
              <w:rPr>
                <w:rFonts w:asciiTheme="majorHAnsi" w:hAnsiTheme="majorHAnsi" w:cstheme="majorHAnsi"/>
                <w:sz w:val="24"/>
                <w:szCs w:val="24"/>
              </w:rPr>
              <w:t>km or less, or at least 6m from the edge of the nearest traffic lane on roads with a speed limit greater than 80</w:t>
            </w:r>
            <w:r w:rsidR="009D2270">
              <w:rPr>
                <w:rFonts w:asciiTheme="majorHAnsi" w:hAnsiTheme="majorHAnsi" w:cstheme="majorHAnsi"/>
                <w:sz w:val="24"/>
                <w:szCs w:val="24"/>
              </w:rPr>
              <w:t xml:space="preserve"> </w:t>
            </w:r>
            <w:r w:rsidRPr="008751EA">
              <w:rPr>
                <w:rFonts w:asciiTheme="majorHAnsi" w:hAnsiTheme="majorHAnsi" w:cstheme="majorHAnsi"/>
                <w:sz w:val="24"/>
                <w:szCs w:val="24"/>
              </w:rPr>
              <w:t>km.</w:t>
            </w:r>
          </w:p>
          <w:p w14:paraId="021CB807" w14:textId="301859C9" w:rsidR="00A4347F" w:rsidRPr="008751EA" w:rsidRDefault="00A4347F" w:rsidP="00A4347F">
            <w:pPr>
              <w:pStyle w:val="BodyText"/>
              <w:numPr>
                <w:ilvl w:val="0"/>
                <w:numId w:val="23"/>
              </w:numPr>
              <w:tabs>
                <w:tab w:val="left" w:pos="5985"/>
                <w:tab w:val="right" w:pos="9072"/>
              </w:tabs>
              <w:spacing w:line="240" w:lineRule="auto"/>
              <w:rPr>
                <w:rFonts w:asciiTheme="majorHAnsi" w:hAnsiTheme="majorHAnsi" w:cstheme="majorHAnsi"/>
                <w:sz w:val="24"/>
                <w:szCs w:val="24"/>
              </w:rPr>
            </w:pPr>
            <w:r w:rsidRPr="008751EA">
              <w:rPr>
                <w:rFonts w:asciiTheme="majorHAnsi" w:hAnsiTheme="majorHAnsi" w:cstheme="majorHAnsi"/>
                <w:sz w:val="24"/>
                <w:szCs w:val="24"/>
              </w:rPr>
              <w:t xml:space="preserve">If made from heavier materials, the signs must not be in the ‘clear zone’ as defined in Austroads </w:t>
            </w:r>
            <w:r w:rsidRPr="008751EA">
              <w:rPr>
                <w:rFonts w:asciiTheme="majorHAnsi" w:hAnsiTheme="majorHAnsi" w:cstheme="majorHAnsi"/>
                <w:i/>
                <w:iCs/>
                <w:sz w:val="24"/>
                <w:szCs w:val="24"/>
              </w:rPr>
              <w:t>Guide to Road Design - Part 6: Roadside Design, Safety and Barriers</w:t>
            </w:r>
            <w:r w:rsidRPr="008751EA">
              <w:rPr>
                <w:rFonts w:asciiTheme="majorHAnsi" w:hAnsiTheme="majorHAnsi" w:cstheme="majorHAnsi"/>
                <w:sz w:val="24"/>
                <w:szCs w:val="24"/>
              </w:rPr>
              <w:t>. Please see your local Transport and Main Roads District Office (</w:t>
            </w:r>
            <w:hyperlink r:id="rId15" w:anchor="contactinperson " w:history="1">
              <w:r w:rsidRPr="008751EA">
                <w:rPr>
                  <w:rStyle w:val="Hyperlink"/>
                  <w:rFonts w:asciiTheme="majorHAnsi" w:hAnsiTheme="majorHAnsi" w:cstheme="majorHAnsi"/>
                  <w:sz w:val="24"/>
                  <w:szCs w:val="24"/>
                </w:rPr>
                <w:t>http://www.tmr.qld.gov.au/About-us/Contact-us#contactinperson</w:t>
              </w:r>
              <w:r w:rsidRPr="008751EA" w:rsidDel="003828FB">
                <w:rPr>
                  <w:rStyle w:val="Hyperlink"/>
                  <w:rFonts w:asciiTheme="majorHAnsi" w:hAnsiTheme="majorHAnsi" w:cstheme="majorHAnsi"/>
                  <w:sz w:val="24"/>
                  <w:szCs w:val="24"/>
                </w:rPr>
                <w:t xml:space="preserve"> </w:t>
              </w:r>
            </w:hyperlink>
            <w:r w:rsidRPr="008751EA">
              <w:rPr>
                <w:rFonts w:asciiTheme="majorHAnsi" w:hAnsiTheme="majorHAnsi" w:cstheme="majorHAnsi"/>
                <w:sz w:val="24"/>
                <w:szCs w:val="24"/>
              </w:rPr>
              <w:t>) for more information.</w:t>
            </w:r>
          </w:p>
        </w:tc>
      </w:tr>
    </w:tbl>
    <w:p w14:paraId="1BB2B5AB" w14:textId="77777777" w:rsidR="00C37DC0" w:rsidRPr="00827622" w:rsidRDefault="00C37DC0" w:rsidP="00A4347F">
      <w:pPr>
        <w:rPr>
          <w:rFonts w:asciiTheme="majorHAnsi" w:hAnsiTheme="majorHAnsi" w:cstheme="majorHAnsi"/>
        </w:rPr>
      </w:pPr>
      <w:permStart w:id="85293974" w:edGrp="everyone"/>
      <w:permEnd w:id="85293974"/>
    </w:p>
    <w:sectPr w:rsidR="00C37DC0" w:rsidRPr="00827622" w:rsidSect="005A68EE">
      <w:footerReference w:type="default" r:id="rId16"/>
      <w:headerReference w:type="first" r:id="rId17"/>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B5DD" w14:textId="77777777" w:rsidR="001C0583" w:rsidRDefault="001C0583" w:rsidP="00A9280E">
      <w:r>
        <w:separator/>
      </w:r>
    </w:p>
  </w:endnote>
  <w:endnote w:type="continuationSeparator" w:id="0">
    <w:p w14:paraId="11843090" w14:textId="77777777" w:rsidR="001C0583" w:rsidRDefault="001C0583" w:rsidP="00A9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04287"/>
      <w:docPartObj>
        <w:docPartGallery w:val="Page Numbers (Bottom of Page)"/>
        <w:docPartUnique/>
      </w:docPartObj>
    </w:sdtPr>
    <w:sdtEndPr>
      <w:rPr>
        <w:noProof/>
      </w:rPr>
    </w:sdtEndPr>
    <w:sdtContent>
      <w:p w14:paraId="5A9A1605" w14:textId="26BD06B8" w:rsidR="00B8270E" w:rsidRDefault="00B827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60D263" w14:textId="4E6F3D28" w:rsidR="00B94111" w:rsidRPr="000126D6" w:rsidRDefault="00B94111" w:rsidP="0001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37C5" w14:textId="77777777" w:rsidR="001C0583" w:rsidRDefault="001C0583" w:rsidP="00A9280E">
      <w:r>
        <w:separator/>
      </w:r>
    </w:p>
  </w:footnote>
  <w:footnote w:type="continuationSeparator" w:id="0">
    <w:p w14:paraId="5B32F418" w14:textId="77777777" w:rsidR="001C0583" w:rsidRDefault="001C0583" w:rsidP="00A9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2988" w14:textId="77777777" w:rsidR="00A35033" w:rsidRDefault="00A35033">
    <w:pPr>
      <w:pStyle w:val="Header"/>
    </w:pPr>
    <w:r>
      <w:rPr>
        <w:noProof/>
      </w:rPr>
      <w:drawing>
        <wp:anchor distT="0" distB="0" distL="114300" distR="114300" simplePos="0" relativeHeight="251661312" behindDoc="1" locked="1" layoutInCell="1" allowOverlap="1" wp14:anchorId="2080FC1F" wp14:editId="38364AC7">
          <wp:simplePos x="0" y="0"/>
          <wp:positionH relativeFrom="page">
            <wp:align>left</wp:align>
          </wp:positionH>
          <wp:positionV relativeFrom="page">
            <wp:align>bottom</wp:align>
          </wp:positionV>
          <wp:extent cx="7558405" cy="10687050"/>
          <wp:effectExtent l="0" t="0" r="4445" b="0"/>
          <wp:wrapNone/>
          <wp:docPr id="2025192219" name="Picture 2025192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55"/>
    <w:multiLevelType w:val="hybridMultilevel"/>
    <w:tmpl w:val="32A8D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3611A0"/>
    <w:multiLevelType w:val="hybridMultilevel"/>
    <w:tmpl w:val="9E42B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223D4C"/>
    <w:multiLevelType w:val="hybridMultilevel"/>
    <w:tmpl w:val="7F882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7338F6"/>
    <w:multiLevelType w:val="hybridMultilevel"/>
    <w:tmpl w:val="097C3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73039B"/>
    <w:multiLevelType w:val="hybridMultilevel"/>
    <w:tmpl w:val="2058501E"/>
    <w:lvl w:ilvl="0" w:tplc="200AA4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4A4187"/>
    <w:multiLevelType w:val="hybridMultilevel"/>
    <w:tmpl w:val="2CCE5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EF6148"/>
    <w:multiLevelType w:val="hybridMultilevel"/>
    <w:tmpl w:val="90385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713A07"/>
    <w:multiLevelType w:val="hybridMultilevel"/>
    <w:tmpl w:val="B0820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BF4781"/>
    <w:multiLevelType w:val="hybridMultilevel"/>
    <w:tmpl w:val="A4F6F6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110230"/>
    <w:multiLevelType w:val="hybridMultilevel"/>
    <w:tmpl w:val="162A9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7F60D0B"/>
    <w:multiLevelType w:val="hybridMultilevel"/>
    <w:tmpl w:val="429EF85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BF84A0C"/>
    <w:multiLevelType w:val="hybridMultilevel"/>
    <w:tmpl w:val="1EE8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893410"/>
    <w:multiLevelType w:val="hybridMultilevel"/>
    <w:tmpl w:val="2BCE0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476D9C"/>
    <w:multiLevelType w:val="hybridMultilevel"/>
    <w:tmpl w:val="67A6E872"/>
    <w:lvl w:ilvl="0" w:tplc="20FCB89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5CC4CD8"/>
    <w:multiLevelType w:val="hybridMultilevel"/>
    <w:tmpl w:val="A3D260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D41622C"/>
    <w:multiLevelType w:val="hybridMultilevel"/>
    <w:tmpl w:val="FC5E3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93666D"/>
    <w:multiLevelType w:val="hybridMultilevel"/>
    <w:tmpl w:val="3D52C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9"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20" w15:restartNumberingAfterBreak="0">
    <w:nsid w:val="68AB31EF"/>
    <w:multiLevelType w:val="hybridMultilevel"/>
    <w:tmpl w:val="C81C5F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A4F1434"/>
    <w:multiLevelType w:val="hybridMultilevel"/>
    <w:tmpl w:val="73E6B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EBF675A"/>
    <w:multiLevelType w:val="hybridMultilevel"/>
    <w:tmpl w:val="1B6071EE"/>
    <w:lvl w:ilvl="0" w:tplc="200AA4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41651E9"/>
    <w:multiLevelType w:val="hybridMultilevel"/>
    <w:tmpl w:val="291EE3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371A43"/>
    <w:multiLevelType w:val="hybridMultilevel"/>
    <w:tmpl w:val="65FA8394"/>
    <w:lvl w:ilvl="0" w:tplc="F472457E">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26"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18"/>
  </w:num>
  <w:num w:numId="2" w16cid:durableId="1764453121">
    <w:abstractNumId w:val="26"/>
  </w:num>
  <w:num w:numId="3" w16cid:durableId="1647666585">
    <w:abstractNumId w:val="19"/>
  </w:num>
  <w:num w:numId="4" w16cid:durableId="1921984302">
    <w:abstractNumId w:val="13"/>
  </w:num>
  <w:num w:numId="5" w16cid:durableId="1696466268">
    <w:abstractNumId w:val="11"/>
  </w:num>
  <w:num w:numId="6" w16cid:durableId="718166278">
    <w:abstractNumId w:val="22"/>
  </w:num>
  <w:num w:numId="7" w16cid:durableId="723723781">
    <w:abstractNumId w:val="4"/>
  </w:num>
  <w:num w:numId="8" w16cid:durableId="1734818494">
    <w:abstractNumId w:val="1"/>
  </w:num>
  <w:num w:numId="9" w16cid:durableId="445778085">
    <w:abstractNumId w:val="15"/>
  </w:num>
  <w:num w:numId="10" w16cid:durableId="1955745094">
    <w:abstractNumId w:val="10"/>
  </w:num>
  <w:num w:numId="11" w16cid:durableId="610891643">
    <w:abstractNumId w:val="14"/>
  </w:num>
  <w:num w:numId="12" w16cid:durableId="174341798">
    <w:abstractNumId w:val="3"/>
  </w:num>
  <w:num w:numId="13" w16cid:durableId="774523781">
    <w:abstractNumId w:val="16"/>
  </w:num>
  <w:num w:numId="14" w16cid:durableId="1737124509">
    <w:abstractNumId w:val="9"/>
  </w:num>
  <w:num w:numId="15" w16cid:durableId="1770614093">
    <w:abstractNumId w:val="20"/>
  </w:num>
  <w:num w:numId="16" w16cid:durableId="581722888">
    <w:abstractNumId w:val="2"/>
  </w:num>
  <w:num w:numId="17" w16cid:durableId="392628519">
    <w:abstractNumId w:val="12"/>
  </w:num>
  <w:num w:numId="18" w16cid:durableId="1102801045">
    <w:abstractNumId w:val="7"/>
  </w:num>
  <w:num w:numId="19" w16cid:durableId="1152721587">
    <w:abstractNumId w:val="0"/>
  </w:num>
  <w:num w:numId="20" w16cid:durableId="65536089">
    <w:abstractNumId w:val="6"/>
  </w:num>
  <w:num w:numId="21" w16cid:durableId="742263043">
    <w:abstractNumId w:val="5"/>
  </w:num>
  <w:num w:numId="22" w16cid:durableId="2098364124">
    <w:abstractNumId w:val="23"/>
  </w:num>
  <w:num w:numId="23" w16cid:durableId="1069112560">
    <w:abstractNumId w:val="8"/>
  </w:num>
  <w:num w:numId="24" w16cid:durableId="1509326628">
    <w:abstractNumId w:val="21"/>
  </w:num>
  <w:num w:numId="25" w16cid:durableId="1246843832">
    <w:abstractNumId w:val="17"/>
  </w:num>
  <w:num w:numId="26" w16cid:durableId="115240301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ocumentProtection w:edit="readOnly" w:formatting="1" w:enforcement="1" w:cryptProviderType="rsaAES" w:cryptAlgorithmClass="hash" w:cryptAlgorithmType="typeAny" w:cryptAlgorithmSid="14" w:cryptSpinCount="100000" w:hash="U2FOVfVa3kMmLD8alFfvAf0o49vcAK4MycngTb9i+0FXeHQdsuZKrZtTLmSDhruYtmlvO0ZQLtYY5ttrfHLp9w==" w:salt="7lIcvAZt7tSMRgmKGcjz+g=="/>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8EE"/>
    <w:rsid w:val="000126D6"/>
    <w:rsid w:val="00012CAD"/>
    <w:rsid w:val="0001356D"/>
    <w:rsid w:val="00024C73"/>
    <w:rsid w:val="00040D81"/>
    <w:rsid w:val="000623DB"/>
    <w:rsid w:val="00063EC5"/>
    <w:rsid w:val="00067CCE"/>
    <w:rsid w:val="00073B95"/>
    <w:rsid w:val="000852B6"/>
    <w:rsid w:val="000919D4"/>
    <w:rsid w:val="000A21FE"/>
    <w:rsid w:val="000B62D3"/>
    <w:rsid w:val="000C4ABA"/>
    <w:rsid w:val="000F6F6E"/>
    <w:rsid w:val="00101A73"/>
    <w:rsid w:val="00126F3A"/>
    <w:rsid w:val="00140CB2"/>
    <w:rsid w:val="00154AB7"/>
    <w:rsid w:val="0015731D"/>
    <w:rsid w:val="00171882"/>
    <w:rsid w:val="00172F20"/>
    <w:rsid w:val="0018390F"/>
    <w:rsid w:val="0018783A"/>
    <w:rsid w:val="00190D28"/>
    <w:rsid w:val="001A3FDE"/>
    <w:rsid w:val="001C0583"/>
    <w:rsid w:val="001D17A2"/>
    <w:rsid w:val="001E3F0A"/>
    <w:rsid w:val="00204A19"/>
    <w:rsid w:val="00210B3C"/>
    <w:rsid w:val="00216C9B"/>
    <w:rsid w:val="002203EC"/>
    <w:rsid w:val="00221FA1"/>
    <w:rsid w:val="00242092"/>
    <w:rsid w:val="00251AA3"/>
    <w:rsid w:val="00267FDF"/>
    <w:rsid w:val="00281FEA"/>
    <w:rsid w:val="002909B5"/>
    <w:rsid w:val="00293985"/>
    <w:rsid w:val="002A7912"/>
    <w:rsid w:val="002D1EBE"/>
    <w:rsid w:val="002D34A2"/>
    <w:rsid w:val="002D489B"/>
    <w:rsid w:val="002D7D2F"/>
    <w:rsid w:val="002E0BD3"/>
    <w:rsid w:val="002F2965"/>
    <w:rsid w:val="002F2FF2"/>
    <w:rsid w:val="003054BF"/>
    <w:rsid w:val="00321BB9"/>
    <w:rsid w:val="00330284"/>
    <w:rsid w:val="00340458"/>
    <w:rsid w:val="0034090D"/>
    <w:rsid w:val="003533A6"/>
    <w:rsid w:val="00394461"/>
    <w:rsid w:val="003B4322"/>
    <w:rsid w:val="003C73AE"/>
    <w:rsid w:val="003D3DDE"/>
    <w:rsid w:val="003E0083"/>
    <w:rsid w:val="003F021E"/>
    <w:rsid w:val="0042018F"/>
    <w:rsid w:val="004207B9"/>
    <w:rsid w:val="00435625"/>
    <w:rsid w:val="00444D2D"/>
    <w:rsid w:val="004473C8"/>
    <w:rsid w:val="0045152A"/>
    <w:rsid w:val="00482035"/>
    <w:rsid w:val="00485A2E"/>
    <w:rsid w:val="00486E3B"/>
    <w:rsid w:val="00492B82"/>
    <w:rsid w:val="00492FF4"/>
    <w:rsid w:val="004B1945"/>
    <w:rsid w:val="004B5948"/>
    <w:rsid w:val="004C6FAE"/>
    <w:rsid w:val="004D56A9"/>
    <w:rsid w:val="004F108A"/>
    <w:rsid w:val="00503AD7"/>
    <w:rsid w:val="005075D9"/>
    <w:rsid w:val="00511F74"/>
    <w:rsid w:val="005241D3"/>
    <w:rsid w:val="005356D0"/>
    <w:rsid w:val="00545452"/>
    <w:rsid w:val="00546311"/>
    <w:rsid w:val="00554223"/>
    <w:rsid w:val="00560347"/>
    <w:rsid w:val="00567279"/>
    <w:rsid w:val="00572ECD"/>
    <w:rsid w:val="0057464D"/>
    <w:rsid w:val="0057777A"/>
    <w:rsid w:val="0059279E"/>
    <w:rsid w:val="00596985"/>
    <w:rsid w:val="005A68EE"/>
    <w:rsid w:val="005B366A"/>
    <w:rsid w:val="005B4843"/>
    <w:rsid w:val="005B5D84"/>
    <w:rsid w:val="005B5DD8"/>
    <w:rsid w:val="005C435D"/>
    <w:rsid w:val="005F07A0"/>
    <w:rsid w:val="00601688"/>
    <w:rsid w:val="00615519"/>
    <w:rsid w:val="0064494E"/>
    <w:rsid w:val="00650A5D"/>
    <w:rsid w:val="0067263C"/>
    <w:rsid w:val="0067596A"/>
    <w:rsid w:val="0068573B"/>
    <w:rsid w:val="00687BA7"/>
    <w:rsid w:val="006902D2"/>
    <w:rsid w:val="00692EE8"/>
    <w:rsid w:val="006A09F3"/>
    <w:rsid w:val="006A257D"/>
    <w:rsid w:val="006D1C19"/>
    <w:rsid w:val="006E4323"/>
    <w:rsid w:val="006E660C"/>
    <w:rsid w:val="006F44A2"/>
    <w:rsid w:val="006F7B3D"/>
    <w:rsid w:val="00715DBD"/>
    <w:rsid w:val="00723604"/>
    <w:rsid w:val="00737BE9"/>
    <w:rsid w:val="00737DCA"/>
    <w:rsid w:val="00747BA3"/>
    <w:rsid w:val="007777F6"/>
    <w:rsid w:val="00793D6E"/>
    <w:rsid w:val="00794CEF"/>
    <w:rsid w:val="007A6B20"/>
    <w:rsid w:val="007B1D1E"/>
    <w:rsid w:val="007B55B4"/>
    <w:rsid w:val="007B5787"/>
    <w:rsid w:val="007E0CD4"/>
    <w:rsid w:val="007E45D3"/>
    <w:rsid w:val="007E5D9B"/>
    <w:rsid w:val="007E6613"/>
    <w:rsid w:val="007F00CE"/>
    <w:rsid w:val="007F7402"/>
    <w:rsid w:val="00805CF7"/>
    <w:rsid w:val="008060A2"/>
    <w:rsid w:val="00812BEF"/>
    <w:rsid w:val="00817400"/>
    <w:rsid w:val="00827622"/>
    <w:rsid w:val="00831DDA"/>
    <w:rsid w:val="00832E05"/>
    <w:rsid w:val="0084404D"/>
    <w:rsid w:val="00850F61"/>
    <w:rsid w:val="00873D82"/>
    <w:rsid w:val="008751EA"/>
    <w:rsid w:val="0088793C"/>
    <w:rsid w:val="008938DB"/>
    <w:rsid w:val="008A05EE"/>
    <w:rsid w:val="008A7368"/>
    <w:rsid w:val="008C0F00"/>
    <w:rsid w:val="008D375B"/>
    <w:rsid w:val="008D4272"/>
    <w:rsid w:val="008D45CD"/>
    <w:rsid w:val="008E08B2"/>
    <w:rsid w:val="008F1000"/>
    <w:rsid w:val="008F15FD"/>
    <w:rsid w:val="008F79AE"/>
    <w:rsid w:val="00900DEE"/>
    <w:rsid w:val="00910872"/>
    <w:rsid w:val="00923EA4"/>
    <w:rsid w:val="00924579"/>
    <w:rsid w:val="00927F81"/>
    <w:rsid w:val="00936D2C"/>
    <w:rsid w:val="0094184C"/>
    <w:rsid w:val="00954EB3"/>
    <w:rsid w:val="00955CFE"/>
    <w:rsid w:val="00966CEB"/>
    <w:rsid w:val="00984F2A"/>
    <w:rsid w:val="009868A8"/>
    <w:rsid w:val="009A127C"/>
    <w:rsid w:val="009A496D"/>
    <w:rsid w:val="009A4AED"/>
    <w:rsid w:val="009B024D"/>
    <w:rsid w:val="009C476A"/>
    <w:rsid w:val="009D2270"/>
    <w:rsid w:val="00A13321"/>
    <w:rsid w:val="00A250D6"/>
    <w:rsid w:val="00A2651B"/>
    <w:rsid w:val="00A35033"/>
    <w:rsid w:val="00A4347F"/>
    <w:rsid w:val="00A51CDC"/>
    <w:rsid w:val="00A52C66"/>
    <w:rsid w:val="00A63DCB"/>
    <w:rsid w:val="00A67B95"/>
    <w:rsid w:val="00A75A3B"/>
    <w:rsid w:val="00A77553"/>
    <w:rsid w:val="00A9280E"/>
    <w:rsid w:val="00AE2692"/>
    <w:rsid w:val="00B01571"/>
    <w:rsid w:val="00B02107"/>
    <w:rsid w:val="00B0588B"/>
    <w:rsid w:val="00B1179E"/>
    <w:rsid w:val="00B1581F"/>
    <w:rsid w:val="00B15F3B"/>
    <w:rsid w:val="00B44A61"/>
    <w:rsid w:val="00B54845"/>
    <w:rsid w:val="00B56ABB"/>
    <w:rsid w:val="00B65437"/>
    <w:rsid w:val="00B70360"/>
    <w:rsid w:val="00B8270E"/>
    <w:rsid w:val="00B94111"/>
    <w:rsid w:val="00BB1F42"/>
    <w:rsid w:val="00BB29BA"/>
    <w:rsid w:val="00BB35E9"/>
    <w:rsid w:val="00BC1C7D"/>
    <w:rsid w:val="00BC1EC5"/>
    <w:rsid w:val="00BE0BE9"/>
    <w:rsid w:val="00C0623C"/>
    <w:rsid w:val="00C12AC8"/>
    <w:rsid w:val="00C26415"/>
    <w:rsid w:val="00C358A6"/>
    <w:rsid w:val="00C371CC"/>
    <w:rsid w:val="00C37DC0"/>
    <w:rsid w:val="00C5424D"/>
    <w:rsid w:val="00C61610"/>
    <w:rsid w:val="00C6493C"/>
    <w:rsid w:val="00C85784"/>
    <w:rsid w:val="00CB03AE"/>
    <w:rsid w:val="00CB5194"/>
    <w:rsid w:val="00CB6F7C"/>
    <w:rsid w:val="00CC58D5"/>
    <w:rsid w:val="00CE0CFA"/>
    <w:rsid w:val="00D242AE"/>
    <w:rsid w:val="00D310FD"/>
    <w:rsid w:val="00D34E36"/>
    <w:rsid w:val="00D37356"/>
    <w:rsid w:val="00D4652C"/>
    <w:rsid w:val="00D62542"/>
    <w:rsid w:val="00D71E82"/>
    <w:rsid w:val="00D77F76"/>
    <w:rsid w:val="00D8103A"/>
    <w:rsid w:val="00D840FD"/>
    <w:rsid w:val="00D91F41"/>
    <w:rsid w:val="00DB782F"/>
    <w:rsid w:val="00DC0880"/>
    <w:rsid w:val="00DC7CAF"/>
    <w:rsid w:val="00DD3493"/>
    <w:rsid w:val="00DD7258"/>
    <w:rsid w:val="00DE0712"/>
    <w:rsid w:val="00DF29E6"/>
    <w:rsid w:val="00E40381"/>
    <w:rsid w:val="00E4305A"/>
    <w:rsid w:val="00E43405"/>
    <w:rsid w:val="00E434E1"/>
    <w:rsid w:val="00E712EE"/>
    <w:rsid w:val="00E957A4"/>
    <w:rsid w:val="00EB21D5"/>
    <w:rsid w:val="00EB3C3D"/>
    <w:rsid w:val="00EE66D7"/>
    <w:rsid w:val="00EF4EAD"/>
    <w:rsid w:val="00F02A95"/>
    <w:rsid w:val="00F06129"/>
    <w:rsid w:val="00F12B31"/>
    <w:rsid w:val="00F1727E"/>
    <w:rsid w:val="00F17E91"/>
    <w:rsid w:val="00F266F9"/>
    <w:rsid w:val="00F353AC"/>
    <w:rsid w:val="00F3649F"/>
    <w:rsid w:val="00F518AD"/>
    <w:rsid w:val="00F564DE"/>
    <w:rsid w:val="00F730D5"/>
    <w:rsid w:val="00F77ECC"/>
    <w:rsid w:val="00F82919"/>
    <w:rsid w:val="00F872AD"/>
    <w:rsid w:val="00FA2DE0"/>
    <w:rsid w:val="00FC76B9"/>
    <w:rsid w:val="00FD0817"/>
    <w:rsid w:val="00FD1276"/>
    <w:rsid w:val="00FD24F6"/>
    <w:rsid w:val="00FD5F03"/>
    <w:rsid w:val="00FD6042"/>
    <w:rsid w:val="00FE4922"/>
    <w:rsid w:val="00FF5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6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8EE"/>
    <w:pPr>
      <w:spacing w:after="0" w:line="240" w:lineRule="auto"/>
    </w:pPr>
    <w:rPr>
      <w:rFonts w:ascii="Arial" w:hAnsi="Arial" w:cs="Arial"/>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01531"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63A72"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3264C"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31C39"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31C39"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31C39"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31C3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C5C5C5" w:themeColor="text1" w:themeTint="40"/>
        <w:left w:val="single" w:sz="2" w:space="8" w:color="C5C5C5" w:themeColor="text1" w:themeTint="40"/>
        <w:bottom w:val="single" w:sz="2" w:space="8" w:color="C5C5C5" w:themeColor="text1" w:themeTint="40"/>
        <w:right w:val="single" w:sz="2" w:space="8" w:color="C5C5C5" w:themeColor="text1" w:themeTint="40"/>
      </w:pBdr>
      <w:ind w:left="640" w:right="640"/>
    </w:pPr>
    <w:rPr>
      <w:rFonts w:asciiTheme="minorHAnsi" w:eastAsiaTheme="minorEastAsia" w:hAnsiTheme="minorHAnsi"/>
      <w:iCs/>
      <w:color w:val="001531" w:themeColor="background2" w:themeShade="1A"/>
    </w:rPr>
  </w:style>
  <w:style w:type="paragraph" w:styleId="MessageHeader">
    <w:name w:val="Message Header"/>
    <w:basedOn w:val="Normal"/>
    <w:link w:val="MessageHeaderChar"/>
    <w:uiPriority w:val="99"/>
    <w:unhideWhenUsed/>
    <w:rsid w:val="00A51CDC"/>
    <w:pPr>
      <w:pBdr>
        <w:top w:val="single" w:sz="6" w:space="8" w:color="C5C5C5" w:themeColor="text1" w:themeTint="40"/>
        <w:left w:val="single" w:sz="6" w:space="8" w:color="C5C5C5" w:themeColor="text1" w:themeTint="40"/>
        <w:bottom w:val="single" w:sz="6" w:space="8" w:color="C5C5C5" w:themeColor="text1" w:themeTint="40"/>
        <w:right w:val="single" w:sz="6" w:space="8" w:color="C5C5C5" w:themeColor="text1" w:themeTint="40"/>
      </w:pBdr>
      <w:shd w:val="clear" w:color="auto" w:fill="E6F1FF"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525252" w:themeColor="text1" w:themeTint="BF"/>
      <w:sz w:val="20"/>
    </w:rPr>
  </w:style>
  <w:style w:type="character" w:customStyle="1" w:styleId="FooterChar">
    <w:name w:val="Footer Char"/>
    <w:basedOn w:val="DefaultParagraphFont"/>
    <w:link w:val="Footer"/>
    <w:uiPriority w:val="99"/>
    <w:rsid w:val="000126D6"/>
    <w:rPr>
      <w:rFonts w:ascii="Arial" w:hAnsi="Arial"/>
      <w:color w:val="525252"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525252"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525252"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525252" w:themeColor="text1" w:themeTint="BF"/>
      <w:sz w:val="20"/>
    </w:rPr>
  </w:style>
  <w:style w:type="paragraph" w:styleId="ListNumber">
    <w:name w:val="List Number"/>
    <w:basedOn w:val="Normal"/>
    <w:uiPriority w:val="99"/>
    <w:unhideWhenUsed/>
    <w:rsid w:val="00F82919"/>
    <w:pPr>
      <w:numPr>
        <w:numId w:val="1"/>
      </w:numPr>
      <w:tabs>
        <w:tab w:val="num" w:pos="320"/>
      </w:tabs>
      <w:ind w:left="318" w:hanging="318"/>
      <w:contextualSpacing/>
    </w:pPr>
  </w:style>
  <w:style w:type="paragraph" w:styleId="ListNumber2">
    <w:name w:val="List Number 2"/>
    <w:basedOn w:val="Normal"/>
    <w:uiPriority w:val="99"/>
    <w:unhideWhenUsed/>
    <w:rsid w:val="00F82919"/>
    <w:pPr>
      <w:numPr>
        <w:ilvl w:val="1"/>
        <w:numId w:val="1"/>
      </w:numPr>
      <w:tabs>
        <w:tab w:val="num" w:pos="320"/>
      </w:tabs>
      <w:ind w:left="879" w:hanging="561"/>
      <w:contextualSpacing/>
    </w:pPr>
  </w:style>
  <w:style w:type="paragraph" w:styleId="ListNumber3">
    <w:name w:val="List Number 3"/>
    <w:basedOn w:val="Normal"/>
    <w:uiPriority w:val="99"/>
    <w:unhideWhenUsed/>
    <w:rsid w:val="00F82919"/>
    <w:pPr>
      <w:numPr>
        <w:ilvl w:val="2"/>
        <w:numId w:val="1"/>
      </w:numPr>
      <w:ind w:left="1446"/>
      <w:contextualSpacing/>
    </w:pPr>
  </w:style>
  <w:style w:type="paragraph" w:styleId="ListBullet">
    <w:name w:val="List Bullet"/>
    <w:basedOn w:val="Normal"/>
    <w:uiPriority w:val="99"/>
    <w:unhideWhenUsed/>
    <w:rsid w:val="005B5DD8"/>
    <w:pPr>
      <w:numPr>
        <w:numId w:val="4"/>
      </w:numPr>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ind w:left="918" w:hanging="357"/>
      <w:contextualSpacing/>
    </w:pPr>
  </w:style>
  <w:style w:type="paragraph" w:styleId="ListBullet3">
    <w:name w:val="List Bullet 3"/>
    <w:basedOn w:val="Normal"/>
    <w:autoRedefine/>
    <w:uiPriority w:val="99"/>
    <w:unhideWhenUsed/>
    <w:rsid w:val="005B5DD8"/>
    <w:pPr>
      <w:numPr>
        <w:numId w:val="3"/>
      </w:numPr>
      <w:tabs>
        <w:tab w:val="num" w:pos="1701"/>
      </w:tabs>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63A72"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3264C"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3264C" w:themeColor="text2"/>
      <w:spacing w:val="-6"/>
      <w:sz w:val="28"/>
      <w:szCs w:val="32"/>
    </w:rPr>
  </w:style>
  <w:style w:type="paragraph" w:styleId="ListParagraph">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01531"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3264C"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31C39"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31C39"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31C39"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31C39" w:themeColor="accent1" w:themeShade="80"/>
    </w:rPr>
  </w:style>
  <w:style w:type="paragraph" w:styleId="Caption">
    <w:name w:val="caption"/>
    <w:basedOn w:val="Normal"/>
    <w:next w:val="Normal"/>
    <w:uiPriority w:val="35"/>
    <w:unhideWhenUsed/>
    <w:qFormat/>
    <w:rsid w:val="00BC1C7D"/>
    <w:pPr>
      <w:spacing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after="480" w:line="520" w:lineRule="atLeast"/>
    </w:pPr>
    <w:rPr>
      <w:rFonts w:eastAsiaTheme="majorEastAsia" w:cstheme="majorBidi"/>
      <w:color w:val="001531"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01531"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3264C" w:themeColor="text2"/>
      <w:szCs w:val="24"/>
    </w:rPr>
  </w:style>
  <w:style w:type="character" w:customStyle="1" w:styleId="QuoteChar">
    <w:name w:val="Quote Char"/>
    <w:basedOn w:val="DefaultParagraphFont"/>
    <w:link w:val="Quote"/>
    <w:uiPriority w:val="29"/>
    <w:rsid w:val="00C6493C"/>
    <w:rPr>
      <w:rFonts w:ascii="Arial" w:hAnsi="Arial"/>
      <w:i/>
      <w:color w:val="03264C" w:themeColor="text2"/>
      <w:sz w:val="24"/>
      <w:szCs w:val="24"/>
    </w:rPr>
  </w:style>
  <w:style w:type="character" w:styleId="SubtleEmphasis">
    <w:name w:val="Subtle Emphasis"/>
    <w:basedOn w:val="DefaultParagraphFont"/>
    <w:uiPriority w:val="19"/>
    <w:qFormat/>
    <w:rsid w:val="00F872AD"/>
    <w:rPr>
      <w:i/>
      <w:iCs/>
      <w:color w:val="525252" w:themeColor="text1" w:themeTint="BF"/>
    </w:rPr>
  </w:style>
  <w:style w:type="character" w:styleId="SubtleReference">
    <w:name w:val="Subtle Reference"/>
    <w:basedOn w:val="DefaultParagraphFont"/>
    <w:uiPriority w:val="31"/>
    <w:qFormat/>
    <w:rsid w:val="00F872AD"/>
    <w:rPr>
      <w:caps w:val="0"/>
      <w:smallCaps w:val="0"/>
      <w:color w:val="525252" w:themeColor="text1" w:themeTint="BF"/>
      <w:u w:val="none" w:color="8B8B8B"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3264C"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2F2F2F" w:themeColor="text1" w:themeTint="E6"/>
      <w:sz w:val="24"/>
      <w:szCs w:val="24"/>
      <w:shd w:val="clear" w:color="auto" w:fill="E6F1FF"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3264C" w:themeColor="text2"/>
      <w:sz w:val="44"/>
    </w:rPr>
  </w:style>
  <w:style w:type="table" w:styleId="TableGrid">
    <w:name w:val="Table Grid"/>
    <w:basedOn w:val="TableNormal"/>
    <w:uiPriority w:val="39"/>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11225" w:themeColor="text2" w:themeShade="80"/>
      <w:sz w:val="20"/>
    </w:rPr>
    <w:tblPr>
      <w:tblStyleRowBandSize w:val="1"/>
      <w:tblBorders>
        <w:insideH w:val="dotted" w:sz="4" w:space="0" w:color="063A72" w:themeColor="accent1"/>
        <w:insideV w:val="dotted" w:sz="4" w:space="0" w:color="063A72"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6F1FF" w:themeColor="background2"/>
        <w:sz w:val="20"/>
      </w:rPr>
      <w:tblPr/>
      <w:tcPr>
        <w:tcBorders>
          <w:top w:val="nil"/>
          <w:left w:val="nil"/>
          <w:bottom w:val="single" w:sz="8" w:space="0" w:color="005EB8"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525252"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63A72"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63A72" w:themeColor="accent1"/>
      <w:spacing w:val="-10"/>
      <w:kern w:val="28"/>
      <w:sz w:val="72"/>
      <w:szCs w:val="56"/>
    </w:rPr>
  </w:style>
  <w:style w:type="paragraph" w:styleId="HTMLPreformatted">
    <w:name w:val="HTML Preformatted"/>
    <w:basedOn w:val="Normal"/>
    <w:link w:val="HTMLPreformattedChar"/>
    <w:uiPriority w:val="99"/>
    <w:unhideWhenUsed/>
    <w:rsid w:val="0018783A"/>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2F2F2F"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pPr>
    <w:rPr>
      <w:b/>
    </w:rPr>
  </w:style>
  <w:style w:type="paragraph" w:customStyle="1" w:styleId="FigureCaption">
    <w:name w:val="Figure Caption"/>
    <w:basedOn w:val="Caption"/>
    <w:next w:val="Normal"/>
    <w:qFormat/>
    <w:rsid w:val="00BC1C7D"/>
    <w:pPr>
      <w:keepNext/>
      <w:spacing w:before="160" w:after="160"/>
    </w:pPr>
    <w:rPr>
      <w:b/>
      <w:color w:val="525252"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63A72" w:themeColor="accent1"/>
        <w:left w:val="single" w:sz="4" w:space="0" w:color="063A72" w:themeColor="accent1"/>
        <w:bottom w:val="single" w:sz="4" w:space="0" w:color="063A72" w:themeColor="accent1"/>
        <w:right w:val="single" w:sz="4" w:space="0" w:color="063A72" w:themeColor="accent1"/>
      </w:tblBorders>
    </w:tblPr>
    <w:tblStylePr w:type="firstRow">
      <w:rPr>
        <w:b/>
        <w:bCs/>
        <w:color w:val="FFFFFF" w:themeColor="background1"/>
      </w:rPr>
      <w:tblPr/>
      <w:tcPr>
        <w:shd w:val="clear" w:color="auto" w:fill="063A72" w:themeFill="accent1"/>
      </w:tcPr>
    </w:tblStylePr>
    <w:tblStylePr w:type="lastRow">
      <w:rPr>
        <w:b/>
        <w:bCs/>
      </w:rPr>
      <w:tblPr/>
      <w:tcPr>
        <w:tcBorders>
          <w:top w:val="double" w:sz="4" w:space="0" w:color="063A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63A72" w:themeColor="accent1"/>
          <w:right w:val="single" w:sz="4" w:space="0" w:color="063A72" w:themeColor="accent1"/>
        </w:tcBorders>
      </w:tcPr>
    </w:tblStylePr>
    <w:tblStylePr w:type="band1Horz">
      <w:tblPr/>
      <w:tcPr>
        <w:tcBorders>
          <w:top w:val="single" w:sz="4" w:space="0" w:color="063A72" w:themeColor="accent1"/>
          <w:bottom w:val="single" w:sz="4" w:space="0" w:color="063A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63A72" w:themeColor="accent1"/>
          <w:left w:val="nil"/>
        </w:tcBorders>
      </w:tcPr>
    </w:tblStylePr>
    <w:tblStylePr w:type="swCell">
      <w:tblPr/>
      <w:tcPr>
        <w:tcBorders>
          <w:top w:val="double" w:sz="4" w:space="0" w:color="063A72" w:themeColor="accent1"/>
          <w:right w:val="nil"/>
        </w:tcBorders>
      </w:tcPr>
    </w:tblStylePr>
  </w:style>
  <w:style w:type="paragraph" w:styleId="TOC2">
    <w:name w:val="toc 2"/>
    <w:basedOn w:val="Normal"/>
    <w:next w:val="Normal"/>
    <w:autoRedefine/>
    <w:uiPriority w:val="39"/>
    <w:unhideWhenUsed/>
    <w:rsid w:val="008A7368"/>
    <w:pPr>
      <w:spacing w:before="60"/>
      <w:ind w:left="238"/>
    </w:pPr>
  </w:style>
  <w:style w:type="paragraph" w:styleId="TOC3">
    <w:name w:val="toc 3"/>
    <w:basedOn w:val="Normal"/>
    <w:next w:val="Normal"/>
    <w:autoRedefine/>
    <w:uiPriority w:val="39"/>
    <w:unhideWhenUsed/>
    <w:rsid w:val="008A7368"/>
    <w:pPr>
      <w:spacing w:before="6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2F2F2F"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8B8B8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8B8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6AADF7" w:themeColor="accent1" w:themeTint="66"/>
        <w:left w:val="single" w:sz="4" w:space="0" w:color="6AADF7" w:themeColor="accent1" w:themeTint="66"/>
        <w:bottom w:val="single" w:sz="4" w:space="0" w:color="6AADF7" w:themeColor="accent1" w:themeTint="66"/>
        <w:right w:val="single" w:sz="4" w:space="0" w:color="6AADF7" w:themeColor="accent1" w:themeTint="66"/>
        <w:insideH w:val="single" w:sz="4" w:space="0" w:color="6AADF7" w:themeColor="accent1" w:themeTint="66"/>
        <w:insideV w:val="single" w:sz="4" w:space="0" w:color="6AADF7" w:themeColor="accent1" w:themeTint="66"/>
      </w:tblBorders>
    </w:tblPr>
    <w:tblStylePr w:type="firstRow">
      <w:rPr>
        <w:b/>
        <w:bCs/>
      </w:rPr>
      <w:tblPr/>
      <w:tcPr>
        <w:tcBorders>
          <w:bottom w:val="single" w:sz="12" w:space="0" w:color="2085F3" w:themeColor="accent1" w:themeTint="99"/>
        </w:tcBorders>
      </w:tcPr>
    </w:tblStylePr>
    <w:tblStylePr w:type="lastRow">
      <w:rPr>
        <w:b/>
        <w:bCs/>
      </w:rPr>
      <w:tblPr/>
      <w:tcPr>
        <w:tcBorders>
          <w:top w:val="double" w:sz="2" w:space="0" w:color="2085F3"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5A68EE"/>
    <w:pPr>
      <w:spacing w:after="120" w:line="300" w:lineRule="atLeast"/>
    </w:pPr>
  </w:style>
  <w:style w:type="character" w:customStyle="1" w:styleId="BodyTextChar">
    <w:name w:val="Body Text Char"/>
    <w:basedOn w:val="DefaultParagraphFont"/>
    <w:link w:val="BodyText"/>
    <w:uiPriority w:val="99"/>
    <w:rsid w:val="005A68EE"/>
    <w:rPr>
      <w:rFonts w:ascii="Arial" w:hAnsi="Arial" w:cs="Arial"/>
    </w:rPr>
  </w:style>
  <w:style w:type="paragraph" w:styleId="Revision">
    <w:name w:val="Revision"/>
    <w:hidden/>
    <w:uiPriority w:val="99"/>
    <w:semiHidden/>
    <w:rsid w:val="00221FA1"/>
    <w:pPr>
      <w:spacing w:after="0" w:line="240" w:lineRule="auto"/>
    </w:pPr>
    <w:rPr>
      <w:rFonts w:ascii="Arial" w:hAnsi="Arial" w:cs="Arial"/>
    </w:rPr>
  </w:style>
  <w:style w:type="character" w:styleId="FollowedHyperlink">
    <w:name w:val="FollowedHyperlink"/>
    <w:basedOn w:val="DefaultParagraphFont"/>
    <w:uiPriority w:val="99"/>
    <w:semiHidden/>
    <w:unhideWhenUsed/>
    <w:rsid w:val="00340458"/>
    <w:rPr>
      <w:color w:val="005EB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1994-008" TargetMode="External"/><Relationship Id="rId13" Type="http://schemas.openxmlformats.org/officeDocument/2006/relationships/hyperlink" Target="https://aus01.safelinks.protection.outlook.com/?url=https%3A%2F%2Fwww.qld.gov.au%2Ftransport%2Fsafety%2Fsigns%2Felection-signs&amp;data=05%7C02%7CDaniel.Z.Thong%40tmr.qld.gov.au%7Ccb8b73852b834c91fb4f08dda7026de7%7C7448469d8ba544d4a43c8d7ff6fb550d%7C0%7C0%7C638850351101906057%7CUnknown%7CTWFpbGZsb3d8eyJFbXB0eU1hcGkiOnRydWUsIlYiOiIwLjAuMDAwMCIsIlAiOiJXaW4zMiIsIkFOIjoiTWFpbCIsIldUIjoyfQ%3D%3D%7C0%7C%7C%7C&amp;sdata=e7SqOuuXf4Fo1rzg1RHB0ncQHd7pFTj6DfVFGapYndY%3D&amp;reserved=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mr.qld.gov.au/Safety/Road-safety/Roadside-memorials.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r.qld.gov.au/About-us/Contact-us" TargetMode="External"/><Relationship Id="rId5" Type="http://schemas.openxmlformats.org/officeDocument/2006/relationships/webSettings" Target="webSettings.xml"/><Relationship Id="rId15" Type="http://schemas.openxmlformats.org/officeDocument/2006/relationships/hyperlink" Target="http://www.tmr.qld.gov.au/About-us/Contact-us" TargetMode="External"/><Relationship Id="rId10" Type="http://schemas.openxmlformats.org/officeDocument/2006/relationships/hyperlink" Target="http://www.tmr.qld.gov.au/About-us/Contact-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mr.qld.gov.au/Travel-and-transport/Maps-and-guides/Queensland-State-controlled-roads-and-region-maps" TargetMode="External"/><Relationship Id="rId14" Type="http://schemas.openxmlformats.org/officeDocument/2006/relationships/hyperlink" Target="http://www.tmr.qld.gov.au/About-us/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TMR">
  <a:themeElements>
    <a:clrScheme name="Transport and Main Roads">
      <a:dk1>
        <a:srgbClr val="191919"/>
      </a:dk1>
      <a:lt1>
        <a:srgbClr val="FFFFFF"/>
      </a:lt1>
      <a:dk2>
        <a:srgbClr val="03264C"/>
      </a:dk2>
      <a:lt2>
        <a:srgbClr val="E6F1FF"/>
      </a:lt2>
      <a:accent1>
        <a:srgbClr val="063A72"/>
      </a:accent1>
      <a:accent2>
        <a:srgbClr val="005EB8"/>
      </a:accent2>
      <a:accent3>
        <a:srgbClr val="05A6FF"/>
      </a:accent3>
      <a:accent4>
        <a:srgbClr val="024C4A"/>
      </a:accent4>
      <a:accent5>
        <a:srgbClr val="04825C"/>
      </a:accent5>
      <a:accent6>
        <a:srgbClr val="06BC50"/>
      </a:accent6>
      <a:hlink>
        <a:srgbClr val="005EB8"/>
      </a:hlink>
      <a:folHlink>
        <a:srgbClr val="005EB8"/>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2413</Words>
  <Characters>13760</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Ancillary Works and Encroachments in State-Controlled Road Corridors</dc:title>
  <dc:subject/>
  <dc:creator/>
  <cp:keywords/>
  <dc:description/>
  <cp:lastModifiedBy/>
  <cp:revision>1</cp:revision>
  <dcterms:created xsi:type="dcterms:W3CDTF">2026-05-15T04:27:00Z</dcterms:created>
  <dcterms:modified xsi:type="dcterms:W3CDTF">2026-05-15T04:27:00Z</dcterms:modified>
</cp:coreProperties>
</file>