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FB3B" w14:textId="6BEE37D7" w:rsidR="00103975" w:rsidRDefault="00103975" w:rsidP="00782A50">
      <w:pPr>
        <w:keepNext/>
        <w:spacing w:before="120" w:after="60"/>
        <w:ind w:left="-709"/>
        <w:outlineLvl w:val="0"/>
        <w:rPr>
          <w:rFonts w:eastAsia="Times New Roman"/>
          <w:b/>
          <w:bCs/>
          <w:color w:val="003C69"/>
          <w:kern w:val="32"/>
          <w:sz w:val="44"/>
          <w:szCs w:val="44"/>
          <w:lang w:val="en-AU" w:eastAsia="en-AU"/>
        </w:rPr>
      </w:pPr>
    </w:p>
    <w:p w14:paraId="379695B9" w14:textId="66F8DBB7" w:rsidR="00782A50" w:rsidRDefault="00782A50" w:rsidP="00782A50">
      <w:pPr>
        <w:keepNext/>
        <w:spacing w:before="120" w:after="60"/>
        <w:ind w:left="-709"/>
        <w:outlineLvl w:val="0"/>
        <w:rPr>
          <w:rFonts w:ascii="Arial Nova Light" w:eastAsia="Times New Roman" w:hAnsi="Arial Nova Light"/>
          <w:color w:val="003C69"/>
          <w:kern w:val="32"/>
          <w:sz w:val="36"/>
          <w:szCs w:val="36"/>
          <w:lang w:val="en-AU"/>
        </w:rPr>
      </w:pPr>
      <w:r w:rsidRPr="00782A50">
        <w:rPr>
          <w:rFonts w:eastAsia="Times New Roman"/>
          <w:b/>
          <w:bCs/>
          <w:color w:val="003C69"/>
          <w:kern w:val="32"/>
          <w:sz w:val="44"/>
          <w:szCs w:val="44"/>
          <w:lang w:val="en-AU" w:eastAsia="en-AU"/>
        </w:rPr>
        <w:t>Cunninghams Gap Reconstruction Project</w:t>
      </w:r>
      <w:r>
        <w:rPr>
          <w:rFonts w:eastAsia="Times New Roman"/>
          <w:b/>
          <w:bCs/>
          <w:color w:val="003C69"/>
          <w:kern w:val="32"/>
          <w:sz w:val="44"/>
          <w:szCs w:val="44"/>
          <w:lang w:val="en-AU" w:eastAsia="en-AU"/>
        </w:rPr>
        <w:t xml:space="preserve"> </w:t>
      </w:r>
    </w:p>
    <w:p w14:paraId="3F315C56" w14:textId="09EB508D" w:rsidR="00782A50" w:rsidRPr="00782A50" w:rsidRDefault="001F699B" w:rsidP="00782A50">
      <w:pPr>
        <w:keepNext/>
        <w:spacing w:before="120" w:after="60"/>
        <w:ind w:left="-709"/>
        <w:outlineLvl w:val="0"/>
        <w:rPr>
          <w:rFonts w:eastAsia="Times New Roman"/>
          <w:b/>
          <w:bCs/>
          <w:color w:val="003C69"/>
          <w:kern w:val="32"/>
          <w:sz w:val="44"/>
          <w:szCs w:val="44"/>
          <w:lang w:val="en-AU" w:eastAsia="en-AU"/>
        </w:rPr>
        <w:sectPr w:rsidR="00782A50" w:rsidRPr="00782A50" w:rsidSect="001529BB">
          <w:footerReference w:type="default" r:id="rId8"/>
          <w:headerReference w:type="first" r:id="rId9"/>
          <w:pgSz w:w="11906" w:h="16838" w:code="9"/>
          <w:pgMar w:top="1134" w:right="1417" w:bottom="1134" w:left="1417" w:header="0" w:footer="0" w:gutter="0"/>
          <w:cols w:space="708"/>
          <w:titlePg/>
          <w:docGrid w:linePitch="360"/>
        </w:sectPr>
      </w:pPr>
      <w:r w:rsidRPr="006C0B7A">
        <w:rPr>
          <w:noProof/>
        </w:rPr>
        <w:drawing>
          <wp:anchor distT="0" distB="0" distL="114300" distR="114300" simplePos="0" relativeHeight="251701248" behindDoc="0" locked="0" layoutInCell="1" allowOverlap="1" wp14:anchorId="011F0857" wp14:editId="1145F356">
            <wp:simplePos x="0" y="0"/>
            <wp:positionH relativeFrom="column">
              <wp:posOffset>2835275</wp:posOffset>
            </wp:positionH>
            <wp:positionV relativeFrom="paragraph">
              <wp:posOffset>505270</wp:posOffset>
            </wp:positionV>
            <wp:extent cx="3600450" cy="7836535"/>
            <wp:effectExtent l="19050" t="19050" r="19050" b="12065"/>
            <wp:wrapNone/>
            <wp:docPr id="1270984322"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84322" name="Picture 1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7836535"/>
                    </a:xfrm>
                    <a:prstGeom prst="rect">
                      <a:avLst/>
                    </a:prstGeom>
                    <a:no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Pr>
          <w:b/>
          <w:bCs/>
          <w:noProof/>
          <w:color w:val="063A72"/>
          <w:sz w:val="56"/>
          <w:szCs w:val="56"/>
        </w:rPr>
        <mc:AlternateContent>
          <mc:Choice Requires="wps">
            <w:drawing>
              <wp:anchor distT="0" distB="0" distL="114300" distR="114300" simplePos="0" relativeHeight="251681792" behindDoc="0" locked="0" layoutInCell="1" allowOverlap="1" wp14:anchorId="575C12CA" wp14:editId="237DEC7E">
                <wp:simplePos x="0" y="0"/>
                <wp:positionH relativeFrom="column">
                  <wp:posOffset>5201708</wp:posOffset>
                </wp:positionH>
                <wp:positionV relativeFrom="paragraph">
                  <wp:posOffset>107315</wp:posOffset>
                </wp:positionV>
                <wp:extent cx="1129665" cy="283210"/>
                <wp:effectExtent l="0" t="0" r="0" b="2540"/>
                <wp:wrapNone/>
                <wp:docPr id="548325420"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9665" cy="283210"/>
                        </a:xfrm>
                        <a:prstGeom prst="rect">
                          <a:avLst/>
                        </a:prstGeom>
                        <a:noFill/>
                        <a:ln w="6350">
                          <a:noFill/>
                        </a:ln>
                      </wps:spPr>
                      <wps:txbx>
                        <w:txbxContent>
                          <w:p w14:paraId="779B887C" w14:textId="75C7CFFF" w:rsidR="006C0B7A" w:rsidRPr="00782A50" w:rsidRDefault="001F699B" w:rsidP="006C0B7A">
                            <w:pPr>
                              <w:jc w:val="right"/>
                              <w:rPr>
                                <w:b/>
                                <w:bCs/>
                                <w:color w:val="063A72"/>
                                <w:sz w:val="24"/>
                                <w:szCs w:val="24"/>
                              </w:rPr>
                            </w:pPr>
                            <w:r>
                              <w:rPr>
                                <w:b/>
                                <w:bCs/>
                                <w:color w:val="063A72"/>
                                <w:sz w:val="24"/>
                                <w:szCs w:val="24"/>
                              </w:rPr>
                              <w:t xml:space="preserve">August </w:t>
                            </w:r>
                            <w:r w:rsidR="006C0B7A" w:rsidRPr="00782A50">
                              <w:rPr>
                                <w:b/>
                                <w:bCs/>
                                <w:color w:val="063A72"/>
                                <w:sz w:val="24"/>
                                <w:szCs w:val="2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C12CA" id="_x0000_t202" coordsize="21600,21600" o:spt="202" path="m,l,21600r21600,l21600,xe">
                <v:stroke joinstyle="miter"/>
                <v:path gradientshapeok="t" o:connecttype="rect"/>
              </v:shapetype>
              <v:shape id="Text Box 2" o:spid="_x0000_s1026" type="#_x0000_t202" alt="&quot;&quot;" style="position:absolute;left:0;text-align:left;margin-left:409.6pt;margin-top:8.45pt;width:88.95pt;height:2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" filled="f" stroked="f" strokeweight=".5pt">
                <v:textbox>
                  <w:txbxContent>
                    <w:p w14:paraId="779B887C" w14:textId="75C7CFFF" w:rsidR="006C0B7A" w:rsidRPr="00782A50" w:rsidRDefault="001F699B" w:rsidP="006C0B7A">
                      <w:pPr>
                        <w:jc w:val="right"/>
                        <w:rPr>
                          <w:b/>
                          <w:bCs/>
                          <w:color w:val="063A72"/>
                          <w:sz w:val="24"/>
                          <w:szCs w:val="24"/>
                        </w:rPr>
                      </w:pPr>
                      <w:r>
                        <w:rPr>
                          <w:b/>
                          <w:bCs/>
                          <w:color w:val="063A72"/>
                          <w:sz w:val="24"/>
                          <w:szCs w:val="24"/>
                        </w:rPr>
                        <w:t xml:space="preserve">August </w:t>
                      </w:r>
                      <w:r w:rsidR="006C0B7A" w:rsidRPr="00782A50">
                        <w:rPr>
                          <w:b/>
                          <w:bCs/>
                          <w:color w:val="063A72"/>
                          <w:sz w:val="24"/>
                          <w:szCs w:val="24"/>
                        </w:rPr>
                        <w:t>2025</w:t>
                      </w:r>
                    </w:p>
                  </w:txbxContent>
                </v:textbox>
              </v:shape>
            </w:pict>
          </mc:Fallback>
        </mc:AlternateContent>
      </w:r>
      <w:r w:rsidR="00782A50">
        <w:rPr>
          <w:rFonts w:ascii="Arial Nova Light" w:eastAsia="Times New Roman" w:hAnsi="Arial Nova Light"/>
          <w:color w:val="003C69"/>
          <w:kern w:val="32"/>
          <w:sz w:val="36"/>
          <w:szCs w:val="36"/>
          <w:lang w:val="en-AU"/>
        </w:rPr>
        <w:t>Keeping traffic safely moving through the Gap</w:t>
      </w:r>
    </w:p>
    <w:p w14:paraId="5C0D72E7" w14:textId="0DEA7052" w:rsidR="00782A50" w:rsidRDefault="00782A50" w:rsidP="00985E80">
      <w:pPr>
        <w:spacing w:line="276" w:lineRule="auto"/>
        <w:rPr>
          <w:sz w:val="25"/>
          <w:szCs w:val="25"/>
        </w:rPr>
      </w:pPr>
    </w:p>
    <w:p w14:paraId="25639F1F" w14:textId="6E22B5DE" w:rsidR="001F29FB" w:rsidRPr="00103975" w:rsidRDefault="001F29FB" w:rsidP="00C73E12">
      <w:pPr>
        <w:spacing w:line="276" w:lineRule="auto"/>
        <w:ind w:left="-284" w:right="-71"/>
      </w:pPr>
      <w:r w:rsidRPr="00103975">
        <w:t>The Department of Transport and Main Roads (TMR) is restoring the damaged section of the Cunningham Highway at Cunninghams Gap.</w:t>
      </w:r>
      <w:r w:rsidR="00782A50" w:rsidRPr="00103975">
        <w:t xml:space="preserve"> </w:t>
      </w:r>
      <w:r w:rsidRPr="00103975">
        <w:t>This two-kilometre stretch, leading up to the Allan Cunningham monument, suffered significant road damage during the bushfires in 2019.</w:t>
      </w:r>
      <w:r w:rsidR="00C73E12">
        <w:t xml:space="preserve"> </w:t>
      </w:r>
      <w:r w:rsidRPr="00103975">
        <w:t>Repair works on several fronts have been underway since late 2022. Due to safety and constructability challenges associated with the original design, TMR commissioned a partial redesign with a continued focus on stakeholder feedback and reducing ongoing closures of the highway. The redesign allows the project to be delivered without the significant impacts to communities and industries.</w:t>
      </w:r>
    </w:p>
    <w:p w14:paraId="77A0C24E" w14:textId="77777777" w:rsidR="00985E80" w:rsidRPr="00103975" w:rsidRDefault="00985E80" w:rsidP="00782A50">
      <w:pPr>
        <w:spacing w:line="276" w:lineRule="auto"/>
        <w:ind w:left="-284"/>
      </w:pPr>
    </w:p>
    <w:p w14:paraId="15A46084" w14:textId="1386EEAB" w:rsidR="001304C8" w:rsidRDefault="001F29FB" w:rsidP="00E463CD">
      <w:pPr>
        <w:spacing w:line="276" w:lineRule="auto"/>
        <w:ind w:left="-284"/>
      </w:pPr>
      <w:r w:rsidRPr="00103975">
        <w:t>The Cunningham Highway range ascent at Cunninghams Gap will maintain an uphill overtaking lane of 6.5 kilometres long that provides an opportunity to overtake heavy vehicles and slow-moving vehicles.</w:t>
      </w:r>
    </w:p>
    <w:p w14:paraId="1206B6D6" w14:textId="77777777" w:rsidR="00E463CD" w:rsidRDefault="00E463CD" w:rsidP="00E463CD">
      <w:pPr>
        <w:spacing w:line="276" w:lineRule="auto"/>
        <w:ind w:left="-284"/>
      </w:pPr>
    </w:p>
    <w:p w14:paraId="4772EB0D" w14:textId="122E4F49" w:rsidR="001F29FB" w:rsidRPr="00103975" w:rsidRDefault="001F29FB" w:rsidP="00C73E12">
      <w:pPr>
        <w:spacing w:line="276" w:lineRule="auto"/>
        <w:ind w:left="-284"/>
      </w:pPr>
      <w:r w:rsidRPr="00103975">
        <w:t xml:space="preserve">The project will deliver road safety and efficiency improvements: </w:t>
      </w:r>
    </w:p>
    <w:p w14:paraId="1EB01E4D" w14:textId="3CEF5F88" w:rsidR="001F29FB" w:rsidRPr="00103975" w:rsidRDefault="001F29FB" w:rsidP="00782A50">
      <w:pPr>
        <w:pStyle w:val="ListParagraph"/>
        <w:numPr>
          <w:ilvl w:val="0"/>
          <w:numId w:val="12"/>
        </w:numPr>
        <w:suppressAutoHyphens/>
        <w:spacing w:before="160" w:after="240" w:line="276" w:lineRule="auto"/>
      </w:pPr>
      <w:r w:rsidRPr="00103975">
        <w:t xml:space="preserve">reducing the steep grade of the road at the crest </w:t>
      </w:r>
    </w:p>
    <w:p w14:paraId="65873BE0" w14:textId="25891FEA" w:rsidR="001F29FB" w:rsidRPr="00103975" w:rsidRDefault="001F29FB" w:rsidP="00782A50">
      <w:pPr>
        <w:pStyle w:val="ListParagraph"/>
        <w:numPr>
          <w:ilvl w:val="0"/>
          <w:numId w:val="12"/>
        </w:numPr>
        <w:suppressAutoHyphens/>
        <w:spacing w:before="160" w:after="240" w:line="276" w:lineRule="auto"/>
      </w:pPr>
      <w:r w:rsidRPr="00103975">
        <w:t xml:space="preserve">a wide centre line treatment, wider traffic lanes and road shoulders to improve road safety for vehicle breakdowns </w:t>
      </w:r>
    </w:p>
    <w:p w14:paraId="03496E84" w14:textId="61EE15C2" w:rsidR="00C73E12" w:rsidRDefault="001F29FB" w:rsidP="00C73E12">
      <w:pPr>
        <w:pStyle w:val="ListParagraph"/>
        <w:numPr>
          <w:ilvl w:val="0"/>
          <w:numId w:val="12"/>
        </w:numPr>
        <w:suppressAutoHyphens/>
        <w:spacing w:before="160" w:after="240" w:line="276" w:lineRule="auto"/>
      </w:pPr>
      <w:r w:rsidRPr="00103975">
        <w:t>an emergency stopping bay around one kilometre from the Allan Cunningham Monument and two emergency stopping bays near the crest carpark.</w:t>
      </w:r>
    </w:p>
    <w:p w14:paraId="613EE0CE" w14:textId="77777777" w:rsidR="001F29FB" w:rsidRDefault="001F29FB" w:rsidP="000E31E8">
      <w:pPr>
        <w:suppressAutoHyphens/>
        <w:spacing w:before="160" w:after="240" w:line="276" w:lineRule="auto"/>
        <w:ind w:left="-284"/>
      </w:pPr>
      <w:r w:rsidRPr="00103975">
        <w:t xml:space="preserve">In September 2024, the grade at the steepest part of the road was reduced and heavy vehicles have experienced a smoother ascent at the final bend of the highway with fewer </w:t>
      </w:r>
      <w:r w:rsidR="00C73E12" w:rsidRPr="00103975">
        <w:t>breakdowns</w:t>
      </w:r>
      <w:r w:rsidR="00C73E12">
        <w:t xml:space="preserve">. </w:t>
      </w:r>
      <w:r w:rsidR="00C73E12" w:rsidRPr="00782A50">
        <w:t>Completion</w:t>
      </w:r>
      <w:r w:rsidRPr="00782A50">
        <w:t xml:space="preserve"> of the recovery works is scheduled for early to mid-2027.</w:t>
      </w:r>
    </w:p>
    <w:p w14:paraId="6129E793" w14:textId="77777777" w:rsidR="000E31E8" w:rsidRDefault="000E31E8" w:rsidP="000E31E8">
      <w:pPr>
        <w:suppressAutoHyphens/>
        <w:spacing w:before="160" w:after="240" w:line="276" w:lineRule="auto"/>
        <w:ind w:left="-284"/>
      </w:pPr>
    </w:p>
    <w:p w14:paraId="63B02449" w14:textId="4C3D50BC" w:rsidR="000E31E8" w:rsidRPr="000E31E8" w:rsidRDefault="000E31E8" w:rsidP="000E31E8">
      <w:pPr>
        <w:suppressAutoHyphens/>
        <w:spacing w:before="160" w:after="240" w:line="276" w:lineRule="auto"/>
        <w:ind w:left="-284"/>
        <w:sectPr w:rsidR="000E31E8" w:rsidRPr="000E31E8" w:rsidSect="001F29FB">
          <w:type w:val="continuous"/>
          <w:pgSz w:w="11906" w:h="16838" w:code="9"/>
          <w:pgMar w:top="1134" w:right="1417" w:bottom="1134" w:left="1417" w:header="0" w:footer="0" w:gutter="0"/>
          <w:cols w:num="2" w:space="708"/>
          <w:titlePg/>
          <w:docGrid w:linePitch="360"/>
        </w:sectPr>
      </w:pPr>
    </w:p>
    <w:p w14:paraId="034DF197" w14:textId="06144799" w:rsidR="00915699" w:rsidRPr="00915699" w:rsidRDefault="00915699" w:rsidP="00915699">
      <w:pPr>
        <w:spacing w:after="160" w:line="259" w:lineRule="auto"/>
      </w:pPr>
    </w:p>
    <w:p w14:paraId="103D08C5" w14:textId="653C8EB3" w:rsidR="001304C8" w:rsidRPr="005F32DE" w:rsidRDefault="000E31E8" w:rsidP="005F32DE">
      <w:pPr>
        <w:pStyle w:val="Heading1"/>
        <w:spacing w:before="0" w:after="0"/>
        <w:ind w:left="-567" w:hanging="1"/>
        <w:rPr>
          <w:b/>
          <w:bCs/>
          <w:color w:val="063A72"/>
          <w:sz w:val="72"/>
          <w:szCs w:val="72"/>
        </w:rPr>
      </w:pPr>
      <w:r>
        <w:rPr>
          <w:noProof/>
        </w:rPr>
        <mc:AlternateContent>
          <mc:Choice Requires="wps">
            <w:drawing>
              <wp:anchor distT="0" distB="0" distL="114300" distR="114300" simplePos="0" relativeHeight="251702272" behindDoc="0" locked="0" layoutInCell="1" allowOverlap="1" wp14:anchorId="4FB924FB" wp14:editId="113C22D5">
                <wp:simplePos x="0" y="0"/>
                <wp:positionH relativeFrom="column">
                  <wp:posOffset>6572885</wp:posOffset>
                </wp:positionH>
                <wp:positionV relativeFrom="paragraph">
                  <wp:posOffset>630555</wp:posOffset>
                </wp:positionV>
                <wp:extent cx="3141345" cy="3474720"/>
                <wp:effectExtent l="19050" t="19050" r="20955" b="11430"/>
                <wp:wrapSquare wrapText="bothSides"/>
                <wp:docPr id="14027303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3474720"/>
                        </a:xfrm>
                        <a:prstGeom prst="rect">
                          <a:avLst/>
                        </a:prstGeom>
                        <a:solidFill>
                          <a:srgbClr val="FFFFFF"/>
                        </a:solidFill>
                        <a:ln w="31750">
                          <a:solidFill>
                            <a:srgbClr val="063A72"/>
                          </a:solidFill>
                          <a:miter lim="800000"/>
                          <a:headEnd/>
                          <a:tailEnd/>
                        </a:ln>
                      </wps:spPr>
                      <wps:txbx>
                        <w:txbxContent>
                          <w:p w14:paraId="500AD507" w14:textId="77777777" w:rsidR="001304C8" w:rsidRPr="001304C8" w:rsidRDefault="001304C8" w:rsidP="001304C8">
                            <w:pPr>
                              <w:rPr>
                                <w:b/>
                                <w:bCs/>
                                <w:color w:val="000000" w:themeColor="text1"/>
                                <w:sz w:val="28"/>
                                <w:szCs w:val="28"/>
                              </w:rPr>
                            </w:pPr>
                            <w:r w:rsidRPr="001304C8">
                              <w:rPr>
                                <w:b/>
                                <w:bCs/>
                                <w:color w:val="000000" w:themeColor="text1"/>
                                <w:sz w:val="28"/>
                                <w:szCs w:val="28"/>
                              </w:rPr>
                              <w:t>Why can’t we widen the road?</w:t>
                            </w:r>
                          </w:p>
                          <w:p w14:paraId="53571D45" w14:textId="77777777" w:rsidR="001304C8" w:rsidRDefault="001304C8" w:rsidP="007A53C5">
                            <w:pPr>
                              <w:spacing w:line="276" w:lineRule="auto"/>
                            </w:pPr>
                          </w:p>
                          <w:p w14:paraId="5E442D36" w14:textId="77F6D505" w:rsidR="00486C18" w:rsidRPr="000F72DC" w:rsidRDefault="00486C18" w:rsidP="007A53C5">
                            <w:pPr>
                              <w:spacing w:line="276" w:lineRule="auto"/>
                            </w:pPr>
                            <w:r w:rsidRPr="000F72DC">
                              <w:t>Widening the road is not within the scope of this reconstruction project, which is to restore bushfire damage at this site. In addition to this, widening the road in this area would require special considerations including mandatory environmental regulations that must be met to protect nature and wildlife. This is particularly important for the Cunningham Highway at Cunninghams Gap, which is situated within the Main Range National Park, part of the Gondwana Rainforests World Heritage Area. It is also essential to preserve any important historical or cultural sites in the area. Additionally, there is a potential safety risk of landslips or rockfalls when excavating mountains to widen a road.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924FB" id="_x0000_s1027" type="#_x0000_t202" alt="&quot;&quot;" style="position:absolute;left:0;text-align:left;margin-left:517.55pt;margin-top:49.65pt;width:247.35pt;height:27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" strokecolor="#063a72" strokeweight="2.5pt">
                <v:textbox>
                  <w:txbxContent>
                    <w:p w14:paraId="500AD507" w14:textId="77777777" w:rsidR="001304C8" w:rsidRPr="001304C8" w:rsidRDefault="001304C8" w:rsidP="001304C8">
                      <w:pPr>
                        <w:rPr>
                          <w:b/>
                          <w:bCs/>
                          <w:color w:val="000000" w:themeColor="text1"/>
                          <w:sz w:val="28"/>
                          <w:szCs w:val="28"/>
                        </w:rPr>
                      </w:pPr>
                      <w:r w:rsidRPr="001304C8">
                        <w:rPr>
                          <w:b/>
                          <w:bCs/>
                          <w:color w:val="000000" w:themeColor="text1"/>
                          <w:sz w:val="28"/>
                          <w:szCs w:val="28"/>
                        </w:rPr>
                        <w:t>Why can’t we widen the road?</w:t>
                      </w:r>
                    </w:p>
                    <w:p w14:paraId="53571D45" w14:textId="77777777" w:rsidR="001304C8" w:rsidRDefault="001304C8" w:rsidP="007A53C5">
                      <w:pPr>
                        <w:spacing w:line="276" w:lineRule="auto"/>
                      </w:pPr>
                    </w:p>
                    <w:p w14:paraId="5E442D36" w14:textId="77F6D505" w:rsidR="00486C18" w:rsidRPr="000F72DC" w:rsidRDefault="00486C18" w:rsidP="007A53C5">
                      <w:pPr>
                        <w:spacing w:line="276" w:lineRule="auto"/>
                      </w:pPr>
                      <w:r w:rsidRPr="000F72DC">
                        <w:t>Widening the road is not within the scope of this reconstruction project, which is to restore bushfire damage at this site. In addition to this, widening the road in this area would require special considerations including mandatory environmental regulations that must be met to protect nature and wildlife. This is particularly important for the Cunningham Highway at Cunninghams Gap, which is situated within the Main Range National Park, part of the Gondwana Rainforests World Heritage Area. It is also essential to preserve any important historical or cultural sites in the area. Additionally, there is a potential safety risk of landslips or rockfalls when excavating mountains to widen a road.</w:t>
                      </w:r>
                    </w:p>
                  </w:txbxContent>
                </v:textbox>
                <w10:wrap type="square"/>
              </v:shape>
            </w:pict>
          </mc:Fallback>
        </mc:AlternateContent>
      </w:r>
      <w:r w:rsidR="00915699" w:rsidRPr="009019FD">
        <w:rPr>
          <w:b/>
          <w:bCs/>
          <w:color w:val="063A72"/>
          <w:sz w:val="72"/>
          <w:szCs w:val="72"/>
        </w:rPr>
        <w:t>Cunninghams Gap Reconstruction Project</w:t>
      </w:r>
    </w:p>
    <w:tbl>
      <w:tblPr>
        <w:tblStyle w:val="TableGrid"/>
        <w:tblpPr w:leftFromText="180" w:rightFromText="180" w:vertAnchor="text" w:horzAnchor="page" w:tblpX="691" w:tblpY="64"/>
        <w:tblW w:w="103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Caption w:val="Project Work activities that are completed, underway and upcoming"/>
        <w:tblDescription w:val="Completed the removal of loose and unstable rocks from the slope above the road.&#10;Completed the installation of rockfall protection drape mesh.&#10;Completed works at the West Gap Creek picnic area.&#10;Completed the reduction of the steep grade at the top of the crest.&#10;Underway, the foundations, posts and fencing (for the rockfall protection fencing) to catch falling rocks at road level.&#10;Underway, replacing and constructing additional concrete barriers. Underway, the installation of CCTV (Closed Circuit Television) cameras and monitoring systems.&#10;Underway, the construction of four downslope retaining walls.&#10;Completed, the construction of three downslope retaining walls.&#10;Underway, the construction of three soil nail walls.&#10;Completed the construction of one soil nail wall.  &#10;Upcoming, the construction of emergency stopping bays.&#10;Upcoming, the installation of guardrail with rubrail (for motorcyclist safety).&#10;Upcoming, the installing the Wide centre line treatment (WCLT) with wider traffic lanes and road shoulders.&#10;Upcoming, pavement works."/>
      </w:tblPr>
      <w:tblGrid>
        <w:gridCol w:w="6107"/>
        <w:gridCol w:w="1413"/>
        <w:gridCol w:w="1414"/>
        <w:gridCol w:w="1414"/>
      </w:tblGrid>
      <w:tr w:rsidR="001304C8" w14:paraId="3A2B4590" w14:textId="77777777" w:rsidTr="001304C8">
        <w:trPr>
          <w:trHeight w:val="406"/>
        </w:trPr>
        <w:tc>
          <w:tcPr>
            <w:tcW w:w="6107" w:type="dxa"/>
            <w:shd w:val="clear" w:color="auto" w:fill="063A72"/>
            <w:vAlign w:val="center"/>
          </w:tcPr>
          <w:p w14:paraId="7B0559A3" w14:textId="77777777" w:rsidR="001304C8" w:rsidRPr="00486C18" w:rsidRDefault="001304C8" w:rsidP="001304C8">
            <w:pPr>
              <w:rPr>
                <w:b/>
                <w:bCs/>
              </w:rPr>
            </w:pPr>
            <w:r w:rsidRPr="00486C18">
              <w:rPr>
                <w:b/>
                <w:bCs/>
              </w:rPr>
              <w:t>Work activities</w:t>
            </w:r>
          </w:p>
        </w:tc>
        <w:tc>
          <w:tcPr>
            <w:tcW w:w="1413" w:type="dxa"/>
            <w:shd w:val="clear" w:color="auto" w:fill="063A72"/>
            <w:vAlign w:val="center"/>
          </w:tcPr>
          <w:p w14:paraId="174CCCC3" w14:textId="77777777" w:rsidR="001304C8" w:rsidRPr="00486C18" w:rsidRDefault="001304C8" w:rsidP="001304C8">
            <w:pPr>
              <w:jc w:val="center"/>
              <w:rPr>
                <w:b/>
                <w:bCs/>
              </w:rPr>
            </w:pPr>
            <w:r w:rsidRPr="00486C18">
              <w:rPr>
                <w:b/>
                <w:bCs/>
              </w:rPr>
              <w:t>Completed</w:t>
            </w:r>
          </w:p>
        </w:tc>
        <w:tc>
          <w:tcPr>
            <w:tcW w:w="1414" w:type="dxa"/>
            <w:shd w:val="clear" w:color="auto" w:fill="063A72"/>
            <w:vAlign w:val="center"/>
          </w:tcPr>
          <w:p w14:paraId="785802C5" w14:textId="77777777" w:rsidR="001304C8" w:rsidRPr="00486C18" w:rsidRDefault="001304C8" w:rsidP="001304C8">
            <w:pPr>
              <w:jc w:val="center"/>
              <w:rPr>
                <w:b/>
                <w:bCs/>
              </w:rPr>
            </w:pPr>
            <w:r w:rsidRPr="00486C18">
              <w:rPr>
                <w:b/>
                <w:bCs/>
              </w:rPr>
              <w:t>Underway</w:t>
            </w:r>
          </w:p>
        </w:tc>
        <w:tc>
          <w:tcPr>
            <w:tcW w:w="1414" w:type="dxa"/>
            <w:shd w:val="clear" w:color="auto" w:fill="063A72"/>
            <w:vAlign w:val="center"/>
          </w:tcPr>
          <w:p w14:paraId="636F26AA" w14:textId="77777777" w:rsidR="001304C8" w:rsidRPr="00486C18" w:rsidRDefault="001304C8" w:rsidP="001304C8">
            <w:pPr>
              <w:jc w:val="center"/>
              <w:rPr>
                <w:b/>
                <w:bCs/>
              </w:rPr>
            </w:pPr>
            <w:r w:rsidRPr="00486C18">
              <w:rPr>
                <w:b/>
                <w:bCs/>
              </w:rPr>
              <w:t>Upcoming</w:t>
            </w:r>
          </w:p>
        </w:tc>
      </w:tr>
      <w:tr w:rsidR="001304C8" w14:paraId="52B1DEBD" w14:textId="77777777" w:rsidTr="001304C8">
        <w:trPr>
          <w:trHeight w:val="284"/>
        </w:trPr>
        <w:tc>
          <w:tcPr>
            <w:tcW w:w="6107" w:type="dxa"/>
            <w:vAlign w:val="center"/>
          </w:tcPr>
          <w:p w14:paraId="29187E2E" w14:textId="77777777" w:rsidR="001304C8" w:rsidRDefault="001304C8" w:rsidP="001304C8">
            <w:r w:rsidRPr="003613D0">
              <w:t>Removal of loose and unstable rocks from the slope above the road</w:t>
            </w:r>
          </w:p>
        </w:tc>
        <w:tc>
          <w:tcPr>
            <w:tcW w:w="1413" w:type="dxa"/>
            <w:shd w:val="clear" w:color="auto" w:fill="04825C"/>
          </w:tcPr>
          <w:p w14:paraId="2BAD6E86" w14:textId="77777777" w:rsidR="001304C8" w:rsidRDefault="001304C8" w:rsidP="001304C8"/>
        </w:tc>
        <w:tc>
          <w:tcPr>
            <w:tcW w:w="1414" w:type="dxa"/>
          </w:tcPr>
          <w:p w14:paraId="3775CCEB" w14:textId="77777777" w:rsidR="001304C8" w:rsidRDefault="001304C8" w:rsidP="001304C8"/>
        </w:tc>
        <w:tc>
          <w:tcPr>
            <w:tcW w:w="1414" w:type="dxa"/>
          </w:tcPr>
          <w:p w14:paraId="3D431CBA" w14:textId="58AEFF09" w:rsidR="001304C8" w:rsidRDefault="001304C8" w:rsidP="001304C8"/>
        </w:tc>
      </w:tr>
      <w:tr w:rsidR="001304C8" w14:paraId="7B5A1068" w14:textId="77777777" w:rsidTr="001304C8">
        <w:trPr>
          <w:trHeight w:val="334"/>
        </w:trPr>
        <w:tc>
          <w:tcPr>
            <w:tcW w:w="6107" w:type="dxa"/>
            <w:vAlign w:val="center"/>
          </w:tcPr>
          <w:p w14:paraId="0CBAEA54" w14:textId="77777777" w:rsidR="001304C8" w:rsidRDefault="001304C8" w:rsidP="001304C8">
            <w:r w:rsidRPr="003613D0">
              <w:t>Installation of rockfall protection drape mesh</w:t>
            </w:r>
          </w:p>
        </w:tc>
        <w:tc>
          <w:tcPr>
            <w:tcW w:w="1413" w:type="dxa"/>
            <w:shd w:val="clear" w:color="auto" w:fill="04825C"/>
          </w:tcPr>
          <w:p w14:paraId="79BC610B" w14:textId="77777777" w:rsidR="001304C8" w:rsidRDefault="001304C8" w:rsidP="001304C8"/>
        </w:tc>
        <w:tc>
          <w:tcPr>
            <w:tcW w:w="1414" w:type="dxa"/>
          </w:tcPr>
          <w:p w14:paraId="4AE3DC9B" w14:textId="77777777" w:rsidR="001304C8" w:rsidRDefault="001304C8" w:rsidP="001304C8"/>
        </w:tc>
        <w:tc>
          <w:tcPr>
            <w:tcW w:w="1414" w:type="dxa"/>
          </w:tcPr>
          <w:p w14:paraId="2292F8A8" w14:textId="77777777" w:rsidR="001304C8" w:rsidRDefault="001304C8" w:rsidP="001304C8"/>
        </w:tc>
      </w:tr>
      <w:tr w:rsidR="001304C8" w14:paraId="473C2CB7" w14:textId="77777777" w:rsidTr="001304C8">
        <w:trPr>
          <w:trHeight w:val="334"/>
        </w:trPr>
        <w:tc>
          <w:tcPr>
            <w:tcW w:w="6107" w:type="dxa"/>
            <w:vAlign w:val="center"/>
          </w:tcPr>
          <w:p w14:paraId="49345BA5" w14:textId="77777777" w:rsidR="001304C8" w:rsidRPr="003613D0" w:rsidRDefault="001304C8" w:rsidP="001304C8">
            <w:r w:rsidRPr="003613D0">
              <w:t>Works at the West Gap Creek picnic area</w:t>
            </w:r>
          </w:p>
        </w:tc>
        <w:tc>
          <w:tcPr>
            <w:tcW w:w="1413" w:type="dxa"/>
            <w:shd w:val="clear" w:color="auto" w:fill="04825C"/>
          </w:tcPr>
          <w:p w14:paraId="78AC9823" w14:textId="77777777" w:rsidR="001304C8" w:rsidRDefault="001304C8" w:rsidP="001304C8"/>
        </w:tc>
        <w:tc>
          <w:tcPr>
            <w:tcW w:w="1414" w:type="dxa"/>
          </w:tcPr>
          <w:p w14:paraId="105576B2" w14:textId="77777777" w:rsidR="001304C8" w:rsidRDefault="001304C8" w:rsidP="001304C8"/>
        </w:tc>
        <w:tc>
          <w:tcPr>
            <w:tcW w:w="1414" w:type="dxa"/>
          </w:tcPr>
          <w:p w14:paraId="39B7476E" w14:textId="77777777" w:rsidR="001304C8" w:rsidRDefault="001304C8" w:rsidP="001304C8"/>
        </w:tc>
      </w:tr>
      <w:tr w:rsidR="001304C8" w14:paraId="47F66CEA" w14:textId="77777777" w:rsidTr="001304C8">
        <w:trPr>
          <w:trHeight w:val="334"/>
        </w:trPr>
        <w:tc>
          <w:tcPr>
            <w:tcW w:w="6107" w:type="dxa"/>
            <w:vAlign w:val="center"/>
          </w:tcPr>
          <w:p w14:paraId="6A8C3594" w14:textId="77777777" w:rsidR="001304C8" w:rsidRPr="003613D0" w:rsidRDefault="001304C8" w:rsidP="001304C8">
            <w:r w:rsidRPr="003613D0">
              <w:t>Reduction of the steep grade at the top of the crest</w:t>
            </w:r>
          </w:p>
        </w:tc>
        <w:tc>
          <w:tcPr>
            <w:tcW w:w="1413" w:type="dxa"/>
            <w:shd w:val="clear" w:color="auto" w:fill="04825C"/>
          </w:tcPr>
          <w:p w14:paraId="1FF06B73" w14:textId="77777777" w:rsidR="001304C8" w:rsidRDefault="001304C8" w:rsidP="001304C8"/>
        </w:tc>
        <w:tc>
          <w:tcPr>
            <w:tcW w:w="1414" w:type="dxa"/>
          </w:tcPr>
          <w:p w14:paraId="6556D7D8" w14:textId="77777777" w:rsidR="001304C8" w:rsidRDefault="001304C8" w:rsidP="001304C8"/>
        </w:tc>
        <w:tc>
          <w:tcPr>
            <w:tcW w:w="1414" w:type="dxa"/>
          </w:tcPr>
          <w:p w14:paraId="4FA354BB" w14:textId="77777777" w:rsidR="001304C8" w:rsidRDefault="001304C8" w:rsidP="001304C8"/>
        </w:tc>
      </w:tr>
      <w:tr w:rsidR="001304C8" w14:paraId="050B9DE6" w14:textId="77777777" w:rsidTr="001304C8">
        <w:trPr>
          <w:trHeight w:val="334"/>
        </w:trPr>
        <w:tc>
          <w:tcPr>
            <w:tcW w:w="6107" w:type="dxa"/>
            <w:vAlign w:val="center"/>
          </w:tcPr>
          <w:p w14:paraId="53BD24D3" w14:textId="77777777" w:rsidR="001304C8" w:rsidRPr="003613D0" w:rsidRDefault="001304C8" w:rsidP="001304C8">
            <w:r w:rsidRPr="003613D0">
              <w:t>Foundations, posts and fencing to catch falling rocks at road level</w:t>
            </w:r>
          </w:p>
        </w:tc>
        <w:tc>
          <w:tcPr>
            <w:tcW w:w="1413" w:type="dxa"/>
          </w:tcPr>
          <w:p w14:paraId="1A3A8800" w14:textId="77777777" w:rsidR="001304C8" w:rsidRDefault="001304C8" w:rsidP="001304C8"/>
        </w:tc>
        <w:tc>
          <w:tcPr>
            <w:tcW w:w="1414" w:type="dxa"/>
            <w:shd w:val="clear" w:color="auto" w:fill="04825C"/>
          </w:tcPr>
          <w:p w14:paraId="52801734" w14:textId="77777777" w:rsidR="001304C8" w:rsidRDefault="001304C8" w:rsidP="001304C8"/>
        </w:tc>
        <w:tc>
          <w:tcPr>
            <w:tcW w:w="1414" w:type="dxa"/>
          </w:tcPr>
          <w:p w14:paraId="1707105E" w14:textId="7654D0B0" w:rsidR="001304C8" w:rsidRDefault="001304C8" w:rsidP="001304C8"/>
        </w:tc>
      </w:tr>
      <w:tr w:rsidR="001304C8" w14:paraId="376F93CC" w14:textId="77777777" w:rsidTr="001304C8">
        <w:trPr>
          <w:trHeight w:val="334"/>
        </w:trPr>
        <w:tc>
          <w:tcPr>
            <w:tcW w:w="6107" w:type="dxa"/>
            <w:vAlign w:val="center"/>
          </w:tcPr>
          <w:p w14:paraId="29B5396D" w14:textId="77777777" w:rsidR="001304C8" w:rsidRPr="003613D0" w:rsidRDefault="001304C8" w:rsidP="001304C8">
            <w:r w:rsidRPr="003613D0">
              <w:t>Replacing and constructing additional concrete barriers</w:t>
            </w:r>
          </w:p>
        </w:tc>
        <w:tc>
          <w:tcPr>
            <w:tcW w:w="1413" w:type="dxa"/>
          </w:tcPr>
          <w:p w14:paraId="2868DF45" w14:textId="4358473B" w:rsidR="001304C8" w:rsidRDefault="001304C8" w:rsidP="001304C8"/>
        </w:tc>
        <w:tc>
          <w:tcPr>
            <w:tcW w:w="1414" w:type="dxa"/>
            <w:shd w:val="clear" w:color="auto" w:fill="04825C"/>
          </w:tcPr>
          <w:p w14:paraId="5A4A1748" w14:textId="77777777" w:rsidR="001304C8" w:rsidRDefault="001304C8" w:rsidP="001304C8"/>
        </w:tc>
        <w:tc>
          <w:tcPr>
            <w:tcW w:w="1414" w:type="dxa"/>
          </w:tcPr>
          <w:p w14:paraId="676C0E5A" w14:textId="77777777" w:rsidR="001304C8" w:rsidRDefault="001304C8" w:rsidP="001304C8"/>
        </w:tc>
      </w:tr>
      <w:tr w:rsidR="001304C8" w14:paraId="42A6FED0" w14:textId="77777777" w:rsidTr="001304C8">
        <w:trPr>
          <w:trHeight w:val="334"/>
        </w:trPr>
        <w:tc>
          <w:tcPr>
            <w:tcW w:w="6107" w:type="dxa"/>
            <w:vAlign w:val="center"/>
          </w:tcPr>
          <w:p w14:paraId="4E85D1AD" w14:textId="1DB04040" w:rsidR="001304C8" w:rsidRPr="003613D0" w:rsidRDefault="001304C8" w:rsidP="001304C8">
            <w:r w:rsidRPr="003613D0">
              <w:t>CCTV and monitoring systems</w:t>
            </w:r>
          </w:p>
        </w:tc>
        <w:tc>
          <w:tcPr>
            <w:tcW w:w="1413" w:type="dxa"/>
          </w:tcPr>
          <w:p w14:paraId="7EC9A825" w14:textId="77777777" w:rsidR="001304C8" w:rsidRDefault="001304C8" w:rsidP="001304C8"/>
        </w:tc>
        <w:tc>
          <w:tcPr>
            <w:tcW w:w="1414" w:type="dxa"/>
            <w:shd w:val="clear" w:color="auto" w:fill="04825C"/>
          </w:tcPr>
          <w:p w14:paraId="19448C87" w14:textId="77777777" w:rsidR="001304C8" w:rsidRDefault="001304C8" w:rsidP="001304C8"/>
        </w:tc>
        <w:tc>
          <w:tcPr>
            <w:tcW w:w="1414" w:type="dxa"/>
          </w:tcPr>
          <w:p w14:paraId="75CFDEE5" w14:textId="77777777" w:rsidR="001304C8" w:rsidRDefault="001304C8" w:rsidP="001304C8"/>
        </w:tc>
      </w:tr>
      <w:tr w:rsidR="001304C8" w14:paraId="0810B7FD" w14:textId="77777777" w:rsidTr="001304C8">
        <w:trPr>
          <w:trHeight w:val="334"/>
        </w:trPr>
        <w:tc>
          <w:tcPr>
            <w:tcW w:w="6107" w:type="dxa"/>
            <w:vAlign w:val="center"/>
          </w:tcPr>
          <w:p w14:paraId="1B8A42B6" w14:textId="77777777" w:rsidR="001304C8" w:rsidRPr="003613D0" w:rsidRDefault="001304C8" w:rsidP="001304C8">
            <w:r w:rsidRPr="009019FD">
              <w:t>Construction of downslope retaining walls</w:t>
            </w:r>
          </w:p>
        </w:tc>
        <w:tc>
          <w:tcPr>
            <w:tcW w:w="1413" w:type="dxa"/>
            <w:shd w:val="clear" w:color="auto" w:fill="04825C"/>
          </w:tcPr>
          <w:p w14:paraId="222E0F18" w14:textId="77777777" w:rsidR="001304C8" w:rsidRDefault="001304C8" w:rsidP="001304C8"/>
        </w:tc>
        <w:tc>
          <w:tcPr>
            <w:tcW w:w="1414" w:type="dxa"/>
            <w:shd w:val="clear" w:color="auto" w:fill="04825C"/>
          </w:tcPr>
          <w:p w14:paraId="5C05D06D" w14:textId="77777777" w:rsidR="001304C8" w:rsidRDefault="001304C8" w:rsidP="001304C8"/>
        </w:tc>
        <w:tc>
          <w:tcPr>
            <w:tcW w:w="1414" w:type="dxa"/>
            <w:shd w:val="clear" w:color="auto" w:fill="04825C"/>
          </w:tcPr>
          <w:p w14:paraId="6619D517" w14:textId="77777777" w:rsidR="001304C8" w:rsidRDefault="001304C8" w:rsidP="001304C8"/>
        </w:tc>
      </w:tr>
      <w:tr w:rsidR="001304C8" w14:paraId="377EA6E6" w14:textId="77777777" w:rsidTr="001304C8">
        <w:trPr>
          <w:trHeight w:val="334"/>
        </w:trPr>
        <w:tc>
          <w:tcPr>
            <w:tcW w:w="6107" w:type="dxa"/>
            <w:vAlign w:val="center"/>
          </w:tcPr>
          <w:p w14:paraId="046F1638" w14:textId="77777777" w:rsidR="001304C8" w:rsidRPr="003613D0" w:rsidRDefault="001304C8" w:rsidP="001304C8">
            <w:r w:rsidRPr="009019FD">
              <w:t>Construction of soil nail walls</w:t>
            </w:r>
          </w:p>
        </w:tc>
        <w:tc>
          <w:tcPr>
            <w:tcW w:w="1413" w:type="dxa"/>
            <w:shd w:val="clear" w:color="auto" w:fill="04825C"/>
          </w:tcPr>
          <w:p w14:paraId="34B40363" w14:textId="77777777" w:rsidR="001304C8" w:rsidRDefault="001304C8" w:rsidP="001304C8"/>
        </w:tc>
        <w:tc>
          <w:tcPr>
            <w:tcW w:w="1414" w:type="dxa"/>
            <w:shd w:val="clear" w:color="auto" w:fill="04825C"/>
          </w:tcPr>
          <w:p w14:paraId="78F2CAC6" w14:textId="77777777" w:rsidR="001304C8" w:rsidRDefault="001304C8" w:rsidP="001304C8"/>
        </w:tc>
        <w:tc>
          <w:tcPr>
            <w:tcW w:w="1414" w:type="dxa"/>
            <w:shd w:val="clear" w:color="auto" w:fill="04825C"/>
          </w:tcPr>
          <w:p w14:paraId="1559F7A8" w14:textId="77777777" w:rsidR="001304C8" w:rsidRDefault="001304C8" w:rsidP="001304C8"/>
        </w:tc>
      </w:tr>
      <w:tr w:rsidR="001304C8" w14:paraId="68D91E22" w14:textId="77777777" w:rsidTr="001304C8">
        <w:trPr>
          <w:trHeight w:val="334"/>
        </w:trPr>
        <w:tc>
          <w:tcPr>
            <w:tcW w:w="6107" w:type="dxa"/>
            <w:vAlign w:val="center"/>
          </w:tcPr>
          <w:p w14:paraId="10D5883E" w14:textId="1902908F" w:rsidR="001304C8" w:rsidRPr="009019FD" w:rsidRDefault="001304C8" w:rsidP="001304C8">
            <w:r w:rsidRPr="009019FD">
              <w:t>Construction of emergency stopping bays</w:t>
            </w:r>
          </w:p>
        </w:tc>
        <w:tc>
          <w:tcPr>
            <w:tcW w:w="1413" w:type="dxa"/>
          </w:tcPr>
          <w:p w14:paraId="6AD87F53" w14:textId="77777777" w:rsidR="001304C8" w:rsidRDefault="001304C8" w:rsidP="001304C8"/>
        </w:tc>
        <w:tc>
          <w:tcPr>
            <w:tcW w:w="1414" w:type="dxa"/>
          </w:tcPr>
          <w:p w14:paraId="0E9973F7" w14:textId="77777777" w:rsidR="001304C8" w:rsidRDefault="001304C8" w:rsidP="001304C8"/>
        </w:tc>
        <w:tc>
          <w:tcPr>
            <w:tcW w:w="1414" w:type="dxa"/>
            <w:shd w:val="clear" w:color="auto" w:fill="04825C"/>
          </w:tcPr>
          <w:p w14:paraId="300271EB" w14:textId="027472A1" w:rsidR="001304C8" w:rsidRDefault="001304C8" w:rsidP="001304C8"/>
        </w:tc>
      </w:tr>
      <w:tr w:rsidR="001304C8" w14:paraId="56DA523D" w14:textId="77777777" w:rsidTr="001304C8">
        <w:trPr>
          <w:trHeight w:val="334"/>
        </w:trPr>
        <w:tc>
          <w:tcPr>
            <w:tcW w:w="6107" w:type="dxa"/>
            <w:vAlign w:val="center"/>
          </w:tcPr>
          <w:p w14:paraId="6C65EF6A" w14:textId="77777777" w:rsidR="001304C8" w:rsidRPr="009019FD" w:rsidRDefault="001304C8" w:rsidP="001304C8">
            <w:r w:rsidRPr="009019FD">
              <w:t xml:space="preserve">Installation of guardrail with </w:t>
            </w:r>
            <w:proofErr w:type="spellStart"/>
            <w:r w:rsidRPr="009019FD">
              <w:t>rubrail</w:t>
            </w:r>
            <w:proofErr w:type="spellEnd"/>
            <w:r w:rsidRPr="009019FD">
              <w:t xml:space="preserve"> (for motorcyclist safety)</w:t>
            </w:r>
          </w:p>
        </w:tc>
        <w:tc>
          <w:tcPr>
            <w:tcW w:w="1413" w:type="dxa"/>
          </w:tcPr>
          <w:p w14:paraId="1D9EB962" w14:textId="77777777" w:rsidR="001304C8" w:rsidRDefault="001304C8" w:rsidP="001304C8"/>
        </w:tc>
        <w:tc>
          <w:tcPr>
            <w:tcW w:w="1414" w:type="dxa"/>
          </w:tcPr>
          <w:p w14:paraId="6D3AB273" w14:textId="77777777" w:rsidR="001304C8" w:rsidRDefault="001304C8" w:rsidP="001304C8"/>
        </w:tc>
        <w:tc>
          <w:tcPr>
            <w:tcW w:w="1414" w:type="dxa"/>
            <w:shd w:val="clear" w:color="auto" w:fill="04825C"/>
          </w:tcPr>
          <w:p w14:paraId="7FDCDB69" w14:textId="6554DE6B" w:rsidR="001304C8" w:rsidRDefault="001304C8" w:rsidP="001304C8"/>
        </w:tc>
      </w:tr>
      <w:tr w:rsidR="001304C8" w14:paraId="6FA7F528" w14:textId="77777777" w:rsidTr="001304C8">
        <w:trPr>
          <w:trHeight w:val="334"/>
        </w:trPr>
        <w:tc>
          <w:tcPr>
            <w:tcW w:w="6107" w:type="dxa"/>
            <w:vAlign w:val="center"/>
          </w:tcPr>
          <w:p w14:paraId="1091DB2F" w14:textId="2414549E" w:rsidR="001304C8" w:rsidRPr="009019FD" w:rsidRDefault="001304C8" w:rsidP="001304C8">
            <w:r w:rsidRPr="009019FD">
              <w:t>Wide centre line treatment</w:t>
            </w:r>
          </w:p>
        </w:tc>
        <w:tc>
          <w:tcPr>
            <w:tcW w:w="1413" w:type="dxa"/>
          </w:tcPr>
          <w:p w14:paraId="46925890" w14:textId="77777777" w:rsidR="001304C8" w:rsidRDefault="001304C8" w:rsidP="001304C8"/>
        </w:tc>
        <w:tc>
          <w:tcPr>
            <w:tcW w:w="1414" w:type="dxa"/>
          </w:tcPr>
          <w:p w14:paraId="775C78E1" w14:textId="77777777" w:rsidR="001304C8" w:rsidRDefault="001304C8" w:rsidP="001304C8"/>
        </w:tc>
        <w:tc>
          <w:tcPr>
            <w:tcW w:w="1414" w:type="dxa"/>
            <w:shd w:val="clear" w:color="auto" w:fill="04825C"/>
          </w:tcPr>
          <w:p w14:paraId="31965782" w14:textId="77777777" w:rsidR="001304C8" w:rsidRDefault="001304C8" w:rsidP="001304C8"/>
        </w:tc>
      </w:tr>
      <w:tr w:rsidR="001304C8" w14:paraId="4E7216C9" w14:textId="77777777" w:rsidTr="001304C8">
        <w:trPr>
          <w:trHeight w:val="334"/>
        </w:trPr>
        <w:tc>
          <w:tcPr>
            <w:tcW w:w="6107" w:type="dxa"/>
            <w:vAlign w:val="center"/>
          </w:tcPr>
          <w:p w14:paraId="1975050E" w14:textId="77777777" w:rsidR="001304C8" w:rsidRPr="009019FD" w:rsidRDefault="001304C8" w:rsidP="001304C8">
            <w:r w:rsidRPr="009019FD">
              <w:t>Pavement works</w:t>
            </w:r>
          </w:p>
        </w:tc>
        <w:tc>
          <w:tcPr>
            <w:tcW w:w="1413" w:type="dxa"/>
          </w:tcPr>
          <w:p w14:paraId="394FB7F0" w14:textId="77777777" w:rsidR="001304C8" w:rsidRDefault="001304C8" w:rsidP="001304C8"/>
        </w:tc>
        <w:tc>
          <w:tcPr>
            <w:tcW w:w="1414" w:type="dxa"/>
          </w:tcPr>
          <w:p w14:paraId="42504176" w14:textId="77777777" w:rsidR="001304C8" w:rsidRDefault="001304C8" w:rsidP="001304C8"/>
        </w:tc>
        <w:tc>
          <w:tcPr>
            <w:tcW w:w="1414" w:type="dxa"/>
            <w:shd w:val="clear" w:color="auto" w:fill="04825C"/>
          </w:tcPr>
          <w:p w14:paraId="1BEC2C74" w14:textId="3F3F7F0C" w:rsidR="001304C8" w:rsidRDefault="001304C8" w:rsidP="001304C8"/>
        </w:tc>
      </w:tr>
    </w:tbl>
    <w:p w14:paraId="7758C39B" w14:textId="5D81494B" w:rsidR="00C73E12" w:rsidRPr="00782A50" w:rsidRDefault="005F32DE" w:rsidP="005F32DE">
      <w:r>
        <w:rPr>
          <w:noProof/>
        </w:rPr>
        <w:drawing>
          <wp:anchor distT="0" distB="0" distL="114300" distR="114300" simplePos="0" relativeHeight="251706368" behindDoc="0" locked="0" layoutInCell="1" allowOverlap="1" wp14:anchorId="44CBF115" wp14:editId="157E362D">
            <wp:simplePos x="0" y="0"/>
            <wp:positionH relativeFrom="column">
              <wp:posOffset>-780415</wp:posOffset>
            </wp:positionH>
            <wp:positionV relativeFrom="paragraph">
              <wp:posOffset>3371215</wp:posOffset>
            </wp:positionV>
            <wp:extent cx="3044922" cy="2783672"/>
            <wp:effectExtent l="0" t="0" r="0" b="0"/>
            <wp:wrapNone/>
            <wp:docPr id="14494353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35378" name="Picture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044922" cy="27836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C079C4" w14:textId="19B5966C" w:rsidR="001304C8" w:rsidRDefault="000E31E8" w:rsidP="003613D0">
      <w:r>
        <w:rPr>
          <w:noProof/>
        </w:rPr>
        <mc:AlternateContent>
          <mc:Choice Requires="wps">
            <w:drawing>
              <wp:anchor distT="45720" distB="45720" distL="114300" distR="114300" simplePos="0" relativeHeight="251705344" behindDoc="0" locked="0" layoutInCell="1" allowOverlap="1" wp14:anchorId="76EF93F9" wp14:editId="78118E92">
                <wp:simplePos x="0" y="0"/>
                <wp:positionH relativeFrom="column">
                  <wp:posOffset>2213610</wp:posOffset>
                </wp:positionH>
                <wp:positionV relativeFrom="paragraph">
                  <wp:posOffset>90170</wp:posOffset>
                </wp:positionV>
                <wp:extent cx="3379242" cy="1504950"/>
                <wp:effectExtent l="19050" t="19050" r="12065" b="19050"/>
                <wp:wrapNone/>
                <wp:docPr id="933674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242" cy="1504950"/>
                        </a:xfrm>
                        <a:prstGeom prst="rect">
                          <a:avLst/>
                        </a:prstGeom>
                        <a:solidFill>
                          <a:srgbClr val="FFFFFF"/>
                        </a:solidFill>
                        <a:ln w="31750">
                          <a:solidFill>
                            <a:srgbClr val="063A72"/>
                          </a:solidFill>
                          <a:miter lim="800000"/>
                          <a:headEnd/>
                          <a:tailEnd/>
                        </a:ln>
                      </wps:spPr>
                      <wps:txbx>
                        <w:txbxContent>
                          <w:p w14:paraId="484C23E0" w14:textId="7F560303" w:rsidR="000E31E8" w:rsidRPr="007A53C5" w:rsidRDefault="00C73E12" w:rsidP="00C73E12">
                            <w:pPr>
                              <w:spacing w:line="276" w:lineRule="auto"/>
                            </w:pPr>
                            <w:r w:rsidRPr="007A53C5">
                              <w:t>This draped mesh material is crucial for rockfall protection to safely redirect falling rocks to the base of the slope and away from the road. About 20,000m2 of draped mesh has been installed with over 200 rock anchors that have been drilled and secured to fit the unique and natural rockfaces at Cunninghams Gap.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F93F9" id="_x0000_s1028" type="#_x0000_t202" alt="&quot;&quot;" style="position:absolute;margin-left:174.3pt;margin-top:7.1pt;width:266.1pt;height:118.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" strokecolor="#063a72" strokeweight="2.5pt">
                <v:textbox>
                  <w:txbxContent>
                    <w:p w14:paraId="484C23E0" w14:textId="7F560303" w:rsidR="000E31E8" w:rsidRPr="007A53C5" w:rsidRDefault="00C73E12" w:rsidP="00C73E12">
                      <w:pPr>
                        <w:spacing w:line="276" w:lineRule="auto"/>
                      </w:pPr>
                      <w:r w:rsidRPr="007A53C5">
                        <w:t>This draped mesh material is crucial for rockfall protection to safely redirect falling rocks to the base of the slope and away from the road. About 20,000m2 of draped mesh has been installed with over 200 rock anchors that have been drilled and secured to fit the unique and natural rockfaces at Cunninghams Gap.</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52544C8" wp14:editId="2E69EE2C">
                <wp:simplePos x="0" y="0"/>
                <wp:positionH relativeFrom="column">
                  <wp:posOffset>6575425</wp:posOffset>
                </wp:positionH>
                <wp:positionV relativeFrom="paragraph">
                  <wp:posOffset>156845</wp:posOffset>
                </wp:positionV>
                <wp:extent cx="3141345" cy="1943100"/>
                <wp:effectExtent l="19050" t="19050" r="20955" b="19050"/>
                <wp:wrapSquare wrapText="bothSides"/>
                <wp:docPr id="3992433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43100"/>
                        </a:xfrm>
                        <a:prstGeom prst="rect">
                          <a:avLst/>
                        </a:prstGeom>
                        <a:solidFill>
                          <a:srgbClr val="FFFFFF"/>
                        </a:solidFill>
                        <a:ln w="31750">
                          <a:solidFill>
                            <a:srgbClr val="063A72"/>
                          </a:solidFill>
                          <a:miter lim="800000"/>
                          <a:headEnd/>
                          <a:tailEnd/>
                        </a:ln>
                      </wps:spPr>
                      <wps:txbx>
                        <w:txbxContent>
                          <w:p w14:paraId="28EC6DAC" w14:textId="77777777" w:rsidR="001304C8" w:rsidRPr="001304C8" w:rsidRDefault="001304C8" w:rsidP="001304C8">
                            <w:pPr>
                              <w:rPr>
                                <w:b/>
                                <w:bCs/>
                                <w:color w:val="000000" w:themeColor="text1"/>
                                <w:sz w:val="28"/>
                                <w:szCs w:val="28"/>
                              </w:rPr>
                            </w:pPr>
                            <w:r w:rsidRPr="001304C8">
                              <w:rPr>
                                <w:b/>
                                <w:bCs/>
                                <w:color w:val="000000" w:themeColor="text1"/>
                                <w:sz w:val="28"/>
                                <w:szCs w:val="28"/>
                              </w:rPr>
                              <w:t>Why can’t a tunnel be built?</w:t>
                            </w:r>
                          </w:p>
                          <w:p w14:paraId="113822A0" w14:textId="77777777" w:rsidR="001304C8" w:rsidRDefault="001304C8" w:rsidP="001304C8">
                            <w:pPr>
                              <w:spacing w:line="276" w:lineRule="auto"/>
                            </w:pPr>
                          </w:p>
                          <w:p w14:paraId="3194FE03" w14:textId="77777777" w:rsidR="001304C8" w:rsidRPr="000F72DC" w:rsidRDefault="001304C8" w:rsidP="001304C8">
                            <w:pPr>
                              <w:spacing w:line="276" w:lineRule="auto"/>
                            </w:pPr>
                            <w:r w:rsidRPr="000F72DC">
                              <w:t>Building a tunnel at Cunninghams Gap is not under consideration as it is outside the permitted scope of this project. Funding for this reconstruction project under the Disaster Recovery Funding Arrangements (DRFA) is bound by strict requirements and is provided to restore bushfire damage at the site.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52544C8" id="_x0000_s1029" type="#_x0000_t202" alt="&quot;&quot;" style="position:absolute;margin-left:517.75pt;margin-top:12.35pt;width:247.35pt;height:15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" strokecolor="#063a72" strokeweight="2.5pt">
                <v:textbox>
                  <w:txbxContent>
                    <w:p w14:paraId="28EC6DAC" w14:textId="77777777" w:rsidR="001304C8" w:rsidRPr="001304C8" w:rsidRDefault="001304C8" w:rsidP="001304C8">
                      <w:pPr>
                        <w:rPr>
                          <w:b/>
                          <w:bCs/>
                          <w:color w:val="000000" w:themeColor="text1"/>
                          <w:sz w:val="28"/>
                          <w:szCs w:val="28"/>
                        </w:rPr>
                      </w:pPr>
                      <w:r w:rsidRPr="001304C8">
                        <w:rPr>
                          <w:b/>
                          <w:bCs/>
                          <w:color w:val="000000" w:themeColor="text1"/>
                          <w:sz w:val="28"/>
                          <w:szCs w:val="28"/>
                        </w:rPr>
                        <w:t>Why can’t a tunnel be built?</w:t>
                      </w:r>
                    </w:p>
                    <w:p w14:paraId="113822A0" w14:textId="77777777" w:rsidR="001304C8" w:rsidRDefault="001304C8" w:rsidP="001304C8">
                      <w:pPr>
                        <w:spacing w:line="276" w:lineRule="auto"/>
                      </w:pPr>
                    </w:p>
                    <w:p w14:paraId="3194FE03" w14:textId="77777777" w:rsidR="001304C8" w:rsidRPr="000F72DC" w:rsidRDefault="001304C8" w:rsidP="001304C8">
                      <w:pPr>
                        <w:spacing w:line="276" w:lineRule="auto"/>
                      </w:pPr>
                      <w:r w:rsidRPr="000F72DC">
                        <w:t>Building a tunnel at Cunninghams Gap is not under consideration as it is outside the permitted scope of this project. Funding for this reconstruction project under the Disaster Recovery Funding Arrangements (DRFA) is bound by strict requirements and is provided to restore bushfire damage at the site.</w:t>
                      </w:r>
                    </w:p>
                  </w:txbxContent>
                </v:textbox>
                <w10:wrap type="square"/>
              </v:shape>
            </w:pict>
          </mc:Fallback>
        </mc:AlternateContent>
      </w:r>
    </w:p>
    <w:p w14:paraId="06A8F7B4" w14:textId="22333F1F" w:rsidR="001304C8" w:rsidRDefault="001304C8" w:rsidP="003613D0"/>
    <w:p w14:paraId="56BEDCC3" w14:textId="7E4004B4" w:rsidR="001304C8" w:rsidRDefault="001304C8" w:rsidP="003613D0"/>
    <w:p w14:paraId="632B0ACF" w14:textId="071D4500" w:rsidR="001304C8" w:rsidRDefault="001304C8" w:rsidP="003613D0"/>
    <w:p w14:paraId="184A9707" w14:textId="315D96E3" w:rsidR="001304C8" w:rsidRDefault="001304C8" w:rsidP="003613D0"/>
    <w:p w14:paraId="4A57F54B" w14:textId="26FEADE6" w:rsidR="001304C8" w:rsidRDefault="001304C8" w:rsidP="003613D0"/>
    <w:p w14:paraId="20CBD9E3" w14:textId="4CFCF5A1" w:rsidR="001304C8" w:rsidRDefault="001304C8" w:rsidP="003613D0"/>
    <w:p w14:paraId="14F9B8A9" w14:textId="34585379" w:rsidR="001304C8" w:rsidRDefault="001304C8" w:rsidP="003613D0"/>
    <w:p w14:paraId="2C92FC4A" w14:textId="3B87141C" w:rsidR="005F32DE" w:rsidRDefault="000E31E8" w:rsidP="003613D0">
      <w:pPr>
        <w:rPr>
          <w:noProof/>
        </w:rPr>
      </w:pPr>
      <w:r>
        <w:rPr>
          <w:noProof/>
        </w:rPr>
        <mc:AlternateContent>
          <mc:Choice Requires="wps">
            <w:drawing>
              <wp:anchor distT="45720" distB="45720" distL="114300" distR="114300" simplePos="0" relativeHeight="251708416" behindDoc="0" locked="0" layoutInCell="1" allowOverlap="1" wp14:anchorId="4F590C42" wp14:editId="40FE466A">
                <wp:simplePos x="0" y="0"/>
                <wp:positionH relativeFrom="margin">
                  <wp:align>center</wp:align>
                </wp:positionH>
                <wp:positionV relativeFrom="paragraph">
                  <wp:posOffset>1330960</wp:posOffset>
                </wp:positionV>
                <wp:extent cx="10180320" cy="285750"/>
                <wp:effectExtent l="0" t="0" r="0" b="0"/>
                <wp:wrapNone/>
                <wp:docPr id="156862887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0320" cy="285750"/>
                        </a:xfrm>
                        <a:prstGeom prst="rect">
                          <a:avLst/>
                        </a:prstGeom>
                        <a:noFill/>
                        <a:ln>
                          <a:noFill/>
                        </a:ln>
                      </wps:spPr>
                      <wps:txbx>
                        <w:txbxContent>
                          <w:p w14:paraId="4C108594" w14:textId="5BEA6879" w:rsidR="000E31E8" w:rsidRPr="000E31E8" w:rsidRDefault="000E31E8" w:rsidP="000E31E8">
                            <w:pPr>
                              <w:pStyle w:val="Footer"/>
                              <w:rPr>
                                <w:sz w:val="21"/>
                                <w:szCs w:val="21"/>
                              </w:rPr>
                            </w:pPr>
                            <w:r w:rsidRPr="000E31E8">
                              <w:rPr>
                                <w:b/>
                                <w:bCs/>
                                <w:sz w:val="21"/>
                                <w:szCs w:val="21"/>
                              </w:rPr>
                              <w:t>Project funding:</w:t>
                            </w:r>
                            <w:r w:rsidRPr="000E31E8">
                              <w:rPr>
                                <w:sz w:val="21"/>
                                <w:szCs w:val="21"/>
                              </w:rPr>
                              <w:t xml:space="preserve"> The recovery works are jointly funded by the Australian and Queensland Governments through the Disaster Recovery Funding Arrangements (DRFA).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90C42" id="_x0000_s1030" type="#_x0000_t202" alt="&quot;&quot;" style="position:absolute;margin-left:0;margin-top:104.8pt;width:801.6pt;height:22.5pt;z-index:2517084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" filled="f" stroked="f">
                <v:textbox>
                  <w:txbxContent>
                    <w:p w14:paraId="4C108594" w14:textId="5BEA6879" w:rsidR="000E31E8" w:rsidRPr="000E31E8" w:rsidRDefault="000E31E8" w:rsidP="000E31E8">
                      <w:pPr>
                        <w:pStyle w:val="Footer"/>
                        <w:rPr>
                          <w:sz w:val="21"/>
                          <w:szCs w:val="21"/>
                        </w:rPr>
                      </w:pPr>
                      <w:r w:rsidRPr="000E31E8">
                        <w:rPr>
                          <w:b/>
                          <w:bCs/>
                          <w:sz w:val="21"/>
                          <w:szCs w:val="21"/>
                        </w:rPr>
                        <w:t>Project funding:</w:t>
                      </w:r>
                      <w:r w:rsidRPr="000E31E8">
                        <w:rPr>
                          <w:sz w:val="21"/>
                          <w:szCs w:val="21"/>
                        </w:rPr>
                        <w:t xml:space="preserve"> The recovery works are jointly funded by the Australian and Queensland Governments through the Disaster Recovery Funding Arrangements (DRFA).</w:t>
                      </w:r>
                    </w:p>
                  </w:txbxContent>
                </v:textbox>
                <w10:wrap anchorx="margin"/>
              </v:shape>
            </w:pict>
          </mc:Fallback>
        </mc:AlternateContent>
      </w:r>
    </w:p>
    <w:p w14:paraId="51429BCD" w14:textId="1A89CD02" w:rsidR="003613D0" w:rsidRPr="003613D0" w:rsidRDefault="003613D0" w:rsidP="003613D0">
      <w:pPr>
        <w:sectPr w:rsidR="003613D0" w:rsidRPr="003613D0" w:rsidSect="005F32DE">
          <w:headerReference w:type="first" r:id="rId12"/>
          <w:pgSz w:w="16838" w:h="11906" w:orient="landscape" w:code="9"/>
          <w:pgMar w:top="0" w:right="1134" w:bottom="1417" w:left="1134" w:header="0" w:footer="390" w:gutter="0"/>
          <w:cols w:space="708"/>
          <w:titlePg/>
          <w:docGrid w:linePitch="360"/>
        </w:sectPr>
      </w:pPr>
    </w:p>
    <w:p w14:paraId="4F867E3D" w14:textId="21EF4FC2" w:rsidR="00170B00" w:rsidRPr="00170B00" w:rsidRDefault="00170B00" w:rsidP="00782A50">
      <w:pPr>
        <w:pStyle w:val="Heading2"/>
        <w:ind w:left="-284"/>
        <w:rPr>
          <w:b/>
          <w:bCs/>
        </w:rPr>
      </w:pPr>
      <w:r w:rsidRPr="00170B00">
        <w:rPr>
          <w:b/>
          <w:bCs/>
        </w:rPr>
        <w:lastRenderedPageBreak/>
        <w:t>Speed limit</w:t>
      </w:r>
    </w:p>
    <w:p w14:paraId="206A01CC" w14:textId="1D9117C1" w:rsidR="00170B00" w:rsidRDefault="00170B00" w:rsidP="00782A50">
      <w:pPr>
        <w:spacing w:after="160" w:line="259" w:lineRule="auto"/>
        <w:ind w:left="-284"/>
      </w:pPr>
      <w:r>
        <w:t>The speed limit is currently reduced to 40km/h. On completion of the project, the posted speed limit will be 50km/h for road safety. The speed limit has been approved by the Speed Management Committee, consisting of representatives from TMR, Queensland Police Service and Scenic Rim Regional Council.</w:t>
      </w:r>
    </w:p>
    <w:p w14:paraId="31573087" w14:textId="77777777" w:rsidR="00170B00" w:rsidRPr="00170B00" w:rsidRDefault="00170B00" w:rsidP="00782A50">
      <w:pPr>
        <w:pStyle w:val="Heading2"/>
        <w:ind w:left="-284"/>
        <w:rPr>
          <w:b/>
          <w:bCs/>
        </w:rPr>
      </w:pPr>
      <w:r w:rsidRPr="00170B00">
        <w:rPr>
          <w:b/>
          <w:bCs/>
        </w:rPr>
        <w:t xml:space="preserve">Traffic conditions </w:t>
      </w:r>
    </w:p>
    <w:p w14:paraId="4AFB84AE" w14:textId="32201F89" w:rsidR="00170B00" w:rsidRDefault="00170B00" w:rsidP="00C42B14">
      <w:pPr>
        <w:spacing w:after="160" w:line="259" w:lineRule="auto"/>
        <w:ind w:left="-284"/>
      </w:pPr>
      <w:r>
        <w:t>Currently, traffic is held intermittently for up to 15 minutes for the movement of plant and equipment and to undertake construction activities at Cunninghams Gap from 6am to 6pm, Monday to Friday (excluding public holidays).</w:t>
      </w:r>
    </w:p>
    <w:p w14:paraId="2E1DD729" w14:textId="202B75E1" w:rsidR="00170B00" w:rsidRDefault="00170B00" w:rsidP="00782A50">
      <w:pPr>
        <w:spacing w:after="160" w:line="259" w:lineRule="auto"/>
        <w:ind w:left="-284"/>
      </w:pPr>
      <w:r>
        <w:t>Road users may experience longer delays due to oversize overmass (OSOM) vehicles. This is due to the Cunningham Highway being a National Freight Route for OSOM vehicles. All eastbound and westbound traffic is held each time an OSOM vehicle travels through the project site.</w:t>
      </w:r>
    </w:p>
    <w:p w14:paraId="648F3206" w14:textId="2BCFE0C5" w:rsidR="00782A50" w:rsidRPr="00A927CD" w:rsidRDefault="00170B00" w:rsidP="00C73E12">
      <w:pPr>
        <w:spacing w:after="160" w:line="259" w:lineRule="auto"/>
        <w:ind w:left="-284"/>
      </w:pPr>
      <w:r>
        <w:t>Traffic changes will continue to be provided to the community in advance through electronic roadside signage, the QLDTraffic website (www.qldtraffic.qld.gov.au) and app and to subscribers for SMS or email updates</w:t>
      </w:r>
      <w:r w:rsidR="00C73E12">
        <w:t xml:space="preserve">. </w:t>
      </w:r>
      <w:r>
        <w:t>Road users are advised to follow directional signage and allow extra travel time. Priority access through the project site will be given to emergency vehicles where possible.</w:t>
      </w:r>
    </w:p>
    <w:p w14:paraId="1EF41E6F" w14:textId="5131EEA0" w:rsidR="00170B00" w:rsidRPr="00170B00" w:rsidRDefault="00170B00" w:rsidP="00782A50">
      <w:pPr>
        <w:pStyle w:val="Heading2"/>
        <w:ind w:left="-284"/>
        <w:rPr>
          <w:b/>
          <w:bCs/>
        </w:rPr>
      </w:pPr>
      <w:r w:rsidRPr="00170B00">
        <w:rPr>
          <w:b/>
          <w:bCs/>
        </w:rPr>
        <w:t>Requirements for OSOM operators</w:t>
      </w:r>
    </w:p>
    <w:p w14:paraId="3E2B20A1" w14:textId="0BE52662" w:rsidR="00170B00" w:rsidRDefault="00170B00" w:rsidP="00C73E12">
      <w:pPr>
        <w:spacing w:after="160" w:line="259" w:lineRule="auto"/>
        <w:ind w:left="-284"/>
      </w:pPr>
      <w:r>
        <w:t>Operators must apply through the National Heavy Vehicle Regulator Portal for special permits to access this route.</w:t>
      </w:r>
      <w:r w:rsidR="00C73E12">
        <w:t xml:space="preserve"> </w:t>
      </w:r>
      <w:r>
        <w:t>Operators must check the Conditions of Operations Database before starting their journey. Before travelling, operators must ensure they comply with the Queensland Access Conditions Guide.</w:t>
      </w:r>
    </w:p>
    <w:p w14:paraId="4E12ACF4" w14:textId="48F7F700" w:rsidR="00170B00" w:rsidRDefault="000E31E8" w:rsidP="00782A50">
      <w:pPr>
        <w:spacing w:after="160" w:line="259" w:lineRule="auto"/>
        <w:ind w:left="-284"/>
      </w:pPr>
      <w:r>
        <w:rPr>
          <w:noProof/>
        </w:rPr>
        <mc:AlternateContent>
          <mc:Choice Requires="wps">
            <w:drawing>
              <wp:anchor distT="45720" distB="45720" distL="114300" distR="114300" simplePos="0" relativeHeight="251683840" behindDoc="0" locked="0" layoutInCell="1" allowOverlap="1" wp14:anchorId="78360339" wp14:editId="0D59E1EF">
                <wp:simplePos x="0" y="0"/>
                <wp:positionH relativeFrom="column">
                  <wp:posOffset>-185420</wp:posOffset>
                </wp:positionH>
                <wp:positionV relativeFrom="paragraph">
                  <wp:posOffset>612140</wp:posOffset>
                </wp:positionV>
                <wp:extent cx="6217920" cy="4075430"/>
                <wp:effectExtent l="19050" t="19050" r="11430" b="2032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075430"/>
                        </a:xfrm>
                        <a:prstGeom prst="rect">
                          <a:avLst/>
                        </a:prstGeom>
                        <a:solidFill>
                          <a:srgbClr val="FFFFFF"/>
                        </a:solidFill>
                        <a:ln w="31750">
                          <a:solidFill>
                            <a:srgbClr val="063A72"/>
                          </a:solidFill>
                          <a:miter lim="800000"/>
                          <a:headEnd/>
                          <a:tailEnd/>
                        </a:ln>
                      </wps:spPr>
                      <wps:txbx>
                        <w:txbxContent>
                          <w:p w14:paraId="2DF5E7F6" w14:textId="77777777" w:rsidR="00EF2793" w:rsidRPr="00EF2793" w:rsidRDefault="00EF2793" w:rsidP="000E31E8">
                            <w:pPr>
                              <w:pStyle w:val="Heading2"/>
                              <w:spacing w:before="120"/>
                              <w:rPr>
                                <w:b/>
                                <w:bCs/>
                              </w:rPr>
                            </w:pPr>
                            <w:r w:rsidRPr="00EF2793">
                              <w:rPr>
                                <w:b/>
                                <w:bCs/>
                              </w:rPr>
                              <w:t>Contact us</w:t>
                            </w:r>
                          </w:p>
                          <w:p w14:paraId="4DD0977E" w14:textId="77777777" w:rsidR="00EF2793" w:rsidRDefault="00EF2793" w:rsidP="00EF2793">
                            <w:pPr>
                              <w:spacing w:line="360" w:lineRule="auto"/>
                            </w:pPr>
                            <w:r w:rsidRPr="00EF2793">
                              <w:rPr>
                                <w:b/>
                                <w:bCs/>
                              </w:rPr>
                              <w:t>Phone:</w:t>
                            </w:r>
                            <w:r>
                              <w:t xml:space="preserve"> 1800 497 100* (9am to 5pm, Monday to Friday)</w:t>
                            </w:r>
                          </w:p>
                          <w:p w14:paraId="56508F6B" w14:textId="77777777" w:rsidR="00EF2793" w:rsidRDefault="00EF2793" w:rsidP="00EF2793">
                            <w:pPr>
                              <w:spacing w:line="360" w:lineRule="auto"/>
                            </w:pPr>
                            <w:r w:rsidRPr="00EF2793">
                              <w:rPr>
                                <w:b/>
                                <w:bCs/>
                              </w:rPr>
                              <w:t>Email:</w:t>
                            </w:r>
                            <w:r>
                              <w:t xml:space="preserve"> cunninghams_gap@tmr.qld.gov.au</w:t>
                            </w:r>
                          </w:p>
                          <w:p w14:paraId="6B9AE31F" w14:textId="77777777" w:rsidR="00EF2793" w:rsidRDefault="00EF2793" w:rsidP="00EF2793">
                            <w:pPr>
                              <w:spacing w:line="360" w:lineRule="auto"/>
                            </w:pPr>
                            <w:r w:rsidRPr="00EF2793">
                              <w:rPr>
                                <w:b/>
                                <w:bCs/>
                              </w:rPr>
                              <w:t>Website:</w:t>
                            </w:r>
                            <w:r>
                              <w:t xml:space="preserve"> www.tmr.qld.gov.au/cunninghamsgap </w:t>
                            </w:r>
                          </w:p>
                          <w:p w14:paraId="300801A4" w14:textId="77777777" w:rsidR="00EF2793" w:rsidRDefault="00EF2793" w:rsidP="00EF2793">
                            <w:pPr>
                              <w:spacing w:line="360" w:lineRule="auto"/>
                            </w:pPr>
                            <w:r w:rsidRPr="00EF2793">
                              <w:rPr>
                                <w:b/>
                                <w:bCs/>
                              </w:rPr>
                              <w:t>Mail:</w:t>
                            </w:r>
                            <w:r>
                              <w:t xml:space="preserve"> PO Box 442, Nerang QLD 4211</w:t>
                            </w:r>
                          </w:p>
                          <w:p w14:paraId="156BC6C5" w14:textId="32D505B0" w:rsidR="00C73E12" w:rsidRDefault="00EF2793" w:rsidP="00EF2793">
                            <w:pPr>
                              <w:rPr>
                                <w:sz w:val="20"/>
                                <w:szCs w:val="20"/>
                              </w:rPr>
                            </w:pPr>
                            <w:r w:rsidRPr="00EF2793">
                              <w:rPr>
                                <w:sz w:val="20"/>
                                <w:szCs w:val="20"/>
                              </w:rPr>
                              <w:t>*Free call from anywhere in Australia, call charges apply for mobile phones and payphones. Check with your service provider for call costs.</w:t>
                            </w:r>
                          </w:p>
                          <w:p w14:paraId="1667CD39" w14:textId="6073390F" w:rsidR="00C73E12" w:rsidRDefault="00C73E12" w:rsidP="00C73E12">
                            <w:pPr>
                              <w:rPr>
                                <w:sz w:val="20"/>
                                <w:szCs w:val="20"/>
                              </w:rPr>
                            </w:pPr>
                          </w:p>
                          <w:p w14:paraId="0D2FB69B" w14:textId="0D5ABFAE" w:rsidR="00C73E12" w:rsidRPr="00C73E12" w:rsidRDefault="00A57F5B" w:rsidP="00C73E12">
                            <w:pPr>
                              <w:rPr>
                                <w:sz w:val="20"/>
                                <w:szCs w:val="20"/>
                              </w:rPr>
                            </w:pPr>
                            <w:r>
                              <w:rPr>
                                <w:noProof/>
                                <w:sz w:val="20"/>
                                <w:szCs w:val="20"/>
                              </w:rPr>
                              <w:drawing>
                                <wp:inline distT="0" distB="0" distL="0" distR="0" wp14:anchorId="6D782171" wp14:editId="34A7E4D6">
                                  <wp:extent cx="901962" cy="541178"/>
                                  <wp:effectExtent l="0" t="0" r="0" b="0"/>
                                  <wp:docPr id="1942924363" name="Picture 1" descr="Interpreter and accessibility services Translating Interpreter Services (TIS): 13 14 50. If you are deaf, hard of hearing, or have a speech difficulty please contact us by the National Relay Service (NRS). Select NRS call numbers and links and ask for 13 23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24363" name="Picture 1" descr="Interpreter and accessibility services Translating Interpreter Services (TIS): 13 14 50. If you are deaf, hard of hearing, or have a speech difficulty please contact us by the National Relay Service (NRS). Select NRS call numbers and links and ask for 13 23 80."/>
                                          <pic:cNvPicPr/>
                                        </pic:nvPicPr>
                                        <pic:blipFill>
                                          <a:blip r:embed="rId13">
                                            <a:extLst>
                                              <a:ext uri="{28A0092B-C50C-407E-A947-70E740481C1C}">
                                                <a14:useLocalDpi xmlns:a14="http://schemas.microsoft.com/office/drawing/2010/main" val="0"/>
                                              </a:ext>
                                            </a:extLst>
                                          </a:blip>
                                          <a:stretch>
                                            <a:fillRect/>
                                          </a:stretch>
                                        </pic:blipFill>
                                        <pic:spPr>
                                          <a:xfrm>
                                            <a:off x="0" y="0"/>
                                            <a:ext cx="922105" cy="553264"/>
                                          </a:xfrm>
                                          <a:prstGeom prst="rect">
                                            <a:avLst/>
                                          </a:prstGeom>
                                        </pic:spPr>
                                      </pic:pic>
                                    </a:graphicData>
                                  </a:graphic>
                                </wp:inline>
                              </w:drawing>
                            </w:r>
                          </w:p>
                          <w:p w14:paraId="44DB00FB" w14:textId="77777777" w:rsidR="00C73E12" w:rsidRPr="00C73E12" w:rsidRDefault="00C73E12" w:rsidP="00C73E12">
                            <w:pPr>
                              <w:rPr>
                                <w:b/>
                                <w:bCs/>
                                <w:sz w:val="20"/>
                                <w:szCs w:val="20"/>
                              </w:rPr>
                            </w:pPr>
                            <w:r w:rsidRPr="00C73E12">
                              <w:rPr>
                                <w:b/>
                                <w:bCs/>
                                <w:sz w:val="20"/>
                                <w:szCs w:val="20"/>
                              </w:rPr>
                              <w:t>Interpreter and accessibility services Translating Interpreter Services (TIS): 13 14 50</w:t>
                            </w:r>
                          </w:p>
                          <w:p w14:paraId="20C1870F" w14:textId="77777777" w:rsidR="00C73E12" w:rsidRDefault="00C73E12" w:rsidP="00C73E12">
                            <w:pPr>
                              <w:rPr>
                                <w:sz w:val="20"/>
                                <w:szCs w:val="20"/>
                              </w:rPr>
                            </w:pPr>
                            <w:r w:rsidRPr="00C73E12">
                              <w:rPr>
                                <w:sz w:val="20"/>
                                <w:szCs w:val="20"/>
                              </w:rPr>
                              <w:t>If you are deaf, hard of hearing, or have a speech difficulty please contact us by the National Relay Service (NRS). Select NRS call numbers and links and ask for 13 23 80.</w:t>
                            </w:r>
                          </w:p>
                          <w:p w14:paraId="3003D1CF" w14:textId="77777777" w:rsidR="00A57F5B" w:rsidRDefault="00A57F5B" w:rsidP="00C73E12">
                            <w:pPr>
                              <w:rPr>
                                <w:sz w:val="20"/>
                                <w:szCs w:val="20"/>
                              </w:rPr>
                            </w:pPr>
                          </w:p>
                          <w:p w14:paraId="75DDFA12" w14:textId="77777777" w:rsidR="00A57F5B" w:rsidRPr="00C73E12" w:rsidRDefault="00A57F5B" w:rsidP="00A57F5B">
                            <w:pPr>
                              <w:spacing w:after="100"/>
                              <w:rPr>
                                <w:b/>
                                <w:bCs/>
                                <w:sz w:val="20"/>
                                <w:szCs w:val="20"/>
                              </w:rPr>
                            </w:pPr>
                            <w:r w:rsidRPr="00C73E12">
                              <w:rPr>
                                <w:b/>
                                <w:bCs/>
                                <w:sz w:val="20"/>
                                <w:szCs w:val="20"/>
                              </w:rPr>
                              <w:t>For more information scan the QR code to visit TMR’s project webpage.</w:t>
                            </w:r>
                          </w:p>
                          <w:p w14:paraId="5FCF79F3" w14:textId="77777777" w:rsidR="00A57F5B" w:rsidRDefault="00A57F5B" w:rsidP="00A57F5B">
                            <w:pPr>
                              <w:rPr>
                                <w:sz w:val="20"/>
                                <w:szCs w:val="20"/>
                              </w:rPr>
                            </w:pPr>
                            <w:r w:rsidRPr="00782A50">
                              <w:rPr>
                                <w:noProof/>
                              </w:rPr>
                              <w:drawing>
                                <wp:inline distT="0" distB="0" distL="0" distR="0" wp14:anchorId="35865165" wp14:editId="7CED5BAA">
                                  <wp:extent cx="807284" cy="807284"/>
                                  <wp:effectExtent l="0" t="0" r="0" b="0"/>
                                  <wp:docPr id="1954278962" name="Picture 1" descr="For more information scan the Quick Response (QR) Code to visit the Cunninghams Gap Reconstruction Project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72967" name="Picture 1" descr="For more information scan the Quick Response (QR) Code to visit the Cunninghams Gap Reconstruction Project webpag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0635" cy="810635"/>
                                          </a:xfrm>
                                          <a:prstGeom prst="rect">
                                            <a:avLst/>
                                          </a:prstGeom>
                                        </pic:spPr>
                                      </pic:pic>
                                    </a:graphicData>
                                  </a:graphic>
                                </wp:inline>
                              </w:drawing>
                            </w:r>
                          </w:p>
                          <w:p w14:paraId="6CF7B4BF" w14:textId="77777777" w:rsidR="00A57F5B" w:rsidRPr="00C73E12" w:rsidRDefault="00A57F5B" w:rsidP="00C73E12">
                            <w:pPr>
                              <w:rPr>
                                <w:sz w:val="20"/>
                                <w:szCs w:val="20"/>
                              </w:rPr>
                            </w:pPr>
                          </w:p>
                          <w:p w14:paraId="3B67172D" w14:textId="77777777" w:rsidR="00C73E12" w:rsidRPr="00C73E12" w:rsidRDefault="00C73E12" w:rsidP="00C73E12">
                            <w:pPr>
                              <w:rPr>
                                <w:sz w:val="20"/>
                                <w:szCs w:val="20"/>
                              </w:rPr>
                            </w:pPr>
                          </w:p>
                          <w:p w14:paraId="4688C8C1" w14:textId="73AE2AB2" w:rsidR="00C73E12" w:rsidRPr="00EF2793" w:rsidRDefault="00C73E12" w:rsidP="00C73E12">
                            <w:pPr>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60339" id="_x0000_s1031" type="#_x0000_t202" alt="&quot;&quot;" style="position:absolute;left:0;text-align:left;margin-left:-14.6pt;margin-top:48.2pt;width:489.6pt;height:320.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" strokecolor="#063a72" strokeweight="2.5pt">
                <v:textbox>
                  <w:txbxContent>
                    <w:p w14:paraId="2DF5E7F6" w14:textId="77777777" w:rsidR="00EF2793" w:rsidRPr="00EF2793" w:rsidRDefault="00EF2793" w:rsidP="000E31E8">
                      <w:pPr>
                        <w:pStyle w:val="Heading2"/>
                        <w:spacing w:before="120"/>
                        <w:rPr>
                          <w:b/>
                          <w:bCs/>
                        </w:rPr>
                      </w:pPr>
                      <w:r w:rsidRPr="00EF2793">
                        <w:rPr>
                          <w:b/>
                          <w:bCs/>
                        </w:rPr>
                        <w:t>Contact us</w:t>
                      </w:r>
                    </w:p>
                    <w:p w14:paraId="4DD0977E" w14:textId="77777777" w:rsidR="00EF2793" w:rsidRDefault="00EF2793" w:rsidP="00EF2793">
                      <w:pPr>
                        <w:spacing w:line="360" w:lineRule="auto"/>
                      </w:pPr>
                      <w:r w:rsidRPr="00EF2793">
                        <w:rPr>
                          <w:b/>
                          <w:bCs/>
                        </w:rPr>
                        <w:t>Phone:</w:t>
                      </w:r>
                      <w:r>
                        <w:t xml:space="preserve"> 1800 497 100* (9am to 5pm, Monday to Friday)</w:t>
                      </w:r>
                    </w:p>
                    <w:p w14:paraId="56508F6B" w14:textId="77777777" w:rsidR="00EF2793" w:rsidRDefault="00EF2793" w:rsidP="00EF2793">
                      <w:pPr>
                        <w:spacing w:line="360" w:lineRule="auto"/>
                      </w:pPr>
                      <w:r w:rsidRPr="00EF2793">
                        <w:rPr>
                          <w:b/>
                          <w:bCs/>
                        </w:rPr>
                        <w:t>Email:</w:t>
                      </w:r>
                      <w:r>
                        <w:t xml:space="preserve"> cunninghams_gap@tmr.qld.gov.au</w:t>
                      </w:r>
                    </w:p>
                    <w:p w14:paraId="6B9AE31F" w14:textId="77777777" w:rsidR="00EF2793" w:rsidRDefault="00EF2793" w:rsidP="00EF2793">
                      <w:pPr>
                        <w:spacing w:line="360" w:lineRule="auto"/>
                      </w:pPr>
                      <w:r w:rsidRPr="00EF2793">
                        <w:rPr>
                          <w:b/>
                          <w:bCs/>
                        </w:rPr>
                        <w:t>Website:</w:t>
                      </w:r>
                      <w:r>
                        <w:t xml:space="preserve"> www.tmr.qld.gov.au/cunninghamsgap </w:t>
                      </w:r>
                    </w:p>
                    <w:p w14:paraId="300801A4" w14:textId="77777777" w:rsidR="00EF2793" w:rsidRDefault="00EF2793" w:rsidP="00EF2793">
                      <w:pPr>
                        <w:spacing w:line="360" w:lineRule="auto"/>
                      </w:pPr>
                      <w:r w:rsidRPr="00EF2793">
                        <w:rPr>
                          <w:b/>
                          <w:bCs/>
                        </w:rPr>
                        <w:t>Mail:</w:t>
                      </w:r>
                      <w:r>
                        <w:t xml:space="preserve"> PO Box 442, Nerang QLD 4211</w:t>
                      </w:r>
                    </w:p>
                    <w:p w14:paraId="156BC6C5" w14:textId="32D505B0" w:rsidR="00C73E12" w:rsidRDefault="00EF2793" w:rsidP="00EF2793">
                      <w:pPr>
                        <w:rPr>
                          <w:sz w:val="20"/>
                          <w:szCs w:val="20"/>
                        </w:rPr>
                      </w:pPr>
                      <w:r w:rsidRPr="00EF2793">
                        <w:rPr>
                          <w:sz w:val="20"/>
                          <w:szCs w:val="20"/>
                        </w:rPr>
                        <w:t>*Free call from anywhere in Australia, call charges apply for mobile phones and payphones. Check with your service provider for call costs.</w:t>
                      </w:r>
                    </w:p>
                    <w:p w14:paraId="1667CD39" w14:textId="6073390F" w:rsidR="00C73E12" w:rsidRDefault="00C73E12" w:rsidP="00C73E12">
                      <w:pPr>
                        <w:rPr>
                          <w:sz w:val="20"/>
                          <w:szCs w:val="20"/>
                        </w:rPr>
                      </w:pPr>
                    </w:p>
                    <w:p w14:paraId="0D2FB69B" w14:textId="0D5ABFAE" w:rsidR="00C73E12" w:rsidRPr="00C73E12" w:rsidRDefault="00A57F5B" w:rsidP="00C73E12">
                      <w:pPr>
                        <w:rPr>
                          <w:sz w:val="20"/>
                          <w:szCs w:val="20"/>
                        </w:rPr>
                      </w:pPr>
                      <w:r>
                        <w:rPr>
                          <w:noProof/>
                          <w:sz w:val="20"/>
                          <w:szCs w:val="20"/>
                        </w:rPr>
                        <w:drawing>
                          <wp:inline distT="0" distB="0" distL="0" distR="0" wp14:anchorId="6D782171" wp14:editId="34A7E4D6">
                            <wp:extent cx="901962" cy="541178"/>
                            <wp:effectExtent l="0" t="0" r="0" b="0"/>
                            <wp:docPr id="1942924363" name="Picture 1" descr="Interpreter and accessibility services Translating Interpreter Services (TIS): 13 14 50. If you are deaf, hard of hearing, or have a speech difficulty please contact us by the National Relay Service (NRS). Select NRS call numbers and links and ask for 13 23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24363" name="Picture 1" descr="Interpreter and accessibility services Translating Interpreter Services (TIS): 13 14 50. If you are deaf, hard of hearing, or have a speech difficulty please contact us by the National Relay Service (NRS). Select NRS call numbers and links and ask for 13 23 80."/>
                                    <pic:cNvPicPr/>
                                  </pic:nvPicPr>
                                  <pic:blipFill>
                                    <a:blip r:embed="rId13">
                                      <a:extLst>
                                        <a:ext uri="{28A0092B-C50C-407E-A947-70E740481C1C}">
                                          <a14:useLocalDpi xmlns:a14="http://schemas.microsoft.com/office/drawing/2010/main" val="0"/>
                                        </a:ext>
                                      </a:extLst>
                                    </a:blip>
                                    <a:stretch>
                                      <a:fillRect/>
                                    </a:stretch>
                                  </pic:blipFill>
                                  <pic:spPr>
                                    <a:xfrm>
                                      <a:off x="0" y="0"/>
                                      <a:ext cx="922105" cy="553264"/>
                                    </a:xfrm>
                                    <a:prstGeom prst="rect">
                                      <a:avLst/>
                                    </a:prstGeom>
                                  </pic:spPr>
                                </pic:pic>
                              </a:graphicData>
                            </a:graphic>
                          </wp:inline>
                        </w:drawing>
                      </w:r>
                    </w:p>
                    <w:p w14:paraId="44DB00FB" w14:textId="77777777" w:rsidR="00C73E12" w:rsidRPr="00C73E12" w:rsidRDefault="00C73E12" w:rsidP="00C73E12">
                      <w:pPr>
                        <w:rPr>
                          <w:b/>
                          <w:bCs/>
                          <w:sz w:val="20"/>
                          <w:szCs w:val="20"/>
                        </w:rPr>
                      </w:pPr>
                      <w:r w:rsidRPr="00C73E12">
                        <w:rPr>
                          <w:b/>
                          <w:bCs/>
                          <w:sz w:val="20"/>
                          <w:szCs w:val="20"/>
                        </w:rPr>
                        <w:t>Interpreter and accessibility services Translating Interpreter Services (TIS): 13 14 50</w:t>
                      </w:r>
                    </w:p>
                    <w:p w14:paraId="20C1870F" w14:textId="77777777" w:rsidR="00C73E12" w:rsidRDefault="00C73E12" w:rsidP="00C73E12">
                      <w:pPr>
                        <w:rPr>
                          <w:sz w:val="20"/>
                          <w:szCs w:val="20"/>
                        </w:rPr>
                      </w:pPr>
                      <w:r w:rsidRPr="00C73E12">
                        <w:rPr>
                          <w:sz w:val="20"/>
                          <w:szCs w:val="20"/>
                        </w:rPr>
                        <w:t>If you are deaf, hard of hearing, or have a speech difficulty please contact us by the National Relay Service (NRS). Select NRS call numbers and links and ask for 13 23 80.</w:t>
                      </w:r>
                    </w:p>
                    <w:p w14:paraId="3003D1CF" w14:textId="77777777" w:rsidR="00A57F5B" w:rsidRDefault="00A57F5B" w:rsidP="00C73E12">
                      <w:pPr>
                        <w:rPr>
                          <w:sz w:val="20"/>
                          <w:szCs w:val="20"/>
                        </w:rPr>
                      </w:pPr>
                    </w:p>
                    <w:p w14:paraId="75DDFA12" w14:textId="77777777" w:rsidR="00A57F5B" w:rsidRPr="00C73E12" w:rsidRDefault="00A57F5B" w:rsidP="00A57F5B">
                      <w:pPr>
                        <w:spacing w:after="100"/>
                        <w:rPr>
                          <w:b/>
                          <w:bCs/>
                          <w:sz w:val="20"/>
                          <w:szCs w:val="20"/>
                        </w:rPr>
                      </w:pPr>
                      <w:r w:rsidRPr="00C73E12">
                        <w:rPr>
                          <w:b/>
                          <w:bCs/>
                          <w:sz w:val="20"/>
                          <w:szCs w:val="20"/>
                        </w:rPr>
                        <w:t>For more information scan the QR code to visit TMR’s project webpage.</w:t>
                      </w:r>
                    </w:p>
                    <w:p w14:paraId="5FCF79F3" w14:textId="77777777" w:rsidR="00A57F5B" w:rsidRDefault="00A57F5B" w:rsidP="00A57F5B">
                      <w:pPr>
                        <w:rPr>
                          <w:sz w:val="20"/>
                          <w:szCs w:val="20"/>
                        </w:rPr>
                      </w:pPr>
                      <w:r w:rsidRPr="00782A50">
                        <w:rPr>
                          <w:noProof/>
                        </w:rPr>
                        <w:drawing>
                          <wp:inline distT="0" distB="0" distL="0" distR="0" wp14:anchorId="35865165" wp14:editId="7CED5BAA">
                            <wp:extent cx="807284" cy="807284"/>
                            <wp:effectExtent l="0" t="0" r="0" b="0"/>
                            <wp:docPr id="1954278962" name="Picture 1" descr="For more information scan the Quick Response (QR) Code to visit the Cunninghams Gap Reconstruction Project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72967" name="Picture 1" descr="For more information scan the Quick Response (QR) Code to visit the Cunninghams Gap Reconstruction Project webpag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0635" cy="810635"/>
                                    </a:xfrm>
                                    <a:prstGeom prst="rect">
                                      <a:avLst/>
                                    </a:prstGeom>
                                  </pic:spPr>
                                </pic:pic>
                              </a:graphicData>
                            </a:graphic>
                          </wp:inline>
                        </w:drawing>
                      </w:r>
                    </w:p>
                    <w:p w14:paraId="6CF7B4BF" w14:textId="77777777" w:rsidR="00A57F5B" w:rsidRPr="00C73E12" w:rsidRDefault="00A57F5B" w:rsidP="00C73E12">
                      <w:pPr>
                        <w:rPr>
                          <w:sz w:val="20"/>
                          <w:szCs w:val="20"/>
                        </w:rPr>
                      </w:pPr>
                    </w:p>
                    <w:p w14:paraId="3B67172D" w14:textId="77777777" w:rsidR="00C73E12" w:rsidRPr="00C73E12" w:rsidRDefault="00C73E12" w:rsidP="00C73E12">
                      <w:pPr>
                        <w:rPr>
                          <w:sz w:val="20"/>
                          <w:szCs w:val="20"/>
                        </w:rPr>
                      </w:pPr>
                    </w:p>
                    <w:p w14:paraId="4688C8C1" w14:textId="73AE2AB2" w:rsidR="00C73E12" w:rsidRPr="00EF2793" w:rsidRDefault="00C73E12" w:rsidP="00C73E12">
                      <w:pPr>
                        <w:jc w:val="right"/>
                        <w:rPr>
                          <w:sz w:val="20"/>
                          <w:szCs w:val="20"/>
                        </w:rPr>
                      </w:pPr>
                    </w:p>
                  </w:txbxContent>
                </v:textbox>
              </v:shape>
            </w:pict>
          </mc:Fallback>
        </mc:AlternateContent>
      </w:r>
      <w:r w:rsidR="00170B00">
        <w:t>When approaching the project site, operators must contact the project team on UHF channel 40. All daytime OSOM vehicles will be held by traffic controllers in dedicated OSOM holding bays within the project site area until it is safe to travel through the project site.</w:t>
      </w:r>
    </w:p>
    <w:p w14:paraId="751EE187" w14:textId="2C18A829" w:rsidR="00C42B14" w:rsidRDefault="00C42B14" w:rsidP="00782A50">
      <w:pPr>
        <w:spacing w:after="160" w:line="259" w:lineRule="auto"/>
        <w:ind w:left="-284"/>
      </w:pPr>
    </w:p>
    <w:p w14:paraId="05745891" w14:textId="5AB3B0E7" w:rsidR="00C42B14" w:rsidRDefault="00C42B14" w:rsidP="00782A50">
      <w:pPr>
        <w:spacing w:after="160" w:line="259" w:lineRule="auto"/>
        <w:ind w:left="-284"/>
      </w:pPr>
    </w:p>
    <w:p w14:paraId="6AD1B9F7" w14:textId="63BFAF24" w:rsidR="00C42B14" w:rsidRDefault="00C42B14" w:rsidP="00782A50">
      <w:pPr>
        <w:spacing w:after="160" w:line="259" w:lineRule="auto"/>
        <w:ind w:left="-284"/>
      </w:pPr>
    </w:p>
    <w:p w14:paraId="1F4D1134" w14:textId="119D7688" w:rsidR="00C42B14" w:rsidRDefault="00C42B14" w:rsidP="00782A50">
      <w:pPr>
        <w:spacing w:after="160" w:line="259" w:lineRule="auto"/>
        <w:ind w:left="-284"/>
      </w:pPr>
    </w:p>
    <w:p w14:paraId="26C58A80" w14:textId="6C80C0E3" w:rsidR="00C42B14" w:rsidRDefault="00C42B14" w:rsidP="00782A50">
      <w:pPr>
        <w:spacing w:after="160" w:line="259" w:lineRule="auto"/>
        <w:ind w:left="-284"/>
      </w:pPr>
    </w:p>
    <w:p w14:paraId="71D1A0D7" w14:textId="216A1973" w:rsidR="00C42B14" w:rsidRDefault="00C42B14" w:rsidP="00782A50">
      <w:pPr>
        <w:spacing w:after="160" w:line="259" w:lineRule="auto"/>
        <w:ind w:left="-284"/>
      </w:pPr>
    </w:p>
    <w:p w14:paraId="2ED7DFB1" w14:textId="2883688D" w:rsidR="00C42B14" w:rsidRDefault="00C42B14" w:rsidP="00782A50">
      <w:pPr>
        <w:spacing w:after="160" w:line="259" w:lineRule="auto"/>
        <w:ind w:left="-284"/>
      </w:pPr>
    </w:p>
    <w:p w14:paraId="5463000F" w14:textId="0D8F0FB5" w:rsidR="00C42B14" w:rsidRDefault="00C42B14" w:rsidP="00782A50">
      <w:pPr>
        <w:spacing w:after="160" w:line="259" w:lineRule="auto"/>
        <w:ind w:left="-284"/>
      </w:pPr>
    </w:p>
    <w:p w14:paraId="04BA6C6E" w14:textId="77777777" w:rsidR="00C42B14" w:rsidRDefault="00C42B14" w:rsidP="00782A50">
      <w:pPr>
        <w:spacing w:after="160" w:line="259" w:lineRule="auto"/>
        <w:ind w:left="-284"/>
      </w:pPr>
    </w:p>
    <w:p w14:paraId="2641B838" w14:textId="77777777" w:rsidR="00C42B14" w:rsidRDefault="00C42B14" w:rsidP="00782A50">
      <w:pPr>
        <w:spacing w:after="160" w:line="259" w:lineRule="auto"/>
        <w:ind w:left="-284"/>
      </w:pPr>
    </w:p>
    <w:p w14:paraId="6B324BA1" w14:textId="77777777" w:rsidR="00C42B14" w:rsidRDefault="00C42B14" w:rsidP="00782A50">
      <w:pPr>
        <w:spacing w:after="160" w:line="259" w:lineRule="auto"/>
        <w:ind w:left="-284"/>
      </w:pPr>
    </w:p>
    <w:p w14:paraId="6A6997E6" w14:textId="6FB9251F" w:rsidR="004435C9" w:rsidRDefault="004435C9" w:rsidP="00A927CD">
      <w:pPr>
        <w:spacing w:after="160" w:line="259" w:lineRule="auto"/>
      </w:pPr>
    </w:p>
    <w:sectPr w:rsidR="004435C9" w:rsidSect="00A927CD">
      <w:type w:val="continuous"/>
      <w:pgSz w:w="11906" w:h="16838" w:code="9"/>
      <w:pgMar w:top="1134" w:right="1417" w:bottom="1134" w:left="1417" w:header="0" w:footer="9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C015" w14:textId="77777777" w:rsidR="00707E57" w:rsidRDefault="00707E57" w:rsidP="007B5C19">
      <w:r>
        <w:separator/>
      </w:r>
    </w:p>
  </w:endnote>
  <w:endnote w:type="continuationSeparator" w:id="0">
    <w:p w14:paraId="66754A2F" w14:textId="77777777" w:rsidR="00707E57" w:rsidRDefault="00707E57" w:rsidP="007B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3F16" w14:textId="715E15A0" w:rsidR="001F29FB" w:rsidRPr="000126D6" w:rsidRDefault="001F29FB" w:rsidP="000126D6">
    <w:pPr>
      <w:pStyle w:val="Footer"/>
    </w:pPr>
    <w:r w:rsidRPr="000126D6">
      <w:rPr>
        <w:noProof/>
      </w:rPr>
      <mc:AlternateContent>
        <mc:Choice Requires="wps">
          <w:drawing>
            <wp:anchor distT="0" distB="0" distL="114300" distR="114300" simplePos="0" relativeHeight="251659264" behindDoc="0" locked="0" layoutInCell="1" allowOverlap="1" wp14:anchorId="6EE48EF3" wp14:editId="514CE163">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0D235"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silver [829]" strokeweight=".5pt">
              <v:stroke joinstyle="miter"/>
            </v:line>
          </w:pict>
        </mc:Fallback>
      </mc:AlternateContent>
    </w:r>
    <w:r w:rsidR="0029323A">
      <w:rPr>
        <w:rStyle w:val="Header2Char"/>
      </w:rPr>
      <w:t>Cunninghams Gap Reconstruction Project</w:t>
    </w:r>
    <w:r>
      <w:ptab w:relativeTo="margin" w:alignment="right" w:leader="none"/>
    </w:r>
    <w:r>
      <w:fldChar w:fldCharType="begin"/>
    </w:r>
    <w:r>
      <w:instrText xml:space="preserve"> PAGE  \* Arabic  \* MERGEFORMAT </w:instrText>
    </w:r>
    <w:r>
      <w:fldChar w:fldCharType="separate"/>
    </w:r>
    <w:r>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15AA" w14:textId="77777777" w:rsidR="00707E57" w:rsidRDefault="00707E57" w:rsidP="007B5C19">
      <w:r>
        <w:separator/>
      </w:r>
    </w:p>
  </w:footnote>
  <w:footnote w:type="continuationSeparator" w:id="0">
    <w:p w14:paraId="6D7DBE69" w14:textId="77777777" w:rsidR="00707E57" w:rsidRDefault="00707E57" w:rsidP="007B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53D4" w14:textId="337AE0DB" w:rsidR="00174E35" w:rsidRPr="00174E35" w:rsidRDefault="00174E35" w:rsidP="00174E35">
    <w:pPr>
      <w:pStyle w:val="Header"/>
    </w:pPr>
    <w:r w:rsidRPr="00915699">
      <w:rPr>
        <w:rFonts w:asciiTheme="majorHAnsi" w:eastAsiaTheme="majorEastAsia" w:hAnsiTheme="majorHAnsi" w:cstheme="majorBidi"/>
        <w:b/>
        <w:bCs/>
        <w:noProof/>
        <w:color w:val="063A72"/>
        <w:sz w:val="56"/>
        <w:szCs w:val="56"/>
      </w:rPr>
      <w:drawing>
        <wp:anchor distT="0" distB="0" distL="114300" distR="114300" simplePos="0" relativeHeight="251655164" behindDoc="1" locked="0" layoutInCell="1" allowOverlap="1" wp14:anchorId="4BD1E34A" wp14:editId="40A232A8">
          <wp:simplePos x="0" y="0"/>
          <wp:positionH relativeFrom="margin">
            <wp:posOffset>-918845</wp:posOffset>
          </wp:positionH>
          <wp:positionV relativeFrom="paragraph">
            <wp:posOffset>-2540</wp:posOffset>
          </wp:positionV>
          <wp:extent cx="7583500" cy="10726572"/>
          <wp:effectExtent l="0" t="0" r="0" b="0"/>
          <wp:wrapNone/>
          <wp:docPr id="3913402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023" name="Picture 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3500" cy="10726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A9E18" w14:textId="77777777" w:rsidR="00174E35" w:rsidRDefault="00174E35">
    <w:pPr>
      <w:pStyle w:val="Header"/>
    </w:pPr>
  </w:p>
  <w:p w14:paraId="4C48DFA1" w14:textId="0934D0EB" w:rsidR="009019FD" w:rsidRDefault="00C42B14" w:rsidP="00C42B14">
    <w:pPr>
      <w:pStyle w:val="Header"/>
      <w:tabs>
        <w:tab w:val="clear" w:pos="4536"/>
        <w:tab w:val="clear" w:pos="9072"/>
        <w:tab w:val="left" w:pos="29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0694" w14:textId="6CA10B31" w:rsidR="00170B00" w:rsidRDefault="00170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34EB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E0BF8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2E3C09A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038CE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070F06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A3A4E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E63215"/>
    <w:multiLevelType w:val="singleLevel"/>
    <w:tmpl w:val="8D16FDCC"/>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7" w15:restartNumberingAfterBreak="0">
    <w:nsid w:val="12C676DE"/>
    <w:multiLevelType w:val="hybridMultilevel"/>
    <w:tmpl w:val="0040D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E5029C"/>
    <w:multiLevelType w:val="multilevel"/>
    <w:tmpl w:val="26A014DE"/>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9" w15:restartNumberingAfterBreak="0">
    <w:nsid w:val="21FD12C1"/>
    <w:multiLevelType w:val="singleLevel"/>
    <w:tmpl w:val="69729060"/>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10" w15:restartNumberingAfterBreak="0">
    <w:nsid w:val="26472518"/>
    <w:multiLevelType w:val="hybridMultilevel"/>
    <w:tmpl w:val="D6A641C6"/>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1" w15:restartNumberingAfterBreak="0">
    <w:nsid w:val="419001C3"/>
    <w:multiLevelType w:val="singleLevel"/>
    <w:tmpl w:val="8E9A1D14"/>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num w:numId="1" w16cid:durableId="1406761121">
    <w:abstractNumId w:val="4"/>
  </w:num>
  <w:num w:numId="2" w16cid:durableId="777212701">
    <w:abstractNumId w:val="8"/>
  </w:num>
  <w:num w:numId="3" w16cid:durableId="997811000">
    <w:abstractNumId w:val="1"/>
  </w:num>
  <w:num w:numId="4" w16cid:durableId="2116365901">
    <w:abstractNumId w:val="0"/>
  </w:num>
  <w:num w:numId="5" w16cid:durableId="517433212">
    <w:abstractNumId w:val="5"/>
  </w:num>
  <w:num w:numId="6" w16cid:durableId="465438469">
    <w:abstractNumId w:val="11"/>
  </w:num>
  <w:num w:numId="7" w16cid:durableId="1945377029">
    <w:abstractNumId w:val="3"/>
  </w:num>
  <w:num w:numId="8" w16cid:durableId="964627817">
    <w:abstractNumId w:val="9"/>
  </w:num>
  <w:num w:numId="9" w16cid:durableId="1288857305">
    <w:abstractNumId w:val="2"/>
  </w:num>
  <w:num w:numId="10" w16cid:durableId="1621719442">
    <w:abstractNumId w:val="6"/>
  </w:num>
  <w:num w:numId="11" w16cid:durableId="2138402283">
    <w:abstractNumId w:val="7"/>
  </w:num>
  <w:num w:numId="12" w16cid:durableId="1481310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19"/>
    <w:rsid w:val="000E31E8"/>
    <w:rsid w:val="000F72DC"/>
    <w:rsid w:val="00103975"/>
    <w:rsid w:val="001043BC"/>
    <w:rsid w:val="001304C8"/>
    <w:rsid w:val="00151651"/>
    <w:rsid w:val="001529BB"/>
    <w:rsid w:val="00170B00"/>
    <w:rsid w:val="00174E35"/>
    <w:rsid w:val="001F29FB"/>
    <w:rsid w:val="001F5C04"/>
    <w:rsid w:val="001F699B"/>
    <w:rsid w:val="00237895"/>
    <w:rsid w:val="00247B01"/>
    <w:rsid w:val="0029323A"/>
    <w:rsid w:val="002A1A96"/>
    <w:rsid w:val="002C25F7"/>
    <w:rsid w:val="002C3A05"/>
    <w:rsid w:val="003613D0"/>
    <w:rsid w:val="004368DB"/>
    <w:rsid w:val="004435C9"/>
    <w:rsid w:val="00476591"/>
    <w:rsid w:val="00486C18"/>
    <w:rsid w:val="004A1B59"/>
    <w:rsid w:val="004E40E0"/>
    <w:rsid w:val="005F32DE"/>
    <w:rsid w:val="00630D86"/>
    <w:rsid w:val="006C0B7A"/>
    <w:rsid w:val="00707E57"/>
    <w:rsid w:val="00713793"/>
    <w:rsid w:val="007179E3"/>
    <w:rsid w:val="00782A50"/>
    <w:rsid w:val="00797D38"/>
    <w:rsid w:val="007A53C5"/>
    <w:rsid w:val="007B5C19"/>
    <w:rsid w:val="008531AF"/>
    <w:rsid w:val="00863A85"/>
    <w:rsid w:val="008733A3"/>
    <w:rsid w:val="009019FD"/>
    <w:rsid w:val="00915699"/>
    <w:rsid w:val="009177C2"/>
    <w:rsid w:val="00985E80"/>
    <w:rsid w:val="009970A2"/>
    <w:rsid w:val="00A22331"/>
    <w:rsid w:val="00A57F5B"/>
    <w:rsid w:val="00A927CD"/>
    <w:rsid w:val="00AC7DCF"/>
    <w:rsid w:val="00B32AA3"/>
    <w:rsid w:val="00BC0737"/>
    <w:rsid w:val="00BC3971"/>
    <w:rsid w:val="00BD2F29"/>
    <w:rsid w:val="00C42B14"/>
    <w:rsid w:val="00C73E12"/>
    <w:rsid w:val="00C77590"/>
    <w:rsid w:val="00C82FBD"/>
    <w:rsid w:val="00CF4835"/>
    <w:rsid w:val="00D310B0"/>
    <w:rsid w:val="00DC3FCB"/>
    <w:rsid w:val="00E02F2A"/>
    <w:rsid w:val="00E31338"/>
    <w:rsid w:val="00E463CD"/>
    <w:rsid w:val="00EB29CC"/>
    <w:rsid w:val="00EF2793"/>
    <w:rsid w:val="00F00FDE"/>
    <w:rsid w:val="00F047A4"/>
    <w:rsid w:val="00F77FD0"/>
    <w:rsid w:val="00FA3293"/>
    <w:rsid w:val="00FB5F2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0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E0"/>
    <w:pPr>
      <w:spacing w:after="0" w:line="240" w:lineRule="auto"/>
    </w:pPr>
    <w:rPr>
      <w:rFonts w:ascii="Arial" w:hAnsi="Arial" w:cs="Arial"/>
    </w:rPr>
  </w:style>
  <w:style w:type="paragraph" w:styleId="Heading1">
    <w:name w:val="heading 1"/>
    <w:basedOn w:val="Normal"/>
    <w:next w:val="Normal"/>
    <w:link w:val="Heading1Char"/>
    <w:uiPriority w:val="9"/>
    <w:qFormat/>
    <w:rsid w:val="007B5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5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C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C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5C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5C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5C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5C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5C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E40E0"/>
    <w:pPr>
      <w:spacing w:after="120" w:line="300" w:lineRule="atLeast"/>
    </w:pPr>
  </w:style>
  <w:style w:type="character" w:customStyle="1" w:styleId="BodyTextChar">
    <w:name w:val="Body Text Char"/>
    <w:basedOn w:val="DefaultParagraphFont"/>
    <w:link w:val="BodyText"/>
    <w:uiPriority w:val="99"/>
    <w:rsid w:val="004E40E0"/>
    <w:rPr>
      <w:rFonts w:ascii="Arial" w:hAnsi="Arial" w:cs="Arial"/>
      <w:kern w:val="0"/>
    </w:rPr>
  </w:style>
  <w:style w:type="paragraph" w:styleId="Footer">
    <w:name w:val="footer"/>
    <w:basedOn w:val="BodyText"/>
    <w:link w:val="FooterChar"/>
    <w:uiPriority w:val="99"/>
    <w:unhideWhenUsed/>
    <w:rsid w:val="004E40E0"/>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rsid w:val="004E40E0"/>
    <w:rPr>
      <w:rFonts w:ascii="Arial" w:hAnsi="Arial" w:cs="Arial"/>
      <w:kern w:val="0"/>
      <w:sz w:val="15"/>
    </w:rPr>
  </w:style>
  <w:style w:type="paragraph" w:styleId="Header">
    <w:name w:val="header"/>
    <w:basedOn w:val="BodyText"/>
    <w:link w:val="HeaderChar"/>
    <w:uiPriority w:val="99"/>
    <w:unhideWhenUsed/>
    <w:rsid w:val="004E40E0"/>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99"/>
    <w:rsid w:val="004E40E0"/>
    <w:rPr>
      <w:rFonts w:ascii="Arial" w:hAnsi="Arial" w:cs="Arial"/>
      <w:kern w:val="0"/>
      <w:sz w:val="15"/>
    </w:rPr>
  </w:style>
  <w:style w:type="paragraph" w:customStyle="1" w:styleId="Header2">
    <w:name w:val="Header 2"/>
    <w:basedOn w:val="Header"/>
    <w:link w:val="Header2Char"/>
    <w:rsid w:val="004E40E0"/>
    <w:pPr>
      <w:pBdr>
        <w:bottom w:val="single" w:sz="4" w:space="4" w:color="auto"/>
      </w:pBdr>
    </w:pPr>
  </w:style>
  <w:style w:type="character" w:customStyle="1" w:styleId="Header2Char">
    <w:name w:val="Header 2 Char"/>
    <w:basedOn w:val="DefaultParagraphFont"/>
    <w:link w:val="Header2"/>
    <w:rsid w:val="004E40E0"/>
    <w:rPr>
      <w:rFonts w:ascii="Arial" w:hAnsi="Arial" w:cs="Arial"/>
      <w:kern w:val="0"/>
      <w:sz w:val="15"/>
    </w:rPr>
  </w:style>
  <w:style w:type="paragraph" w:customStyle="1" w:styleId="Footer2">
    <w:name w:val="Footer 2"/>
    <w:basedOn w:val="Footer"/>
    <w:link w:val="Footer2Char"/>
    <w:rsid w:val="004E40E0"/>
    <w:pPr>
      <w:pBdr>
        <w:top w:val="single" w:sz="4" w:space="4" w:color="auto"/>
      </w:pBdr>
    </w:pPr>
  </w:style>
  <w:style w:type="character" w:customStyle="1" w:styleId="Footer2Char">
    <w:name w:val="Footer 2 Char"/>
    <w:basedOn w:val="DefaultParagraphFont"/>
    <w:link w:val="Footer2"/>
    <w:rsid w:val="004E40E0"/>
    <w:rPr>
      <w:rFonts w:ascii="Arial" w:hAnsi="Arial" w:cs="Arial"/>
      <w:kern w:val="0"/>
      <w:sz w:val="15"/>
    </w:rPr>
  </w:style>
  <w:style w:type="paragraph" w:styleId="ListNumber">
    <w:name w:val="List Number"/>
    <w:basedOn w:val="BodyText"/>
    <w:uiPriority w:val="99"/>
    <w:semiHidden/>
    <w:unhideWhenUsed/>
    <w:rsid w:val="004E40E0"/>
    <w:pPr>
      <w:numPr>
        <w:numId w:val="2"/>
      </w:numPr>
      <w:contextualSpacing/>
    </w:pPr>
  </w:style>
  <w:style w:type="paragraph" w:styleId="ListNumber2">
    <w:name w:val="List Number 2"/>
    <w:basedOn w:val="BodyText"/>
    <w:uiPriority w:val="99"/>
    <w:semiHidden/>
    <w:unhideWhenUsed/>
    <w:rsid w:val="004E40E0"/>
    <w:pPr>
      <w:numPr>
        <w:ilvl w:val="1"/>
        <w:numId w:val="2"/>
      </w:numPr>
      <w:contextualSpacing/>
    </w:pPr>
  </w:style>
  <w:style w:type="paragraph" w:styleId="ListNumber3">
    <w:name w:val="List Number 3"/>
    <w:basedOn w:val="BodyText"/>
    <w:uiPriority w:val="99"/>
    <w:semiHidden/>
    <w:unhideWhenUsed/>
    <w:rsid w:val="004E40E0"/>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E40E0"/>
    <w:pPr>
      <w:numPr>
        <w:numId w:val="6"/>
      </w:numPr>
      <w:contextualSpacing/>
    </w:pPr>
  </w:style>
  <w:style w:type="paragraph" w:styleId="ListBullet2">
    <w:name w:val="List Bullet 2"/>
    <w:basedOn w:val="BodyText"/>
    <w:uiPriority w:val="99"/>
    <w:semiHidden/>
    <w:unhideWhenUsed/>
    <w:rsid w:val="004E40E0"/>
    <w:pPr>
      <w:numPr>
        <w:numId w:val="8"/>
      </w:numPr>
      <w:contextualSpacing/>
    </w:pPr>
  </w:style>
  <w:style w:type="paragraph" w:styleId="ListBullet3">
    <w:name w:val="List Bullet 3"/>
    <w:basedOn w:val="BodyText"/>
    <w:uiPriority w:val="99"/>
    <w:semiHidden/>
    <w:unhideWhenUsed/>
    <w:rsid w:val="004E40E0"/>
    <w:pPr>
      <w:numPr>
        <w:numId w:val="10"/>
      </w:numPr>
      <w:contextualSpacing/>
    </w:pPr>
  </w:style>
  <w:style w:type="paragraph" w:styleId="EnvelopeAddress">
    <w:name w:val="envelope address"/>
    <w:basedOn w:val="BodyText"/>
    <w:uiPriority w:val="99"/>
    <w:semiHidden/>
    <w:unhideWhenUsed/>
    <w:rsid w:val="004E40E0"/>
    <w:pPr>
      <w:framePr w:w="7920" w:h="1980" w:hRule="exact" w:hSpace="180" w:wrap="auto" w:hAnchor="page" w:xAlign="center" w:yAlign="bottom"/>
      <w:spacing w:after="0"/>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7B5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5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C19"/>
    <w:rPr>
      <w:rFonts w:eastAsiaTheme="majorEastAsia" w:cstheme="majorBidi"/>
      <w:color w:val="272727" w:themeColor="text1" w:themeTint="D8"/>
    </w:rPr>
  </w:style>
  <w:style w:type="paragraph" w:styleId="Title">
    <w:name w:val="Title"/>
    <w:basedOn w:val="Normal"/>
    <w:next w:val="Normal"/>
    <w:link w:val="TitleChar"/>
    <w:uiPriority w:val="10"/>
    <w:qFormat/>
    <w:rsid w:val="007B5C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C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C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5C19"/>
    <w:rPr>
      <w:rFonts w:ascii="Arial" w:hAnsi="Arial" w:cs="Arial"/>
      <w:i/>
      <w:iCs/>
      <w:color w:val="404040" w:themeColor="text1" w:themeTint="BF"/>
    </w:rPr>
  </w:style>
  <w:style w:type="paragraph" w:styleId="ListParagraph">
    <w:name w:val="List Paragraph"/>
    <w:basedOn w:val="Normal"/>
    <w:uiPriority w:val="34"/>
    <w:qFormat/>
    <w:rsid w:val="007B5C19"/>
    <w:pPr>
      <w:ind w:left="720"/>
      <w:contextualSpacing/>
    </w:pPr>
  </w:style>
  <w:style w:type="character" w:styleId="IntenseEmphasis">
    <w:name w:val="Intense Emphasis"/>
    <w:basedOn w:val="DefaultParagraphFont"/>
    <w:uiPriority w:val="21"/>
    <w:qFormat/>
    <w:rsid w:val="007B5C19"/>
    <w:rPr>
      <w:i/>
      <w:iCs/>
      <w:color w:val="0F4761" w:themeColor="accent1" w:themeShade="BF"/>
    </w:rPr>
  </w:style>
  <w:style w:type="paragraph" w:styleId="IntenseQuote">
    <w:name w:val="Intense Quote"/>
    <w:basedOn w:val="Normal"/>
    <w:next w:val="Normal"/>
    <w:link w:val="IntenseQuoteChar"/>
    <w:uiPriority w:val="30"/>
    <w:qFormat/>
    <w:rsid w:val="007B5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C19"/>
    <w:rPr>
      <w:rFonts w:ascii="Arial" w:hAnsi="Arial" w:cs="Arial"/>
      <w:i/>
      <w:iCs/>
      <w:color w:val="0F4761" w:themeColor="accent1" w:themeShade="BF"/>
    </w:rPr>
  </w:style>
  <w:style w:type="character" w:styleId="IntenseReference">
    <w:name w:val="Intense Reference"/>
    <w:basedOn w:val="DefaultParagraphFont"/>
    <w:uiPriority w:val="32"/>
    <w:qFormat/>
    <w:rsid w:val="007B5C19"/>
    <w:rPr>
      <w:b/>
      <w:bCs/>
      <w:smallCaps/>
      <w:color w:val="0F4761" w:themeColor="accent1" w:themeShade="BF"/>
      <w:spacing w:val="5"/>
    </w:rPr>
  </w:style>
  <w:style w:type="table" w:styleId="TableGrid">
    <w:name w:val="Table Grid"/>
    <w:basedOn w:val="TableNormal"/>
    <w:uiPriority w:val="39"/>
    <w:rsid w:val="001F29FB"/>
    <w:pPr>
      <w:spacing w:after="0" w:line="240" w:lineRule="auto"/>
    </w:pPr>
    <w:rPr>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B00"/>
    <w:rPr>
      <w:color w:val="467886" w:themeColor="hyperlink"/>
      <w:u w:val="single"/>
    </w:rPr>
  </w:style>
  <w:style w:type="character" w:styleId="UnresolvedMention">
    <w:name w:val="Unresolved Mention"/>
    <w:basedOn w:val="DefaultParagraphFont"/>
    <w:uiPriority w:val="99"/>
    <w:semiHidden/>
    <w:unhideWhenUsed/>
    <w:rsid w:val="00170B00"/>
    <w:rPr>
      <w:color w:val="605E5C"/>
      <w:shd w:val="clear" w:color="auto" w:fill="E1DFDD"/>
    </w:rPr>
  </w:style>
  <w:style w:type="paragraph" w:styleId="NormalWeb">
    <w:name w:val="Normal (Web)"/>
    <w:basedOn w:val="Normal"/>
    <w:uiPriority w:val="99"/>
    <w:semiHidden/>
    <w:unhideWhenUsed/>
    <w:rsid w:val="006C0B7A"/>
    <w:rPr>
      <w:rFonts w:ascii="Times New Roman" w:hAnsi="Times New Roman" w:cs="Times New Roman"/>
      <w:sz w:val="24"/>
      <w:szCs w:val="24"/>
    </w:rPr>
  </w:style>
  <w:style w:type="paragraph" w:styleId="NoSpacing">
    <w:name w:val="No Spacing"/>
    <w:uiPriority w:val="1"/>
    <w:qFormat/>
    <w:rsid w:val="00C42B14"/>
    <w:pPr>
      <w:spacing w:after="0" w:line="240" w:lineRule="auto"/>
    </w:pPr>
    <w:rPr>
      <w:rFonts w:ascii="Times New Roman" w:eastAsia="Times New Roman" w:hAnsi="Times New Roman" w:cs="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366">
      <w:bodyDiv w:val="1"/>
      <w:marLeft w:val="0"/>
      <w:marRight w:val="0"/>
      <w:marTop w:val="0"/>
      <w:marBottom w:val="0"/>
      <w:divBdr>
        <w:top w:val="none" w:sz="0" w:space="0" w:color="auto"/>
        <w:left w:val="none" w:sz="0" w:space="0" w:color="auto"/>
        <w:bottom w:val="none" w:sz="0" w:space="0" w:color="auto"/>
        <w:right w:val="none" w:sz="0" w:space="0" w:color="auto"/>
      </w:divBdr>
    </w:div>
    <w:div w:id="200944185">
      <w:bodyDiv w:val="1"/>
      <w:marLeft w:val="0"/>
      <w:marRight w:val="0"/>
      <w:marTop w:val="0"/>
      <w:marBottom w:val="0"/>
      <w:divBdr>
        <w:top w:val="none" w:sz="0" w:space="0" w:color="auto"/>
        <w:left w:val="none" w:sz="0" w:space="0" w:color="auto"/>
        <w:bottom w:val="none" w:sz="0" w:space="0" w:color="auto"/>
        <w:right w:val="none" w:sz="0" w:space="0" w:color="auto"/>
      </w:divBdr>
    </w:div>
    <w:div w:id="255602557">
      <w:bodyDiv w:val="1"/>
      <w:marLeft w:val="0"/>
      <w:marRight w:val="0"/>
      <w:marTop w:val="0"/>
      <w:marBottom w:val="0"/>
      <w:divBdr>
        <w:top w:val="none" w:sz="0" w:space="0" w:color="auto"/>
        <w:left w:val="none" w:sz="0" w:space="0" w:color="auto"/>
        <w:bottom w:val="none" w:sz="0" w:space="0" w:color="auto"/>
        <w:right w:val="none" w:sz="0" w:space="0" w:color="auto"/>
      </w:divBdr>
    </w:div>
    <w:div w:id="371610794">
      <w:bodyDiv w:val="1"/>
      <w:marLeft w:val="0"/>
      <w:marRight w:val="0"/>
      <w:marTop w:val="0"/>
      <w:marBottom w:val="0"/>
      <w:divBdr>
        <w:top w:val="none" w:sz="0" w:space="0" w:color="auto"/>
        <w:left w:val="none" w:sz="0" w:space="0" w:color="auto"/>
        <w:bottom w:val="none" w:sz="0" w:space="0" w:color="auto"/>
        <w:right w:val="none" w:sz="0" w:space="0" w:color="auto"/>
      </w:divBdr>
    </w:div>
    <w:div w:id="446435468">
      <w:bodyDiv w:val="1"/>
      <w:marLeft w:val="0"/>
      <w:marRight w:val="0"/>
      <w:marTop w:val="0"/>
      <w:marBottom w:val="0"/>
      <w:divBdr>
        <w:top w:val="none" w:sz="0" w:space="0" w:color="auto"/>
        <w:left w:val="none" w:sz="0" w:space="0" w:color="auto"/>
        <w:bottom w:val="none" w:sz="0" w:space="0" w:color="auto"/>
        <w:right w:val="none" w:sz="0" w:space="0" w:color="auto"/>
      </w:divBdr>
    </w:div>
    <w:div w:id="455023920">
      <w:bodyDiv w:val="1"/>
      <w:marLeft w:val="0"/>
      <w:marRight w:val="0"/>
      <w:marTop w:val="0"/>
      <w:marBottom w:val="0"/>
      <w:divBdr>
        <w:top w:val="none" w:sz="0" w:space="0" w:color="auto"/>
        <w:left w:val="none" w:sz="0" w:space="0" w:color="auto"/>
        <w:bottom w:val="none" w:sz="0" w:space="0" w:color="auto"/>
        <w:right w:val="none" w:sz="0" w:space="0" w:color="auto"/>
      </w:divBdr>
    </w:div>
    <w:div w:id="557936123">
      <w:bodyDiv w:val="1"/>
      <w:marLeft w:val="0"/>
      <w:marRight w:val="0"/>
      <w:marTop w:val="0"/>
      <w:marBottom w:val="0"/>
      <w:divBdr>
        <w:top w:val="none" w:sz="0" w:space="0" w:color="auto"/>
        <w:left w:val="none" w:sz="0" w:space="0" w:color="auto"/>
        <w:bottom w:val="none" w:sz="0" w:space="0" w:color="auto"/>
        <w:right w:val="none" w:sz="0" w:space="0" w:color="auto"/>
      </w:divBdr>
    </w:div>
    <w:div w:id="564268154">
      <w:bodyDiv w:val="1"/>
      <w:marLeft w:val="0"/>
      <w:marRight w:val="0"/>
      <w:marTop w:val="0"/>
      <w:marBottom w:val="0"/>
      <w:divBdr>
        <w:top w:val="none" w:sz="0" w:space="0" w:color="auto"/>
        <w:left w:val="none" w:sz="0" w:space="0" w:color="auto"/>
        <w:bottom w:val="none" w:sz="0" w:space="0" w:color="auto"/>
        <w:right w:val="none" w:sz="0" w:space="0" w:color="auto"/>
      </w:divBdr>
    </w:div>
    <w:div w:id="577250271">
      <w:bodyDiv w:val="1"/>
      <w:marLeft w:val="0"/>
      <w:marRight w:val="0"/>
      <w:marTop w:val="0"/>
      <w:marBottom w:val="0"/>
      <w:divBdr>
        <w:top w:val="none" w:sz="0" w:space="0" w:color="auto"/>
        <w:left w:val="none" w:sz="0" w:space="0" w:color="auto"/>
        <w:bottom w:val="none" w:sz="0" w:space="0" w:color="auto"/>
        <w:right w:val="none" w:sz="0" w:space="0" w:color="auto"/>
      </w:divBdr>
    </w:div>
    <w:div w:id="674377228">
      <w:bodyDiv w:val="1"/>
      <w:marLeft w:val="0"/>
      <w:marRight w:val="0"/>
      <w:marTop w:val="0"/>
      <w:marBottom w:val="0"/>
      <w:divBdr>
        <w:top w:val="none" w:sz="0" w:space="0" w:color="auto"/>
        <w:left w:val="none" w:sz="0" w:space="0" w:color="auto"/>
        <w:bottom w:val="none" w:sz="0" w:space="0" w:color="auto"/>
        <w:right w:val="none" w:sz="0" w:space="0" w:color="auto"/>
      </w:divBdr>
    </w:div>
    <w:div w:id="957226814">
      <w:bodyDiv w:val="1"/>
      <w:marLeft w:val="0"/>
      <w:marRight w:val="0"/>
      <w:marTop w:val="0"/>
      <w:marBottom w:val="0"/>
      <w:divBdr>
        <w:top w:val="none" w:sz="0" w:space="0" w:color="auto"/>
        <w:left w:val="none" w:sz="0" w:space="0" w:color="auto"/>
        <w:bottom w:val="none" w:sz="0" w:space="0" w:color="auto"/>
        <w:right w:val="none" w:sz="0" w:space="0" w:color="auto"/>
      </w:divBdr>
    </w:div>
    <w:div w:id="970016884">
      <w:bodyDiv w:val="1"/>
      <w:marLeft w:val="0"/>
      <w:marRight w:val="0"/>
      <w:marTop w:val="0"/>
      <w:marBottom w:val="0"/>
      <w:divBdr>
        <w:top w:val="none" w:sz="0" w:space="0" w:color="auto"/>
        <w:left w:val="none" w:sz="0" w:space="0" w:color="auto"/>
        <w:bottom w:val="none" w:sz="0" w:space="0" w:color="auto"/>
        <w:right w:val="none" w:sz="0" w:space="0" w:color="auto"/>
      </w:divBdr>
    </w:div>
    <w:div w:id="1047873975">
      <w:bodyDiv w:val="1"/>
      <w:marLeft w:val="0"/>
      <w:marRight w:val="0"/>
      <w:marTop w:val="0"/>
      <w:marBottom w:val="0"/>
      <w:divBdr>
        <w:top w:val="none" w:sz="0" w:space="0" w:color="auto"/>
        <w:left w:val="none" w:sz="0" w:space="0" w:color="auto"/>
        <w:bottom w:val="none" w:sz="0" w:space="0" w:color="auto"/>
        <w:right w:val="none" w:sz="0" w:space="0" w:color="auto"/>
      </w:divBdr>
    </w:div>
    <w:div w:id="1052968502">
      <w:bodyDiv w:val="1"/>
      <w:marLeft w:val="0"/>
      <w:marRight w:val="0"/>
      <w:marTop w:val="0"/>
      <w:marBottom w:val="0"/>
      <w:divBdr>
        <w:top w:val="none" w:sz="0" w:space="0" w:color="auto"/>
        <w:left w:val="none" w:sz="0" w:space="0" w:color="auto"/>
        <w:bottom w:val="none" w:sz="0" w:space="0" w:color="auto"/>
        <w:right w:val="none" w:sz="0" w:space="0" w:color="auto"/>
      </w:divBdr>
    </w:div>
    <w:div w:id="1110274140">
      <w:bodyDiv w:val="1"/>
      <w:marLeft w:val="0"/>
      <w:marRight w:val="0"/>
      <w:marTop w:val="0"/>
      <w:marBottom w:val="0"/>
      <w:divBdr>
        <w:top w:val="none" w:sz="0" w:space="0" w:color="auto"/>
        <w:left w:val="none" w:sz="0" w:space="0" w:color="auto"/>
        <w:bottom w:val="none" w:sz="0" w:space="0" w:color="auto"/>
        <w:right w:val="none" w:sz="0" w:space="0" w:color="auto"/>
      </w:divBdr>
    </w:div>
    <w:div w:id="1151411627">
      <w:bodyDiv w:val="1"/>
      <w:marLeft w:val="0"/>
      <w:marRight w:val="0"/>
      <w:marTop w:val="0"/>
      <w:marBottom w:val="0"/>
      <w:divBdr>
        <w:top w:val="none" w:sz="0" w:space="0" w:color="auto"/>
        <w:left w:val="none" w:sz="0" w:space="0" w:color="auto"/>
        <w:bottom w:val="none" w:sz="0" w:space="0" w:color="auto"/>
        <w:right w:val="none" w:sz="0" w:space="0" w:color="auto"/>
      </w:divBdr>
    </w:div>
    <w:div w:id="1200316775">
      <w:bodyDiv w:val="1"/>
      <w:marLeft w:val="0"/>
      <w:marRight w:val="0"/>
      <w:marTop w:val="0"/>
      <w:marBottom w:val="0"/>
      <w:divBdr>
        <w:top w:val="none" w:sz="0" w:space="0" w:color="auto"/>
        <w:left w:val="none" w:sz="0" w:space="0" w:color="auto"/>
        <w:bottom w:val="none" w:sz="0" w:space="0" w:color="auto"/>
        <w:right w:val="none" w:sz="0" w:space="0" w:color="auto"/>
      </w:divBdr>
    </w:div>
    <w:div w:id="1251046053">
      <w:bodyDiv w:val="1"/>
      <w:marLeft w:val="0"/>
      <w:marRight w:val="0"/>
      <w:marTop w:val="0"/>
      <w:marBottom w:val="0"/>
      <w:divBdr>
        <w:top w:val="none" w:sz="0" w:space="0" w:color="auto"/>
        <w:left w:val="none" w:sz="0" w:space="0" w:color="auto"/>
        <w:bottom w:val="none" w:sz="0" w:space="0" w:color="auto"/>
        <w:right w:val="none" w:sz="0" w:space="0" w:color="auto"/>
      </w:divBdr>
    </w:div>
    <w:div w:id="1310017193">
      <w:bodyDiv w:val="1"/>
      <w:marLeft w:val="0"/>
      <w:marRight w:val="0"/>
      <w:marTop w:val="0"/>
      <w:marBottom w:val="0"/>
      <w:divBdr>
        <w:top w:val="none" w:sz="0" w:space="0" w:color="auto"/>
        <w:left w:val="none" w:sz="0" w:space="0" w:color="auto"/>
        <w:bottom w:val="none" w:sz="0" w:space="0" w:color="auto"/>
        <w:right w:val="none" w:sz="0" w:space="0" w:color="auto"/>
      </w:divBdr>
    </w:div>
    <w:div w:id="1351419753">
      <w:bodyDiv w:val="1"/>
      <w:marLeft w:val="0"/>
      <w:marRight w:val="0"/>
      <w:marTop w:val="0"/>
      <w:marBottom w:val="0"/>
      <w:divBdr>
        <w:top w:val="none" w:sz="0" w:space="0" w:color="auto"/>
        <w:left w:val="none" w:sz="0" w:space="0" w:color="auto"/>
        <w:bottom w:val="none" w:sz="0" w:space="0" w:color="auto"/>
        <w:right w:val="none" w:sz="0" w:space="0" w:color="auto"/>
      </w:divBdr>
    </w:div>
    <w:div w:id="1353385097">
      <w:bodyDiv w:val="1"/>
      <w:marLeft w:val="0"/>
      <w:marRight w:val="0"/>
      <w:marTop w:val="0"/>
      <w:marBottom w:val="0"/>
      <w:divBdr>
        <w:top w:val="none" w:sz="0" w:space="0" w:color="auto"/>
        <w:left w:val="none" w:sz="0" w:space="0" w:color="auto"/>
        <w:bottom w:val="none" w:sz="0" w:space="0" w:color="auto"/>
        <w:right w:val="none" w:sz="0" w:space="0" w:color="auto"/>
      </w:divBdr>
    </w:div>
    <w:div w:id="1399129813">
      <w:bodyDiv w:val="1"/>
      <w:marLeft w:val="0"/>
      <w:marRight w:val="0"/>
      <w:marTop w:val="0"/>
      <w:marBottom w:val="0"/>
      <w:divBdr>
        <w:top w:val="none" w:sz="0" w:space="0" w:color="auto"/>
        <w:left w:val="none" w:sz="0" w:space="0" w:color="auto"/>
        <w:bottom w:val="none" w:sz="0" w:space="0" w:color="auto"/>
        <w:right w:val="none" w:sz="0" w:space="0" w:color="auto"/>
      </w:divBdr>
    </w:div>
    <w:div w:id="1640651634">
      <w:bodyDiv w:val="1"/>
      <w:marLeft w:val="0"/>
      <w:marRight w:val="0"/>
      <w:marTop w:val="0"/>
      <w:marBottom w:val="0"/>
      <w:divBdr>
        <w:top w:val="none" w:sz="0" w:space="0" w:color="auto"/>
        <w:left w:val="none" w:sz="0" w:space="0" w:color="auto"/>
        <w:bottom w:val="none" w:sz="0" w:space="0" w:color="auto"/>
        <w:right w:val="none" w:sz="0" w:space="0" w:color="auto"/>
      </w:divBdr>
    </w:div>
    <w:div w:id="1848402989">
      <w:bodyDiv w:val="1"/>
      <w:marLeft w:val="0"/>
      <w:marRight w:val="0"/>
      <w:marTop w:val="0"/>
      <w:marBottom w:val="0"/>
      <w:divBdr>
        <w:top w:val="none" w:sz="0" w:space="0" w:color="auto"/>
        <w:left w:val="none" w:sz="0" w:space="0" w:color="auto"/>
        <w:bottom w:val="none" w:sz="0" w:space="0" w:color="auto"/>
        <w:right w:val="none" w:sz="0" w:space="0" w:color="auto"/>
      </w:divBdr>
    </w:div>
    <w:div w:id="21388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F5F60-D40C-475D-B193-C5367146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Cunninghams Gap Reconstruction Project Newsletter August 2025</dc:title>
  <dc:subject/>
  <dc:creator/>
  <cp:keywords/>
  <dc:description/>
  <cp:lastModifiedBy/>
  <cp:revision>1</cp:revision>
  <dcterms:created xsi:type="dcterms:W3CDTF">2025-08-01T00:30:00Z</dcterms:created>
  <dcterms:modified xsi:type="dcterms:W3CDTF">2025-08-01T00:31:00Z</dcterms:modified>
</cp:coreProperties>
</file>