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70469" w14:textId="142EC44C" w:rsidR="00E573EC" w:rsidRDefault="00E573EC" w:rsidP="001C534A">
      <w:pPr>
        <w:pStyle w:val="Heading2"/>
        <w:rPr>
          <w:rFonts w:eastAsiaTheme="majorEastAsia"/>
        </w:rPr>
      </w:pPr>
      <w:r w:rsidRPr="00E573EC">
        <w:rPr>
          <w:rFonts w:eastAsiaTheme="majorEastAsia"/>
        </w:rPr>
        <w:t>Logan and Gold Coast</w:t>
      </w:r>
      <w:r w:rsidR="001C534A">
        <w:rPr>
          <w:rFonts w:eastAsiaTheme="majorEastAsia"/>
        </w:rPr>
        <w:t xml:space="preserve"> </w:t>
      </w:r>
      <w:r w:rsidRPr="00E573EC">
        <w:rPr>
          <w:rFonts w:eastAsiaTheme="majorEastAsia"/>
        </w:rPr>
        <w:t>Faster Rail</w:t>
      </w:r>
    </w:p>
    <w:p w14:paraId="59070953" w14:textId="1ED628F4" w:rsidR="005C3DED" w:rsidRDefault="00433F87" w:rsidP="001C534A">
      <w:pPr>
        <w:pStyle w:val="Heading3"/>
        <w:rPr>
          <w:lang w:val="en-GB"/>
        </w:rPr>
      </w:pPr>
      <w:r>
        <w:rPr>
          <w:lang w:val="en-GB"/>
        </w:rPr>
        <w:t>Trinder Park</w:t>
      </w:r>
      <w:r w:rsidR="00E573EC">
        <w:rPr>
          <w:lang w:val="en-GB"/>
        </w:rPr>
        <w:t xml:space="preserve"> </w:t>
      </w:r>
      <w:r w:rsidR="004228B3">
        <w:rPr>
          <w:lang w:val="en-GB"/>
        </w:rPr>
        <w:t>s</w:t>
      </w:r>
      <w:r w:rsidR="00E573EC">
        <w:rPr>
          <w:lang w:val="en-GB"/>
        </w:rPr>
        <w:t xml:space="preserve">tation </w:t>
      </w:r>
      <w:r w:rsidR="004228B3">
        <w:rPr>
          <w:lang w:val="en-GB"/>
        </w:rPr>
        <w:t>p</w:t>
      </w:r>
      <w:r w:rsidR="00E573EC">
        <w:rPr>
          <w:lang w:val="en-GB"/>
        </w:rPr>
        <w:t>recinct</w:t>
      </w:r>
      <w:r w:rsidR="001C534A">
        <w:rPr>
          <w:lang w:val="en-GB"/>
        </w:rPr>
        <w:t xml:space="preserve">, </w:t>
      </w:r>
      <w:r w:rsidR="00E573EC" w:rsidRPr="00A905BC">
        <w:rPr>
          <w:lang w:val="en-GB"/>
        </w:rPr>
        <w:t>November 2025</w:t>
      </w:r>
    </w:p>
    <w:p w14:paraId="753272C6" w14:textId="77777777" w:rsidR="001C534A" w:rsidRPr="001C534A" w:rsidRDefault="001C534A" w:rsidP="001C534A">
      <w:pPr>
        <w:rPr>
          <w:lang w:val="en-GB"/>
        </w:rPr>
      </w:pPr>
    </w:p>
    <w:p w14:paraId="308C94E2" w14:textId="384464D4" w:rsidR="0047661C" w:rsidRPr="00A905BC" w:rsidRDefault="00E573EC" w:rsidP="001C534A">
      <w:pPr>
        <w:pStyle w:val="Heading3"/>
      </w:pPr>
      <w:r w:rsidRPr="00A905BC">
        <w:t>Updated design</w:t>
      </w:r>
    </w:p>
    <w:p w14:paraId="0958E351" w14:textId="1E850460" w:rsidR="00E573EC" w:rsidRDefault="00E573EC" w:rsidP="00E573EC">
      <w:pPr>
        <w:rPr>
          <w:lang w:val="en-GB"/>
        </w:rPr>
      </w:pPr>
      <w:r>
        <w:rPr>
          <w:lang w:val="en-GB"/>
        </w:rPr>
        <w:t xml:space="preserve">The 2023 Refined Reference Design (RRD) </w:t>
      </w:r>
      <w:r w:rsidR="004228B3">
        <w:rPr>
          <w:lang w:val="en-GB"/>
        </w:rPr>
        <w:t xml:space="preserve">included a new location for Trinder Park station with </w:t>
      </w:r>
      <w:r w:rsidR="00DB052D">
        <w:rPr>
          <w:lang w:val="en-GB"/>
        </w:rPr>
        <w:t>a section</w:t>
      </w:r>
      <w:r w:rsidR="004228B3">
        <w:rPr>
          <w:lang w:val="en-GB"/>
        </w:rPr>
        <w:t xml:space="preserve"> of track to be reconstructed, straightening the track and eliminating </w:t>
      </w:r>
      <w:r w:rsidR="00D14467">
        <w:rPr>
          <w:lang w:val="en-GB"/>
        </w:rPr>
        <w:t xml:space="preserve">the existing curve in the line improving safety, network efficiency, and reducing operational noise. </w:t>
      </w:r>
    </w:p>
    <w:p w14:paraId="7F20FA00" w14:textId="70059BBB" w:rsidR="00E573EC" w:rsidRDefault="00E573EC" w:rsidP="00E573EC">
      <w:pPr>
        <w:rPr>
          <w:lang w:val="en-GB"/>
        </w:rPr>
      </w:pPr>
      <w:r>
        <w:rPr>
          <w:lang w:val="en-GB"/>
        </w:rPr>
        <w:t>As part of the tender process for the Logan and Gold Coast Faster Rail (LGC) project, the Department of Transport and Main Roads (TMR</w:t>
      </w:r>
      <w:r w:rsidR="00DB052D">
        <w:rPr>
          <w:lang w:val="en-GB"/>
        </w:rPr>
        <w:t xml:space="preserve">) </w:t>
      </w:r>
      <w:r>
        <w:rPr>
          <w:lang w:val="en-GB"/>
        </w:rPr>
        <w:t>asked proponents to innovate and consider options to address prior community feedback.</w:t>
      </w:r>
    </w:p>
    <w:p w14:paraId="7620EB2C" w14:textId="507E2C86" w:rsidR="00E573EC" w:rsidRDefault="00E573EC" w:rsidP="00E573EC">
      <w:pPr>
        <w:rPr>
          <w:lang w:val="en-GB"/>
        </w:rPr>
      </w:pPr>
      <w:r>
        <w:rPr>
          <w:lang w:val="en-GB"/>
        </w:rPr>
        <w:t xml:space="preserve">As a result, TMR has adopted a </w:t>
      </w:r>
      <w:r w:rsidR="007A72BB">
        <w:rPr>
          <w:lang w:val="en-GB"/>
        </w:rPr>
        <w:t>design which sees an improved location for Trinder Park station, moving it to the edge of Acacia Forest Park minimis</w:t>
      </w:r>
      <w:r w:rsidR="00A75305">
        <w:rPr>
          <w:lang w:val="en-GB"/>
        </w:rPr>
        <w:t xml:space="preserve">ing environmental impact, and a new pedestrian connection to both sides </w:t>
      </w:r>
      <w:r w:rsidR="00F50694">
        <w:rPr>
          <w:lang w:val="en-GB"/>
        </w:rPr>
        <w:t>of the corridor.</w:t>
      </w:r>
      <w:r>
        <w:rPr>
          <w:lang w:val="en-GB"/>
        </w:rPr>
        <w:t xml:space="preserve"> </w:t>
      </w:r>
    </w:p>
    <w:p w14:paraId="7DC5D37C" w14:textId="4CCC7543" w:rsidR="00E573EC" w:rsidRDefault="00E573EC" w:rsidP="00E573EC">
      <w:pPr>
        <w:rPr>
          <w:lang w:val="en-GB"/>
        </w:rPr>
      </w:pPr>
      <w:r>
        <w:rPr>
          <w:lang w:val="en-GB"/>
        </w:rPr>
        <w:t xml:space="preserve">Other updates to the design include: </w:t>
      </w:r>
    </w:p>
    <w:p w14:paraId="10947857" w14:textId="349137B9" w:rsidR="00472069" w:rsidRDefault="00F50694" w:rsidP="00472069">
      <w:pPr>
        <w:pStyle w:val="ListParagraph"/>
      </w:pPr>
      <w:r>
        <w:t xml:space="preserve">the new station location allows for construction of the station ‘offline’ while keeping </w:t>
      </w:r>
      <w:r w:rsidR="0031525C">
        <w:t xml:space="preserve">the </w:t>
      </w:r>
      <w:r>
        <w:t>existing station open to customers</w:t>
      </w:r>
    </w:p>
    <w:p w14:paraId="0C10A92F" w14:textId="153320BF" w:rsidR="00472069" w:rsidRDefault="00F50694" w:rsidP="00472069">
      <w:pPr>
        <w:pStyle w:val="ListParagraph"/>
      </w:pPr>
      <w:r>
        <w:t xml:space="preserve">moving the </w:t>
      </w:r>
      <w:r w:rsidR="00003263">
        <w:t>park ‘n’ ride</w:t>
      </w:r>
      <w:r w:rsidR="00FD58A7">
        <w:t xml:space="preserve"> to Candish Street provides greater connectivity for the local community, improves commuter safety and minimises disturbance</w:t>
      </w:r>
      <w:r w:rsidR="00C43FE8">
        <w:t xml:space="preserve"> to vegetation in Acacia Forest Park</w:t>
      </w:r>
    </w:p>
    <w:p w14:paraId="3FE32EDF" w14:textId="73E5DAD9" w:rsidR="008F4643" w:rsidRDefault="008F4643" w:rsidP="00472069">
      <w:pPr>
        <w:pStyle w:val="ListParagraph"/>
      </w:pPr>
      <w:r>
        <w:t>moving the bus connections to Acacia Road improves access to the broader local bus network</w:t>
      </w:r>
    </w:p>
    <w:p w14:paraId="395B4292" w14:textId="7DAEE836" w:rsidR="00472069" w:rsidRDefault="00CA01F4" w:rsidP="00472069">
      <w:pPr>
        <w:pStyle w:val="ListParagraph"/>
      </w:pPr>
      <w:r>
        <w:t>a new road-over-rail bridge will be constructed linking to Acacia Road, together with walking and cycling connections.</w:t>
      </w:r>
    </w:p>
    <w:p w14:paraId="401C1668" w14:textId="6AB0DEFF" w:rsidR="00472069" w:rsidRDefault="008C62A5" w:rsidP="00E573EC">
      <w:r>
        <w:t>Trinder Crossing level crossing, between Railway Parade and Station Road, Woodridge will be removed.</w:t>
      </w:r>
    </w:p>
    <w:p w14:paraId="3C16B26B" w14:textId="77777777" w:rsidR="00656A7F" w:rsidRPr="00E349BE" w:rsidRDefault="00656A7F" w:rsidP="00E573EC"/>
    <w:p w14:paraId="6A8601FB" w14:textId="1E67CA2F" w:rsidR="00472069" w:rsidRDefault="00A7416E" w:rsidP="00E573EC">
      <w:pPr>
        <w:rPr>
          <w:lang w:val="en-GB"/>
        </w:rPr>
      </w:pPr>
      <w:r>
        <w:rPr>
          <w:noProof/>
          <w:lang w:val="en-GB"/>
        </w:rPr>
        <w:drawing>
          <wp:anchor distT="0" distB="0" distL="114300" distR="114300" simplePos="0" relativeHeight="251658240" behindDoc="1" locked="0" layoutInCell="1" allowOverlap="1" wp14:anchorId="0177F973" wp14:editId="64530A68">
            <wp:simplePos x="0" y="0"/>
            <wp:positionH relativeFrom="margin">
              <wp:posOffset>-116205</wp:posOffset>
            </wp:positionH>
            <wp:positionV relativeFrom="paragraph">
              <wp:posOffset>635</wp:posOffset>
            </wp:positionV>
            <wp:extent cx="4121150" cy="2307590"/>
            <wp:effectExtent l="0" t="0" r="0" b="0"/>
            <wp:wrapTight wrapText="bothSides">
              <wp:wrapPolygon edited="0">
                <wp:start x="0" y="0"/>
                <wp:lineTo x="0" y="21398"/>
                <wp:lineTo x="21467" y="21398"/>
                <wp:lineTo x="21467" y="0"/>
                <wp:lineTo x="0" y="0"/>
              </wp:wrapPolygon>
            </wp:wrapTight>
            <wp:docPr id="303720360" name="Picture 1" descr="Artist impression of the entrance to the new Trinder Park station with people walking to and from the s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20360" name="Picture 1" descr="Artist impression of the entrance to the new Trinder Park station with people walking to and from the station "/>
                    <pic:cNvPicPr/>
                  </pic:nvPicPr>
                  <pic:blipFill>
                    <a:blip r:embed="rId8">
                      <a:extLst>
                        <a:ext uri="{28A0092B-C50C-407E-A947-70E740481C1C}">
                          <a14:useLocalDpi xmlns:a14="http://schemas.microsoft.com/office/drawing/2010/main" val="0"/>
                        </a:ext>
                      </a:extLst>
                    </a:blip>
                    <a:stretch>
                      <a:fillRect/>
                    </a:stretch>
                  </pic:blipFill>
                  <pic:spPr>
                    <a:xfrm>
                      <a:off x="0" y="0"/>
                      <a:ext cx="4121150" cy="2307590"/>
                    </a:xfrm>
                    <a:prstGeom prst="rect">
                      <a:avLst/>
                    </a:prstGeom>
                  </pic:spPr>
                </pic:pic>
              </a:graphicData>
            </a:graphic>
            <wp14:sizeRelH relativeFrom="page">
              <wp14:pctWidth>0</wp14:pctWidth>
            </wp14:sizeRelH>
            <wp14:sizeRelV relativeFrom="page">
              <wp14:pctHeight>0</wp14:pctHeight>
            </wp14:sizeRelV>
          </wp:anchor>
        </w:drawing>
      </w:r>
    </w:p>
    <w:p w14:paraId="4FA10692" w14:textId="63D4F768" w:rsidR="00472069" w:rsidRDefault="00472069" w:rsidP="00E573EC">
      <w:pPr>
        <w:rPr>
          <w:lang w:val="en-GB"/>
        </w:rPr>
      </w:pPr>
    </w:p>
    <w:p w14:paraId="7DB72341" w14:textId="77777777" w:rsidR="00472069" w:rsidRDefault="00472069" w:rsidP="00E573EC">
      <w:pPr>
        <w:rPr>
          <w:lang w:val="en-GB"/>
        </w:rPr>
      </w:pPr>
    </w:p>
    <w:p w14:paraId="580A5416" w14:textId="77777777" w:rsidR="00472069" w:rsidRDefault="00472069" w:rsidP="00E573EC">
      <w:pPr>
        <w:rPr>
          <w:lang w:val="en-GB"/>
        </w:rPr>
      </w:pPr>
    </w:p>
    <w:p w14:paraId="447101FA" w14:textId="77777777" w:rsidR="00472069" w:rsidRDefault="00472069" w:rsidP="00E573EC">
      <w:pPr>
        <w:rPr>
          <w:lang w:val="en-GB"/>
        </w:rPr>
      </w:pPr>
    </w:p>
    <w:p w14:paraId="5FC3A70B" w14:textId="77777777" w:rsidR="00472069" w:rsidRDefault="00472069" w:rsidP="00E573EC">
      <w:pPr>
        <w:rPr>
          <w:lang w:val="en-GB"/>
        </w:rPr>
      </w:pPr>
    </w:p>
    <w:p w14:paraId="57306BFE" w14:textId="77777777" w:rsidR="00472069" w:rsidRDefault="00472069" w:rsidP="00E573EC">
      <w:pPr>
        <w:rPr>
          <w:lang w:val="en-GB"/>
        </w:rPr>
      </w:pPr>
    </w:p>
    <w:p w14:paraId="16041B8D" w14:textId="17A31041" w:rsidR="00472069" w:rsidRDefault="00472069" w:rsidP="00E573EC">
      <w:pPr>
        <w:rPr>
          <w:lang w:val="en-GB"/>
        </w:rPr>
      </w:pPr>
      <w:r>
        <w:rPr>
          <w:lang w:val="en-GB"/>
        </w:rPr>
        <w:t xml:space="preserve">   </w:t>
      </w:r>
    </w:p>
    <w:p w14:paraId="75E32FBA" w14:textId="65B35C10" w:rsidR="00472069" w:rsidRDefault="00F6527F" w:rsidP="00E573EC">
      <w:pPr>
        <w:rPr>
          <w:lang w:val="en-GB"/>
        </w:rPr>
      </w:pPr>
      <w:r>
        <w:rPr>
          <w:noProof/>
        </w:rPr>
        <mc:AlternateContent>
          <mc:Choice Requires="wps">
            <w:drawing>
              <wp:anchor distT="0" distB="0" distL="114300" distR="114300" simplePos="0" relativeHeight="251660288" behindDoc="1" locked="0" layoutInCell="1" allowOverlap="1" wp14:anchorId="3D2A024F" wp14:editId="0C89CBC8">
                <wp:simplePos x="0" y="0"/>
                <wp:positionH relativeFrom="margin">
                  <wp:posOffset>0</wp:posOffset>
                </wp:positionH>
                <wp:positionV relativeFrom="paragraph">
                  <wp:posOffset>294640</wp:posOffset>
                </wp:positionV>
                <wp:extent cx="3905250" cy="171450"/>
                <wp:effectExtent l="0" t="0" r="0" b="0"/>
                <wp:wrapTight wrapText="bothSides">
                  <wp:wrapPolygon edited="0">
                    <wp:start x="0" y="0"/>
                    <wp:lineTo x="0" y="19200"/>
                    <wp:lineTo x="21495" y="19200"/>
                    <wp:lineTo x="21495" y="0"/>
                    <wp:lineTo x="0" y="0"/>
                  </wp:wrapPolygon>
                </wp:wrapTight>
                <wp:docPr id="663730195" name="Text Box 1"/>
                <wp:cNvGraphicFramePr/>
                <a:graphic xmlns:a="http://schemas.openxmlformats.org/drawingml/2006/main">
                  <a:graphicData uri="http://schemas.microsoft.com/office/word/2010/wordprocessingShape">
                    <wps:wsp>
                      <wps:cNvSpPr txBox="1"/>
                      <wps:spPr>
                        <a:xfrm>
                          <a:off x="0" y="0"/>
                          <a:ext cx="3905250" cy="171450"/>
                        </a:xfrm>
                        <a:prstGeom prst="rect">
                          <a:avLst/>
                        </a:prstGeom>
                        <a:solidFill>
                          <a:prstClr val="white"/>
                        </a:solidFill>
                        <a:ln>
                          <a:noFill/>
                        </a:ln>
                      </wps:spPr>
                      <wps:txbx>
                        <w:txbxContent>
                          <w:p w14:paraId="6C780E1F" w14:textId="20196E84" w:rsidR="00BC0037" w:rsidRPr="0021577C" w:rsidRDefault="00BC0037" w:rsidP="00BC0037">
                            <w:pPr>
                              <w:pStyle w:val="Caption"/>
                              <w:rPr>
                                <w:i w:val="0"/>
                                <w:iCs w:val="0"/>
                                <w:noProof/>
                                <w:lang w:val="en-GB"/>
                              </w:rPr>
                            </w:pPr>
                            <w:r w:rsidRPr="0021577C">
                              <w:rPr>
                                <w:i w:val="0"/>
                                <w:iCs w:val="0"/>
                                <w:noProof/>
                                <w:lang w:val="en-GB"/>
                              </w:rPr>
                              <w:t xml:space="preserve">Figure </w:t>
                            </w:r>
                            <w:r w:rsidRPr="0021577C">
                              <w:rPr>
                                <w:i w:val="0"/>
                                <w:iCs w:val="0"/>
                                <w:noProof/>
                                <w:lang w:val="en-GB"/>
                              </w:rPr>
                              <w:fldChar w:fldCharType="begin"/>
                            </w:r>
                            <w:r w:rsidRPr="0021577C">
                              <w:rPr>
                                <w:i w:val="0"/>
                                <w:iCs w:val="0"/>
                                <w:noProof/>
                                <w:lang w:val="en-GB"/>
                              </w:rPr>
                              <w:instrText xml:space="preserve"> SEQ Figure \* ARABIC </w:instrText>
                            </w:r>
                            <w:r w:rsidRPr="0021577C">
                              <w:rPr>
                                <w:i w:val="0"/>
                                <w:iCs w:val="0"/>
                                <w:noProof/>
                                <w:lang w:val="en-GB"/>
                              </w:rPr>
                              <w:fldChar w:fldCharType="separate"/>
                            </w:r>
                            <w:r w:rsidR="00543EEE" w:rsidRPr="0021577C">
                              <w:rPr>
                                <w:i w:val="0"/>
                                <w:iCs w:val="0"/>
                                <w:noProof/>
                                <w:lang w:val="en-GB"/>
                              </w:rPr>
                              <w:t>1</w:t>
                            </w:r>
                            <w:r w:rsidRPr="0021577C">
                              <w:rPr>
                                <w:i w:val="0"/>
                                <w:iCs w:val="0"/>
                                <w:noProof/>
                                <w:lang w:val="en-GB"/>
                              </w:rPr>
                              <w:fldChar w:fldCharType="end"/>
                            </w:r>
                            <w:r w:rsidR="00543EEE" w:rsidRPr="0021577C">
                              <w:rPr>
                                <w:i w:val="0"/>
                                <w:iCs w:val="0"/>
                                <w:noProof/>
                                <w:lang w:val="en-GB"/>
                              </w:rPr>
                              <w:t xml:space="preserve"> </w:t>
                            </w:r>
                            <w:r w:rsidRPr="0021577C">
                              <w:rPr>
                                <w:i w:val="0"/>
                                <w:iCs w:val="0"/>
                              </w:rPr>
                              <w:t xml:space="preserve">Artist impression of </w:t>
                            </w:r>
                            <w:r w:rsidR="00E60732" w:rsidRPr="0021577C">
                              <w:rPr>
                                <w:i w:val="0"/>
                                <w:iCs w:val="0"/>
                              </w:rPr>
                              <w:t xml:space="preserve">new Trinder Park station, subject to change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A024F" id="_x0000_t202" coordsize="21600,21600" o:spt="202" path="m,l,21600r21600,l21600,xe">
                <v:stroke joinstyle="miter"/>
                <v:path gradientshapeok="t" o:connecttype="rect"/>
              </v:shapetype>
              <v:shape id="Text Box 1" o:spid="_x0000_s1026" type="#_x0000_t202" style="position:absolute;margin-left:0;margin-top:23.2pt;width:307.5pt;height:1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" stroked="f">
                <v:textbox inset="0,0,0,0">
                  <w:txbxContent>
                    <w:p w14:paraId="6C780E1F" w14:textId="20196E84" w:rsidR="00BC0037" w:rsidRPr="0021577C" w:rsidRDefault="00BC0037" w:rsidP="00BC0037">
                      <w:pPr>
                        <w:pStyle w:val="Caption"/>
                        <w:rPr>
                          <w:i w:val="0"/>
                          <w:iCs w:val="0"/>
                          <w:noProof/>
                          <w:lang w:val="en-GB"/>
                        </w:rPr>
                      </w:pPr>
                      <w:r w:rsidRPr="0021577C">
                        <w:rPr>
                          <w:i w:val="0"/>
                          <w:iCs w:val="0"/>
                          <w:noProof/>
                          <w:lang w:val="en-GB"/>
                        </w:rPr>
                        <w:t xml:space="preserve">Figure </w:t>
                      </w:r>
                      <w:r w:rsidRPr="0021577C">
                        <w:rPr>
                          <w:i w:val="0"/>
                          <w:iCs w:val="0"/>
                          <w:noProof/>
                          <w:lang w:val="en-GB"/>
                        </w:rPr>
                        <w:fldChar w:fldCharType="begin"/>
                      </w:r>
                      <w:r w:rsidRPr="0021577C">
                        <w:rPr>
                          <w:i w:val="0"/>
                          <w:iCs w:val="0"/>
                          <w:noProof/>
                          <w:lang w:val="en-GB"/>
                        </w:rPr>
                        <w:instrText xml:space="preserve"> SEQ Figure \* ARABIC </w:instrText>
                      </w:r>
                      <w:r w:rsidRPr="0021577C">
                        <w:rPr>
                          <w:i w:val="0"/>
                          <w:iCs w:val="0"/>
                          <w:noProof/>
                          <w:lang w:val="en-GB"/>
                        </w:rPr>
                        <w:fldChar w:fldCharType="separate"/>
                      </w:r>
                      <w:r w:rsidR="00543EEE" w:rsidRPr="0021577C">
                        <w:rPr>
                          <w:i w:val="0"/>
                          <w:iCs w:val="0"/>
                          <w:noProof/>
                          <w:lang w:val="en-GB"/>
                        </w:rPr>
                        <w:t>1</w:t>
                      </w:r>
                      <w:r w:rsidRPr="0021577C">
                        <w:rPr>
                          <w:i w:val="0"/>
                          <w:iCs w:val="0"/>
                          <w:noProof/>
                          <w:lang w:val="en-GB"/>
                        </w:rPr>
                        <w:fldChar w:fldCharType="end"/>
                      </w:r>
                      <w:r w:rsidR="00543EEE" w:rsidRPr="0021577C">
                        <w:rPr>
                          <w:i w:val="0"/>
                          <w:iCs w:val="0"/>
                          <w:noProof/>
                          <w:lang w:val="en-GB"/>
                        </w:rPr>
                        <w:t xml:space="preserve"> </w:t>
                      </w:r>
                      <w:r w:rsidRPr="0021577C">
                        <w:rPr>
                          <w:i w:val="0"/>
                          <w:iCs w:val="0"/>
                        </w:rPr>
                        <w:t xml:space="preserve">Artist impression of </w:t>
                      </w:r>
                      <w:r w:rsidR="00E60732" w:rsidRPr="0021577C">
                        <w:rPr>
                          <w:i w:val="0"/>
                          <w:iCs w:val="0"/>
                        </w:rPr>
                        <w:t xml:space="preserve">new Trinder Park station, subject to change </w:t>
                      </w:r>
                    </w:p>
                  </w:txbxContent>
                </v:textbox>
                <w10:wrap type="tight" anchorx="margin"/>
              </v:shape>
            </w:pict>
          </mc:Fallback>
        </mc:AlternateContent>
      </w:r>
      <w:r w:rsidR="00A905BC">
        <w:rPr>
          <w:lang w:val="en-GB"/>
        </w:rPr>
        <w:t xml:space="preserve">                                       </w:t>
      </w:r>
    </w:p>
    <w:p w14:paraId="500F3678" w14:textId="77777777" w:rsidR="0047661C" w:rsidRDefault="0047661C" w:rsidP="00E60732">
      <w:pPr>
        <w:pStyle w:val="Title"/>
        <w:tabs>
          <w:tab w:val="left" w:pos="1276"/>
        </w:tabs>
        <w:sectPr w:rsidR="0047661C" w:rsidSect="00F6527F">
          <w:headerReference w:type="first" r:id="rId9"/>
          <w:pgSz w:w="11900" w:h="16840"/>
          <w:pgMar w:top="1741" w:right="703" w:bottom="1134" w:left="703" w:header="0" w:footer="1134" w:gutter="0"/>
          <w:cols w:space="708"/>
          <w:titlePg/>
          <w:docGrid w:linePitch="360"/>
        </w:sectPr>
      </w:pPr>
    </w:p>
    <w:p w14:paraId="72A97E5F" w14:textId="7E192548" w:rsidR="0047661C" w:rsidRDefault="00720CD5" w:rsidP="001C534A">
      <w:pPr>
        <w:pStyle w:val="Heading2"/>
      </w:pPr>
      <w:r w:rsidRPr="00BC0037">
        <w:rPr>
          <w:noProof/>
          <w:lang w:val="en-GB"/>
        </w:rPr>
        <w:lastRenderedPageBreak/>
        <w:drawing>
          <wp:anchor distT="0" distB="0" distL="114300" distR="114300" simplePos="0" relativeHeight="251661312" behindDoc="1" locked="0" layoutInCell="1" allowOverlap="1" wp14:anchorId="74527DD7" wp14:editId="0046BE6C">
            <wp:simplePos x="0" y="0"/>
            <wp:positionH relativeFrom="margin">
              <wp:posOffset>1100455</wp:posOffset>
            </wp:positionH>
            <wp:positionV relativeFrom="paragraph">
              <wp:posOffset>553085</wp:posOffset>
            </wp:positionV>
            <wp:extent cx="11476355" cy="4762500"/>
            <wp:effectExtent l="0" t="0" r="0" b="0"/>
            <wp:wrapNone/>
            <wp:docPr id="227395397" name="Picture 1" descr="Illustrated map showing planned upgrades to the rail line and local roads in the Trinder Park station precinct, including the new station with a footbridge, lift and stairs, straightened rail tracks, a new road over rail bridge at Acacia Road, and a new signalised intersection at Smith Street and Acacia R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95397" name="Picture 1" descr="Illustrated map showing planned upgrades to the rail line and local roads in the Trinder Park station precinct, including the new station with a footbridge, lift and stairs, straightened rail tracks, a new road over rail bridge at Acacia Road, and a new signalised intersection at Smith Street and Acacia Road.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76355" cy="4762500"/>
                    </a:xfrm>
                    <a:prstGeom prst="rect">
                      <a:avLst/>
                    </a:prstGeom>
                  </pic:spPr>
                </pic:pic>
              </a:graphicData>
            </a:graphic>
            <wp14:sizeRelH relativeFrom="page">
              <wp14:pctWidth>0</wp14:pctWidth>
            </wp14:sizeRelH>
            <wp14:sizeRelV relativeFrom="page">
              <wp14:pctHeight>0</wp14:pctHeight>
            </wp14:sizeRelV>
          </wp:anchor>
        </w:drawing>
      </w:r>
      <w:r w:rsidR="00B202BD">
        <w:t>Trinder Park</w:t>
      </w:r>
      <w:r w:rsidR="00BC0037">
        <w:t xml:space="preserve"> station precinct design </w:t>
      </w:r>
    </w:p>
    <w:p w14:paraId="75912E18" w14:textId="34536367" w:rsidR="00BC0037" w:rsidRPr="00BC0037" w:rsidRDefault="00BC0037" w:rsidP="00BC0037">
      <w:pPr>
        <w:rPr>
          <w:lang w:val="en-GB"/>
        </w:rPr>
      </w:pPr>
    </w:p>
    <w:p w14:paraId="520BE8FF" w14:textId="50E37588" w:rsidR="0047661C" w:rsidRDefault="0047661C" w:rsidP="0047661C">
      <w:r>
        <w:t>.</w:t>
      </w:r>
    </w:p>
    <w:p w14:paraId="49EF94FB" w14:textId="77777777" w:rsidR="002A0614" w:rsidRDefault="002A0614" w:rsidP="0047661C">
      <w:pPr>
        <w:pStyle w:val="Heading3"/>
      </w:pPr>
    </w:p>
    <w:p w14:paraId="52B14F42" w14:textId="77777777" w:rsidR="002A0614" w:rsidRDefault="002A0614" w:rsidP="0047661C">
      <w:pPr>
        <w:pStyle w:val="Heading3"/>
      </w:pPr>
    </w:p>
    <w:p w14:paraId="17DBB58A" w14:textId="77777777" w:rsidR="002A0614" w:rsidRDefault="002A0614" w:rsidP="0047661C">
      <w:pPr>
        <w:pStyle w:val="Heading3"/>
      </w:pPr>
    </w:p>
    <w:p w14:paraId="6941E482" w14:textId="77777777" w:rsidR="002A0614" w:rsidRDefault="002A0614" w:rsidP="0047661C">
      <w:pPr>
        <w:pStyle w:val="Heading3"/>
      </w:pPr>
    </w:p>
    <w:p w14:paraId="2DAC471A" w14:textId="77777777" w:rsidR="002A0614" w:rsidRDefault="002A0614" w:rsidP="0047661C">
      <w:pPr>
        <w:pStyle w:val="Heading3"/>
      </w:pPr>
    </w:p>
    <w:p w14:paraId="6E870E9C" w14:textId="77777777" w:rsidR="002A0614" w:rsidRDefault="002A0614" w:rsidP="0047661C">
      <w:pPr>
        <w:pStyle w:val="Heading3"/>
      </w:pPr>
    </w:p>
    <w:p w14:paraId="488D3498" w14:textId="77777777" w:rsidR="002A0614" w:rsidRDefault="002A0614" w:rsidP="0047661C">
      <w:pPr>
        <w:pStyle w:val="Heading3"/>
      </w:pPr>
    </w:p>
    <w:p w14:paraId="42B8472A" w14:textId="77777777" w:rsidR="002A0614" w:rsidRDefault="002A0614" w:rsidP="0047661C">
      <w:pPr>
        <w:pStyle w:val="Heading3"/>
      </w:pPr>
    </w:p>
    <w:p w14:paraId="31A634DB" w14:textId="77777777" w:rsidR="002A0614" w:rsidRDefault="002A0614" w:rsidP="0047661C">
      <w:pPr>
        <w:pStyle w:val="Heading3"/>
      </w:pPr>
    </w:p>
    <w:p w14:paraId="3E9346BE" w14:textId="77777777" w:rsidR="002A0614" w:rsidRDefault="002A0614" w:rsidP="0047661C">
      <w:pPr>
        <w:pStyle w:val="Heading3"/>
      </w:pPr>
    </w:p>
    <w:p w14:paraId="22E3BB62" w14:textId="77777777" w:rsidR="002A0614" w:rsidRDefault="002A0614" w:rsidP="0047661C">
      <w:pPr>
        <w:pStyle w:val="Heading3"/>
      </w:pPr>
    </w:p>
    <w:p w14:paraId="2DF664D7" w14:textId="4923B9E2" w:rsidR="0047661C" w:rsidRPr="00190C24" w:rsidRDefault="00A553F0" w:rsidP="0047661C">
      <w:pPr>
        <w:pStyle w:val="Heading3"/>
      </w:pPr>
      <w:r>
        <w:t>How community feedback shaped the updated design</w:t>
      </w:r>
    </w:p>
    <w:p w14:paraId="60875CA7" w14:textId="508E1024" w:rsidR="0047661C" w:rsidRDefault="00A553F0" w:rsidP="0047661C">
      <w:pPr>
        <w:rPr>
          <w:lang w:eastAsia="en-AU"/>
        </w:rPr>
      </w:pPr>
      <w:r>
        <w:rPr>
          <w:lang w:eastAsia="en-AU"/>
        </w:rPr>
        <w:t>In late 2023, TMR sou</w:t>
      </w:r>
      <w:r w:rsidR="00AA5B9E">
        <w:rPr>
          <w:lang w:eastAsia="en-AU"/>
        </w:rPr>
        <w:t>ght</w:t>
      </w:r>
      <w:r>
        <w:rPr>
          <w:lang w:eastAsia="en-AU"/>
        </w:rPr>
        <w:t xml:space="preserve"> public feedback on the Refined Reference Design for the whole LGC project, including the removal of five level crossings between Kuraby and Beenleigh. TMR has worked with ActivUs to incorporate community feedback into the updated design for the </w:t>
      </w:r>
      <w:r w:rsidR="001A207F">
        <w:rPr>
          <w:lang w:eastAsia="en-AU"/>
        </w:rPr>
        <w:t>Trinder Park</w:t>
      </w:r>
      <w:r>
        <w:rPr>
          <w:lang w:eastAsia="en-AU"/>
        </w:rPr>
        <w:t xml:space="preserve"> station precinct, to further improve accessibility, safety and customer experience. </w:t>
      </w:r>
    </w:p>
    <w:p w14:paraId="330D610F" w14:textId="233953CC" w:rsidR="002A0614" w:rsidRPr="00190C24" w:rsidRDefault="00A553F0" w:rsidP="002A0614">
      <w:pPr>
        <w:pStyle w:val="Heading3"/>
      </w:pPr>
      <w:r>
        <w:t>What you told us</w:t>
      </w:r>
    </w:p>
    <w:p w14:paraId="42B3B95E" w14:textId="77777777" w:rsidR="00A07E54" w:rsidRDefault="00A07E54" w:rsidP="0021577C">
      <w:pPr>
        <w:pStyle w:val="ListParagraph"/>
        <w:numPr>
          <w:ilvl w:val="0"/>
          <w:numId w:val="6"/>
        </w:numPr>
      </w:pPr>
      <w:r>
        <w:t>Feedback about pedestrian connections to and from the relocated Trinder Park station and suggestions for access from Acacia Road</w:t>
      </w:r>
      <w:r w:rsidR="00A553F0">
        <w:t>.</w:t>
      </w:r>
    </w:p>
    <w:p w14:paraId="4D0509F0" w14:textId="4D0E6F17" w:rsidR="00891F24" w:rsidRDefault="00A07E54" w:rsidP="0021577C">
      <w:pPr>
        <w:pStyle w:val="ListParagraph"/>
        <w:numPr>
          <w:ilvl w:val="0"/>
          <w:numId w:val="6"/>
        </w:numPr>
      </w:pPr>
      <w:r>
        <w:t>Feedback regarding</w:t>
      </w:r>
      <w:r w:rsidR="00901535">
        <w:t xml:space="preserve"> environmental management through Acacia Forest Park and the surrounding area, and environmental offsets.</w:t>
      </w:r>
      <w:r w:rsidR="00A553F0">
        <w:t xml:space="preserve"> </w:t>
      </w:r>
      <w:r w:rsidR="002A0614">
        <w:t xml:space="preserve"> </w:t>
      </w:r>
    </w:p>
    <w:p w14:paraId="013C24D0" w14:textId="77777777" w:rsidR="002A0614" w:rsidRDefault="002A0614" w:rsidP="002A0614">
      <w:pPr>
        <w:pStyle w:val="Heading3"/>
      </w:pPr>
    </w:p>
    <w:p w14:paraId="351BB861" w14:textId="77777777" w:rsidR="002A0614" w:rsidRDefault="002A0614" w:rsidP="002A0614">
      <w:pPr>
        <w:pStyle w:val="Heading3"/>
      </w:pPr>
    </w:p>
    <w:p w14:paraId="75E8C497" w14:textId="77777777" w:rsidR="002A0614" w:rsidRDefault="002A0614" w:rsidP="002A0614">
      <w:pPr>
        <w:pStyle w:val="Heading3"/>
      </w:pPr>
    </w:p>
    <w:p w14:paraId="6887BBC4" w14:textId="77777777" w:rsidR="002A0614" w:rsidRDefault="002A0614" w:rsidP="002A0614">
      <w:pPr>
        <w:pStyle w:val="Heading3"/>
      </w:pPr>
    </w:p>
    <w:p w14:paraId="0B2E37A7" w14:textId="77777777" w:rsidR="002A0614" w:rsidRDefault="002A0614" w:rsidP="002A0614">
      <w:pPr>
        <w:pStyle w:val="Heading3"/>
      </w:pPr>
    </w:p>
    <w:p w14:paraId="022A0864" w14:textId="77777777" w:rsidR="002A0614" w:rsidRDefault="002A0614" w:rsidP="002A0614">
      <w:pPr>
        <w:pStyle w:val="Heading3"/>
      </w:pPr>
    </w:p>
    <w:p w14:paraId="42C64F64" w14:textId="77777777" w:rsidR="002A0614" w:rsidRDefault="002A0614" w:rsidP="002A0614">
      <w:pPr>
        <w:pStyle w:val="Heading3"/>
      </w:pPr>
    </w:p>
    <w:p w14:paraId="5BE434D6" w14:textId="77777777" w:rsidR="002A0614" w:rsidRDefault="002A0614" w:rsidP="002A0614">
      <w:pPr>
        <w:pStyle w:val="Heading3"/>
      </w:pPr>
    </w:p>
    <w:p w14:paraId="14401DC6" w14:textId="77777777" w:rsidR="002A0614" w:rsidRDefault="002A0614" w:rsidP="002A0614">
      <w:pPr>
        <w:pStyle w:val="Heading3"/>
      </w:pPr>
    </w:p>
    <w:p w14:paraId="25712BE4" w14:textId="77777777" w:rsidR="002A0614" w:rsidRDefault="002A0614" w:rsidP="002A0614">
      <w:pPr>
        <w:pStyle w:val="Heading3"/>
      </w:pPr>
    </w:p>
    <w:p w14:paraId="7A420D42" w14:textId="77777777" w:rsidR="002A0614" w:rsidRDefault="002A0614" w:rsidP="002A0614">
      <w:pPr>
        <w:pStyle w:val="Heading3"/>
      </w:pPr>
    </w:p>
    <w:p w14:paraId="4E4FC3C3" w14:textId="77777777" w:rsidR="002A0614" w:rsidRDefault="002A0614" w:rsidP="002A0614">
      <w:pPr>
        <w:pStyle w:val="Heading3"/>
      </w:pPr>
    </w:p>
    <w:p w14:paraId="16535722" w14:textId="77777777" w:rsidR="002A0614" w:rsidRDefault="002A0614" w:rsidP="002A0614">
      <w:pPr>
        <w:pStyle w:val="Heading3"/>
      </w:pPr>
    </w:p>
    <w:p w14:paraId="0ECE2967" w14:textId="77777777" w:rsidR="002A0614" w:rsidRDefault="002A0614" w:rsidP="002A57BD"/>
    <w:p w14:paraId="09F78F11" w14:textId="558EEF3B" w:rsidR="002A0614" w:rsidRPr="00190C24" w:rsidRDefault="00891F24" w:rsidP="002A0614">
      <w:pPr>
        <w:pStyle w:val="Heading3"/>
      </w:pPr>
      <w:r>
        <w:t>What we are doing</w:t>
      </w:r>
    </w:p>
    <w:p w14:paraId="413D4480" w14:textId="5D29FF06" w:rsidR="0047661C" w:rsidRDefault="00901535" w:rsidP="0021577C">
      <w:pPr>
        <w:pStyle w:val="ListParagraph"/>
        <w:numPr>
          <w:ilvl w:val="0"/>
          <w:numId w:val="7"/>
        </w:numPr>
      </w:pPr>
      <w:r>
        <w:t xml:space="preserve">The new station location allows for pedestrian connectivity to both side of the station including improved local </w:t>
      </w:r>
      <w:r w:rsidR="00692974">
        <w:t>road connectivity on Railway Parade, Acacia Road and Laurel Street</w:t>
      </w:r>
      <w:r w:rsidR="00891F24">
        <w:t>.</w:t>
      </w:r>
    </w:p>
    <w:p w14:paraId="5BEFCECF" w14:textId="77777777" w:rsidR="00AF0FCE" w:rsidRDefault="00692974" w:rsidP="0021577C">
      <w:pPr>
        <w:pStyle w:val="ListParagraph"/>
        <w:numPr>
          <w:ilvl w:val="0"/>
          <w:numId w:val="7"/>
        </w:numPr>
      </w:pPr>
      <w:r>
        <w:t>Relocation</w:t>
      </w:r>
      <w:r w:rsidR="008F409B">
        <w:t xml:space="preserve"> of the road-over-rail bridge to Acacia Road and Railway Parade creates a walkable</w:t>
      </w:r>
      <w:r w:rsidR="00AF0FCE">
        <w:t xml:space="preserve"> connection across the rail corridor.</w:t>
      </w:r>
    </w:p>
    <w:p w14:paraId="611589AA" w14:textId="19FF2AC3" w:rsidR="00AA008A" w:rsidRDefault="00AF0FCE" w:rsidP="0021577C">
      <w:pPr>
        <w:pStyle w:val="ListParagraph"/>
        <w:numPr>
          <w:ilvl w:val="0"/>
          <w:numId w:val="7"/>
        </w:numPr>
      </w:pPr>
      <w:r>
        <w:t>Significantly reduced impacts to Acacia Forest Park through a repositioned station and park ‘n’ ride</w:t>
      </w:r>
      <w:r w:rsidR="00AA008A">
        <w:t>, while also allowing the new station to be built ‘offline’, keeping the existing station open to customers during construction.</w:t>
      </w:r>
    </w:p>
    <w:p w14:paraId="02169863" w14:textId="700BAF49" w:rsidR="00692974" w:rsidRDefault="00761BDC" w:rsidP="0021577C">
      <w:pPr>
        <w:pStyle w:val="ListParagraph"/>
        <w:numPr>
          <w:ilvl w:val="0"/>
          <w:numId w:val="7"/>
        </w:numPr>
        <w:sectPr w:rsidR="00692974" w:rsidSect="002A0614">
          <w:pgSz w:w="23811" w:h="16838" w:orient="landscape"/>
          <w:pgMar w:top="2121" w:right="1134" w:bottom="1707" w:left="1134" w:header="0" w:footer="1134" w:gutter="0"/>
          <w:cols w:num="2" w:space="708"/>
          <w:docGrid w:linePitch="360"/>
        </w:sectPr>
      </w:pPr>
      <w:r>
        <w:t xml:space="preserve">In mid-2025, the Australian Government provided the project with formal environmental approval, which the project continues to work </w:t>
      </w:r>
      <w:r w:rsidR="00F322AD">
        <w:t xml:space="preserve">within. </w:t>
      </w:r>
      <w:r w:rsidR="008F409B">
        <w:t xml:space="preserve"> </w:t>
      </w:r>
    </w:p>
    <w:p w14:paraId="4994E936" w14:textId="3AE30B80" w:rsidR="00891F24" w:rsidRPr="00190C24" w:rsidRDefault="00891F24" w:rsidP="00891F24">
      <w:pPr>
        <w:pStyle w:val="Heading3"/>
      </w:pPr>
      <w:r>
        <w:lastRenderedPageBreak/>
        <w:t>Next steps</w:t>
      </w:r>
    </w:p>
    <w:p w14:paraId="650E33D5" w14:textId="6AC32B67" w:rsidR="00891F24" w:rsidRDefault="00891F24" w:rsidP="00891F24">
      <w:pPr>
        <w:rPr>
          <w:lang w:eastAsia="en-AU"/>
        </w:rPr>
      </w:pPr>
      <w:r>
        <w:rPr>
          <w:lang w:eastAsia="en-AU"/>
        </w:rPr>
        <w:t>TMR, Queensland Rail and ActivUs have formed the LGC Rail Alliance to deliver the LGC Rail package.</w:t>
      </w:r>
    </w:p>
    <w:p w14:paraId="2C114845" w14:textId="0000953B" w:rsidR="00891F24" w:rsidRDefault="00891F24" w:rsidP="00891F24">
      <w:pPr>
        <w:rPr>
          <w:lang w:eastAsia="en-AU"/>
        </w:rPr>
      </w:pPr>
      <w:r>
        <w:rPr>
          <w:lang w:eastAsia="en-AU"/>
        </w:rPr>
        <w:t>The LGC Rail package scope of work includes doubling the number of tracks between Kuraby and Beenleigh from two to four, removing level crossings, modern station upgrades, and improving access</w:t>
      </w:r>
      <w:r w:rsidR="00543EEE">
        <w:rPr>
          <w:lang w:eastAsia="en-AU"/>
        </w:rPr>
        <w:t xml:space="preserve"> and connectivity along the complex 20-kilometre project corridor.</w:t>
      </w:r>
    </w:p>
    <w:p w14:paraId="04DC0F5F" w14:textId="77777777" w:rsidR="00FD1573" w:rsidRPr="00FD1573" w:rsidRDefault="00FD1573" w:rsidP="00891F24">
      <w:pPr>
        <w:rPr>
          <w:lang w:eastAsia="en-AU"/>
        </w:rPr>
      </w:pPr>
      <w:r w:rsidRPr="00FD1573">
        <w:rPr>
          <w:lang w:eastAsia="en-AU"/>
        </w:rPr>
        <w:t>ActivUs is currently undertaking site investigations to inform further design development ahead of major construction works starting later in 2026.</w:t>
      </w:r>
    </w:p>
    <w:p w14:paraId="656A8588" w14:textId="19397271" w:rsidR="00543EEE" w:rsidRDefault="00543EEE" w:rsidP="00891F24">
      <w:pPr>
        <w:rPr>
          <w:lang w:eastAsia="en-AU"/>
        </w:rPr>
      </w:pPr>
      <w:r>
        <w:rPr>
          <w:lang w:eastAsia="en-AU"/>
        </w:rPr>
        <w:t xml:space="preserve">The $5.75 billion LGC Rail project is jointly funded (on a 50:50 basis) by the Australian and Queensland governments. </w:t>
      </w:r>
    </w:p>
    <w:p w14:paraId="1165A181" w14:textId="39BF2365" w:rsidR="00543EEE" w:rsidRDefault="00543EEE" w:rsidP="00891F24">
      <w:pPr>
        <w:rPr>
          <w:lang w:eastAsia="en-AU"/>
        </w:rPr>
      </w:pPr>
      <w:r>
        <w:rPr>
          <w:lang w:eastAsia="en-AU"/>
        </w:rPr>
        <w:t xml:space="preserve">Scan the QR code to visit the online engagement hub at </w:t>
      </w:r>
      <w:hyperlink r:id="rId11" w:history="1">
        <w:r w:rsidRPr="00C24DE6">
          <w:rPr>
            <w:rStyle w:val="Hyperlink"/>
            <w:lang w:eastAsia="en-AU"/>
          </w:rPr>
          <w:t>www.yoursay-projects.tmr.qld.gov.au/logan-and-gold-coast-faster-rail</w:t>
        </w:r>
      </w:hyperlink>
      <w:r>
        <w:rPr>
          <w:lang w:eastAsia="en-AU"/>
        </w:rPr>
        <w:t xml:space="preserve"> to have your say and sign up for updates.</w:t>
      </w:r>
    </w:p>
    <w:p w14:paraId="391D0A24" w14:textId="7441A230" w:rsidR="00536FB8" w:rsidRDefault="00417302" w:rsidP="00536FB8">
      <w:pPr>
        <w:rPr>
          <w:lang w:eastAsia="en-AU"/>
        </w:rPr>
      </w:pPr>
      <w:r>
        <w:rPr>
          <w:lang w:eastAsia="en-AU"/>
        </w:rPr>
        <w:t>1800 957 066 (all hours)</w:t>
      </w:r>
    </w:p>
    <w:p w14:paraId="480E335C" w14:textId="7E394A63" w:rsidR="00536FB8" w:rsidRPr="00536FB8" w:rsidRDefault="00417302" w:rsidP="00536FB8">
      <w:pPr>
        <w:rPr>
          <w:lang w:eastAsia="en-AU"/>
        </w:rPr>
      </w:pPr>
      <w:r>
        <w:rPr>
          <w:lang w:eastAsia="en-AU"/>
        </w:rPr>
        <w:t>lgcrail@activusalliance.com.au</w:t>
      </w:r>
    </w:p>
    <w:p w14:paraId="05ABC808" w14:textId="39FCF9E7" w:rsidR="00536FB8" w:rsidRPr="00536FB8" w:rsidRDefault="00417302" w:rsidP="00536FB8">
      <w:pPr>
        <w:rPr>
          <w:lang w:eastAsia="en-AU"/>
        </w:rPr>
      </w:pPr>
      <w:r>
        <w:rPr>
          <w:noProof/>
          <w:lang w:eastAsia="en-AU"/>
        </w:rPr>
        <w:drawing>
          <wp:anchor distT="0" distB="0" distL="114300" distR="114300" simplePos="0" relativeHeight="251662336" behindDoc="1" locked="0" layoutInCell="1" allowOverlap="1" wp14:anchorId="1A56D3EB" wp14:editId="21925B56">
            <wp:simplePos x="0" y="0"/>
            <wp:positionH relativeFrom="margin">
              <wp:align>left</wp:align>
            </wp:positionH>
            <wp:positionV relativeFrom="paragraph">
              <wp:posOffset>96082</wp:posOffset>
            </wp:positionV>
            <wp:extent cx="6076834" cy="4051005"/>
            <wp:effectExtent l="0" t="0" r="635" b="6985"/>
            <wp:wrapNone/>
            <wp:docPr id="1755881620" name="Picture 2" descr="Artist impression of the entrance to the new Trinder Park station with people walking to and from the s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81620" name="Picture 2" descr="Artist impression of the entrance to the new Trinder Park station with people walking to and from the station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79836" cy="4053006"/>
                    </a:xfrm>
                    <a:prstGeom prst="rect">
                      <a:avLst/>
                    </a:prstGeom>
                  </pic:spPr>
                </pic:pic>
              </a:graphicData>
            </a:graphic>
            <wp14:sizeRelH relativeFrom="margin">
              <wp14:pctWidth>0</wp14:pctWidth>
            </wp14:sizeRelH>
            <wp14:sizeRelV relativeFrom="margin">
              <wp14:pctHeight>0</wp14:pctHeight>
            </wp14:sizeRelV>
          </wp:anchor>
        </w:drawing>
      </w:r>
    </w:p>
    <w:p w14:paraId="227960CE" w14:textId="75758F07" w:rsidR="00536FB8" w:rsidRPr="00536FB8" w:rsidRDefault="00417302" w:rsidP="00536FB8">
      <w:pPr>
        <w:tabs>
          <w:tab w:val="left" w:pos="2745"/>
        </w:tabs>
        <w:rPr>
          <w:lang w:eastAsia="en-AU"/>
        </w:rPr>
      </w:pPr>
      <w:r>
        <w:rPr>
          <w:noProof/>
        </w:rPr>
        <mc:AlternateContent>
          <mc:Choice Requires="wps">
            <w:drawing>
              <wp:anchor distT="0" distB="0" distL="114300" distR="114300" simplePos="0" relativeHeight="251664384" behindDoc="1" locked="0" layoutInCell="1" allowOverlap="1" wp14:anchorId="3C68A783" wp14:editId="7C45B38D">
                <wp:simplePos x="0" y="0"/>
                <wp:positionH relativeFrom="margin">
                  <wp:align>left</wp:align>
                </wp:positionH>
                <wp:positionV relativeFrom="paragraph">
                  <wp:posOffset>4052275</wp:posOffset>
                </wp:positionV>
                <wp:extent cx="5918200" cy="635"/>
                <wp:effectExtent l="0" t="0" r="6350" b="8255"/>
                <wp:wrapNone/>
                <wp:docPr id="1706208793" name="Text Box 1"/>
                <wp:cNvGraphicFramePr/>
                <a:graphic xmlns:a="http://schemas.openxmlformats.org/drawingml/2006/main">
                  <a:graphicData uri="http://schemas.microsoft.com/office/word/2010/wordprocessingShape">
                    <wps:wsp>
                      <wps:cNvSpPr txBox="1"/>
                      <wps:spPr>
                        <a:xfrm>
                          <a:off x="0" y="0"/>
                          <a:ext cx="5918200" cy="635"/>
                        </a:xfrm>
                        <a:prstGeom prst="rect">
                          <a:avLst/>
                        </a:prstGeom>
                        <a:solidFill>
                          <a:prstClr val="white"/>
                        </a:solidFill>
                        <a:ln>
                          <a:noFill/>
                        </a:ln>
                      </wps:spPr>
                      <wps:txbx>
                        <w:txbxContent>
                          <w:p w14:paraId="1A5AE5B2" w14:textId="343C5D8A" w:rsidR="00543EEE" w:rsidRPr="0021577C" w:rsidRDefault="00543EEE" w:rsidP="00543EEE">
                            <w:pPr>
                              <w:pStyle w:val="Caption"/>
                              <w:rPr>
                                <w:i w:val="0"/>
                                <w:iCs w:val="0"/>
                                <w:noProof/>
                              </w:rPr>
                            </w:pPr>
                            <w:r w:rsidRPr="0021577C">
                              <w:rPr>
                                <w:i w:val="0"/>
                                <w:iCs w:val="0"/>
                              </w:rPr>
                              <w:t xml:space="preserve">Figure </w:t>
                            </w:r>
                            <w:r w:rsidRPr="0021577C">
                              <w:rPr>
                                <w:i w:val="0"/>
                                <w:iCs w:val="0"/>
                              </w:rPr>
                              <w:fldChar w:fldCharType="begin"/>
                            </w:r>
                            <w:r w:rsidRPr="0021577C">
                              <w:rPr>
                                <w:i w:val="0"/>
                                <w:iCs w:val="0"/>
                              </w:rPr>
                              <w:instrText xml:space="preserve"> SEQ Figure \* ARABIC </w:instrText>
                            </w:r>
                            <w:r w:rsidRPr="0021577C">
                              <w:rPr>
                                <w:i w:val="0"/>
                                <w:iCs w:val="0"/>
                              </w:rPr>
                              <w:fldChar w:fldCharType="separate"/>
                            </w:r>
                            <w:r w:rsidRPr="0021577C">
                              <w:rPr>
                                <w:i w:val="0"/>
                                <w:iCs w:val="0"/>
                                <w:noProof/>
                              </w:rPr>
                              <w:t>2</w:t>
                            </w:r>
                            <w:r w:rsidRPr="0021577C">
                              <w:rPr>
                                <w:i w:val="0"/>
                                <w:iCs w:val="0"/>
                              </w:rPr>
                              <w:fldChar w:fldCharType="end"/>
                            </w:r>
                            <w:r w:rsidRPr="0021577C">
                              <w:rPr>
                                <w:i w:val="0"/>
                                <w:iCs w:val="0"/>
                              </w:rPr>
                              <w:t xml:space="preserve"> Artist impression of new </w:t>
                            </w:r>
                            <w:r w:rsidR="00417302" w:rsidRPr="0021577C">
                              <w:rPr>
                                <w:i w:val="0"/>
                                <w:iCs w:val="0"/>
                              </w:rPr>
                              <w:t>Trinder Park</w:t>
                            </w:r>
                            <w:r w:rsidRPr="0021577C">
                              <w:rPr>
                                <w:i w:val="0"/>
                                <w:iCs w:val="0"/>
                              </w:rPr>
                              <w:t xml:space="preserve"> station, subject to change.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68A783" id="_x0000_s1027" type="#_x0000_t202" style="position:absolute;margin-left:0;margin-top:319.1pt;width:466pt;height:.05pt;z-index:-2516520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" stroked="f">
                <v:textbox style="mso-fit-shape-to-text:t" inset="0,0,0,0">
                  <w:txbxContent>
                    <w:p w14:paraId="1A5AE5B2" w14:textId="343C5D8A" w:rsidR="00543EEE" w:rsidRPr="0021577C" w:rsidRDefault="00543EEE" w:rsidP="00543EEE">
                      <w:pPr>
                        <w:pStyle w:val="Caption"/>
                        <w:rPr>
                          <w:i w:val="0"/>
                          <w:iCs w:val="0"/>
                          <w:noProof/>
                        </w:rPr>
                      </w:pPr>
                      <w:r w:rsidRPr="0021577C">
                        <w:rPr>
                          <w:i w:val="0"/>
                          <w:iCs w:val="0"/>
                        </w:rPr>
                        <w:t xml:space="preserve">Figure </w:t>
                      </w:r>
                      <w:r w:rsidRPr="0021577C">
                        <w:rPr>
                          <w:i w:val="0"/>
                          <w:iCs w:val="0"/>
                        </w:rPr>
                        <w:fldChar w:fldCharType="begin"/>
                      </w:r>
                      <w:r w:rsidRPr="0021577C">
                        <w:rPr>
                          <w:i w:val="0"/>
                          <w:iCs w:val="0"/>
                        </w:rPr>
                        <w:instrText xml:space="preserve"> SEQ Figure \* ARABIC </w:instrText>
                      </w:r>
                      <w:r w:rsidRPr="0021577C">
                        <w:rPr>
                          <w:i w:val="0"/>
                          <w:iCs w:val="0"/>
                        </w:rPr>
                        <w:fldChar w:fldCharType="separate"/>
                      </w:r>
                      <w:r w:rsidRPr="0021577C">
                        <w:rPr>
                          <w:i w:val="0"/>
                          <w:iCs w:val="0"/>
                          <w:noProof/>
                        </w:rPr>
                        <w:t>2</w:t>
                      </w:r>
                      <w:r w:rsidRPr="0021577C">
                        <w:rPr>
                          <w:i w:val="0"/>
                          <w:iCs w:val="0"/>
                        </w:rPr>
                        <w:fldChar w:fldCharType="end"/>
                      </w:r>
                      <w:r w:rsidRPr="0021577C">
                        <w:rPr>
                          <w:i w:val="0"/>
                          <w:iCs w:val="0"/>
                        </w:rPr>
                        <w:t xml:space="preserve"> Artist impression of new </w:t>
                      </w:r>
                      <w:r w:rsidR="00417302" w:rsidRPr="0021577C">
                        <w:rPr>
                          <w:i w:val="0"/>
                          <w:iCs w:val="0"/>
                        </w:rPr>
                        <w:t>Trinder Park</w:t>
                      </w:r>
                      <w:r w:rsidRPr="0021577C">
                        <w:rPr>
                          <w:i w:val="0"/>
                          <w:iCs w:val="0"/>
                        </w:rPr>
                        <w:t xml:space="preserve"> station, subject to change.</w:t>
                      </w:r>
                    </w:p>
                  </w:txbxContent>
                </v:textbox>
                <w10:wrap anchorx="margin"/>
              </v:shape>
            </w:pict>
          </mc:Fallback>
        </mc:AlternateContent>
      </w:r>
    </w:p>
    <w:sectPr w:rsidR="00536FB8" w:rsidRPr="00536FB8" w:rsidSect="007C7FF6">
      <w:headerReference w:type="first" r:id="rId13"/>
      <w:pgSz w:w="11900" w:h="16840"/>
      <w:pgMar w:top="1134" w:right="694" w:bottom="1134" w:left="716" w:header="0"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00F7B" w14:textId="77777777" w:rsidR="006621A6" w:rsidRDefault="006621A6" w:rsidP="00190C24">
      <w:r>
        <w:separator/>
      </w:r>
    </w:p>
  </w:endnote>
  <w:endnote w:type="continuationSeparator" w:id="0">
    <w:p w14:paraId="546AA1B2" w14:textId="77777777" w:rsidR="006621A6" w:rsidRDefault="006621A6"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oto Sans">
    <w:charset w:val="00"/>
    <w:family w:val="swiss"/>
    <w:pitch w:val="variable"/>
    <w:sig w:usb0="E00082FF" w:usb1="400078FF" w:usb2="00000021" w:usb3="00000000" w:csb0="0000019F" w:csb1="00000000"/>
    <w:embedRegular r:id="rId1" w:fontKey="{EF551C69-92A8-437B-B656-C5CF066EBBED}"/>
  </w:font>
  <w:font w:name="MetaPro-Norm">
    <w:altName w:val="Calibri"/>
    <w:charset w:val="00"/>
    <w:family w:val="swiss"/>
    <w:pitch w:val="variable"/>
    <w:sig w:usb0="A00002F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BEB17" w14:textId="77777777" w:rsidR="006621A6" w:rsidRDefault="006621A6" w:rsidP="00190C24">
      <w:r>
        <w:separator/>
      </w:r>
    </w:p>
  </w:footnote>
  <w:footnote w:type="continuationSeparator" w:id="0">
    <w:p w14:paraId="13294E99" w14:textId="77777777" w:rsidR="006621A6" w:rsidRDefault="006621A6"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5DEA5" w14:textId="77777777" w:rsidR="0014521E" w:rsidRDefault="001E72AA" w:rsidP="00273E87">
    <w:pPr>
      <w:pStyle w:val="Header"/>
      <w:tabs>
        <w:tab w:val="clear" w:pos="4513"/>
        <w:tab w:val="clear" w:pos="9026"/>
        <w:tab w:val="left" w:pos="3200"/>
      </w:tabs>
    </w:pPr>
    <w:r>
      <w:rPr>
        <w:noProof/>
      </w:rPr>
      <w:drawing>
        <wp:anchor distT="0" distB="0" distL="114300" distR="114300" simplePos="0" relativeHeight="251659264" behindDoc="1" locked="0" layoutInCell="1" allowOverlap="1" wp14:anchorId="3FAAC66B" wp14:editId="59FFAAFE">
          <wp:simplePos x="0" y="0"/>
          <wp:positionH relativeFrom="column">
            <wp:posOffset>-7991475</wp:posOffset>
          </wp:positionH>
          <wp:positionV relativeFrom="paragraph">
            <wp:posOffset>9053</wp:posOffset>
          </wp:positionV>
          <wp:extent cx="15081812" cy="10664589"/>
          <wp:effectExtent l="0" t="0" r="0" b="3810"/>
          <wp:wrapNone/>
          <wp:docPr id="1265934786" name="Picture 1" descr="A close-up of a blue and whit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11540" name="Picture 1" descr="A close-up of a blue and white rectangle"/>
                  <pic:cNvPicPr/>
                </pic:nvPicPr>
                <pic:blipFill>
                  <a:blip r:embed="rId1">
                    <a:extLst>
                      <a:ext uri="{28A0092B-C50C-407E-A947-70E740481C1C}">
                        <a14:useLocalDpi xmlns:a14="http://schemas.microsoft.com/office/drawing/2010/main" val="0"/>
                      </a:ext>
                    </a:extLst>
                  </a:blip>
                  <a:stretch>
                    <a:fillRect/>
                  </a:stretch>
                </pic:blipFill>
                <pic:spPr>
                  <a:xfrm>
                    <a:off x="0" y="0"/>
                    <a:ext cx="15081812" cy="10664589"/>
                  </a:xfrm>
                  <a:prstGeom prst="rect">
                    <a:avLst/>
                  </a:prstGeom>
                </pic:spPr>
              </pic:pic>
            </a:graphicData>
          </a:graphic>
          <wp14:sizeRelH relativeFrom="page">
            <wp14:pctWidth>0</wp14:pctWidth>
          </wp14:sizeRelH>
          <wp14:sizeRelV relativeFrom="page">
            <wp14:pctHeight>0</wp14:pctHeight>
          </wp14:sizeRelV>
        </wp:anchor>
      </w:drawing>
    </w:r>
    <w:r w:rsidR="00273E87">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D9E2A" w14:textId="77777777" w:rsidR="0047661C" w:rsidRDefault="0047661C" w:rsidP="00273E87">
    <w:pPr>
      <w:pStyle w:val="Header"/>
      <w:tabs>
        <w:tab w:val="clear" w:pos="4513"/>
        <w:tab w:val="clear" w:pos="9026"/>
        <w:tab w:val="left" w:pos="3200"/>
      </w:tabs>
    </w:pPr>
    <w:r>
      <w:rPr>
        <w:noProof/>
      </w:rPr>
      <w:drawing>
        <wp:anchor distT="0" distB="0" distL="114300" distR="114300" simplePos="0" relativeHeight="251661312" behindDoc="1" locked="0" layoutInCell="1" allowOverlap="1" wp14:anchorId="078FDDA6" wp14:editId="54C81F36">
          <wp:simplePos x="0" y="0"/>
          <wp:positionH relativeFrom="column">
            <wp:posOffset>-458307</wp:posOffset>
          </wp:positionH>
          <wp:positionV relativeFrom="paragraph">
            <wp:posOffset>17145</wp:posOffset>
          </wp:positionV>
          <wp:extent cx="7539390" cy="10664589"/>
          <wp:effectExtent l="0" t="0" r="4445" b="3810"/>
          <wp:wrapNone/>
          <wp:docPr id="143977949" name="Picture 1" descr="A white background with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7949" name="Picture 1" descr="A white background with blue text"/>
                  <pic:cNvPicPr/>
                </pic:nvPicPr>
                <pic:blipFill>
                  <a:blip r:embed="rId1">
                    <a:extLst>
                      <a:ext uri="{28A0092B-C50C-407E-A947-70E740481C1C}">
                        <a14:useLocalDpi xmlns:a14="http://schemas.microsoft.com/office/drawing/2010/main" val="0"/>
                      </a:ext>
                    </a:extLst>
                  </a:blip>
                  <a:stretch>
                    <a:fillRect/>
                  </a:stretch>
                </pic:blipFill>
                <pic:spPr>
                  <a:xfrm>
                    <a:off x="0" y="0"/>
                    <a:ext cx="7539390" cy="10664589"/>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5C98"/>
    <w:multiLevelType w:val="hybridMultilevel"/>
    <w:tmpl w:val="E0FCB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A669F9"/>
    <w:multiLevelType w:val="hybridMultilevel"/>
    <w:tmpl w:val="7AE2B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0046D6"/>
    <w:multiLevelType w:val="hybridMultilevel"/>
    <w:tmpl w:val="8ED8738A"/>
    <w:lvl w:ilvl="0" w:tplc="2C1A4ED0">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30CC3D88"/>
    <w:multiLevelType w:val="hybridMultilevel"/>
    <w:tmpl w:val="63FE6BD6"/>
    <w:lvl w:ilvl="0" w:tplc="82ECF7D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B61655"/>
    <w:multiLevelType w:val="hybridMultilevel"/>
    <w:tmpl w:val="C524A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 w15:restartNumberingAfterBreak="0">
    <w:nsid w:val="75D94E05"/>
    <w:multiLevelType w:val="hybridMultilevel"/>
    <w:tmpl w:val="C26A0A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371102511">
    <w:abstractNumId w:val="2"/>
  </w:num>
  <w:num w:numId="2" w16cid:durableId="800348836">
    <w:abstractNumId w:val="5"/>
  </w:num>
  <w:num w:numId="3" w16cid:durableId="424690506">
    <w:abstractNumId w:val="3"/>
  </w:num>
  <w:num w:numId="4" w16cid:durableId="1352219071">
    <w:abstractNumId w:val="0"/>
  </w:num>
  <w:num w:numId="5" w16cid:durableId="688750406">
    <w:abstractNumId w:val="6"/>
  </w:num>
  <w:num w:numId="6" w16cid:durableId="2138913642">
    <w:abstractNumId w:val="1"/>
  </w:num>
  <w:num w:numId="7" w16cid:durableId="18198332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FB8"/>
    <w:rsid w:val="00002792"/>
    <w:rsid w:val="00003124"/>
    <w:rsid w:val="00003263"/>
    <w:rsid w:val="0002155B"/>
    <w:rsid w:val="000359F4"/>
    <w:rsid w:val="000370F4"/>
    <w:rsid w:val="00040A72"/>
    <w:rsid w:val="000425F7"/>
    <w:rsid w:val="000436FC"/>
    <w:rsid w:val="000B61AC"/>
    <w:rsid w:val="000C5FEB"/>
    <w:rsid w:val="000D6474"/>
    <w:rsid w:val="000F4E58"/>
    <w:rsid w:val="000F7FDE"/>
    <w:rsid w:val="001000FC"/>
    <w:rsid w:val="0011122C"/>
    <w:rsid w:val="00134EFF"/>
    <w:rsid w:val="0014521E"/>
    <w:rsid w:val="001839E7"/>
    <w:rsid w:val="00190C24"/>
    <w:rsid w:val="001A207F"/>
    <w:rsid w:val="001B4984"/>
    <w:rsid w:val="001C2D1B"/>
    <w:rsid w:val="001C43F0"/>
    <w:rsid w:val="001C534A"/>
    <w:rsid w:val="001C5B5F"/>
    <w:rsid w:val="001E72AA"/>
    <w:rsid w:val="001F1FEC"/>
    <w:rsid w:val="001F2B12"/>
    <w:rsid w:val="0021577C"/>
    <w:rsid w:val="002371F7"/>
    <w:rsid w:val="0024520B"/>
    <w:rsid w:val="0026435B"/>
    <w:rsid w:val="002706E8"/>
    <w:rsid w:val="00273E87"/>
    <w:rsid w:val="002A0614"/>
    <w:rsid w:val="002A57BD"/>
    <w:rsid w:val="002B3707"/>
    <w:rsid w:val="002B5219"/>
    <w:rsid w:val="002B7607"/>
    <w:rsid w:val="002E3E34"/>
    <w:rsid w:val="002F32C2"/>
    <w:rsid w:val="002F78A2"/>
    <w:rsid w:val="00311FD8"/>
    <w:rsid w:val="0031525C"/>
    <w:rsid w:val="00320670"/>
    <w:rsid w:val="003340AC"/>
    <w:rsid w:val="003366BE"/>
    <w:rsid w:val="00364DBD"/>
    <w:rsid w:val="003800EA"/>
    <w:rsid w:val="0038096F"/>
    <w:rsid w:val="00385A56"/>
    <w:rsid w:val="00392D10"/>
    <w:rsid w:val="0039322A"/>
    <w:rsid w:val="00396D5E"/>
    <w:rsid w:val="003975D2"/>
    <w:rsid w:val="003C33FE"/>
    <w:rsid w:val="003E5C52"/>
    <w:rsid w:val="003F643A"/>
    <w:rsid w:val="00403EF1"/>
    <w:rsid w:val="00404BCA"/>
    <w:rsid w:val="00417302"/>
    <w:rsid w:val="004228B3"/>
    <w:rsid w:val="00433F87"/>
    <w:rsid w:val="00445CED"/>
    <w:rsid w:val="004562DA"/>
    <w:rsid w:val="00472069"/>
    <w:rsid w:val="00472FDF"/>
    <w:rsid w:val="0047661C"/>
    <w:rsid w:val="00476A07"/>
    <w:rsid w:val="004C25C0"/>
    <w:rsid w:val="004D5B2A"/>
    <w:rsid w:val="004E62A1"/>
    <w:rsid w:val="00536FB8"/>
    <w:rsid w:val="00543EEE"/>
    <w:rsid w:val="00555585"/>
    <w:rsid w:val="0055582F"/>
    <w:rsid w:val="005949F5"/>
    <w:rsid w:val="005C3DED"/>
    <w:rsid w:val="005C68D9"/>
    <w:rsid w:val="005F4331"/>
    <w:rsid w:val="006239A5"/>
    <w:rsid w:val="006348FF"/>
    <w:rsid w:val="0063606D"/>
    <w:rsid w:val="00636B71"/>
    <w:rsid w:val="00656A7F"/>
    <w:rsid w:val="006621A6"/>
    <w:rsid w:val="006861D4"/>
    <w:rsid w:val="00692974"/>
    <w:rsid w:val="006C3D8E"/>
    <w:rsid w:val="007138AF"/>
    <w:rsid w:val="00715F0D"/>
    <w:rsid w:val="00720CD5"/>
    <w:rsid w:val="00761BDC"/>
    <w:rsid w:val="007709A4"/>
    <w:rsid w:val="007A1589"/>
    <w:rsid w:val="007A72BB"/>
    <w:rsid w:val="007C7FF6"/>
    <w:rsid w:val="007D3DB5"/>
    <w:rsid w:val="007F4696"/>
    <w:rsid w:val="00805600"/>
    <w:rsid w:val="0080579A"/>
    <w:rsid w:val="008171D4"/>
    <w:rsid w:val="00834179"/>
    <w:rsid w:val="00864110"/>
    <w:rsid w:val="0088002B"/>
    <w:rsid w:val="00882017"/>
    <w:rsid w:val="00887A49"/>
    <w:rsid w:val="00891F24"/>
    <w:rsid w:val="00891F30"/>
    <w:rsid w:val="008A388E"/>
    <w:rsid w:val="008A4FA7"/>
    <w:rsid w:val="008C62A5"/>
    <w:rsid w:val="008F409B"/>
    <w:rsid w:val="008F4643"/>
    <w:rsid w:val="008F46FD"/>
    <w:rsid w:val="00901535"/>
    <w:rsid w:val="00907963"/>
    <w:rsid w:val="00931647"/>
    <w:rsid w:val="00942ABE"/>
    <w:rsid w:val="00956995"/>
    <w:rsid w:val="0096078C"/>
    <w:rsid w:val="0096595E"/>
    <w:rsid w:val="009659AB"/>
    <w:rsid w:val="009A2944"/>
    <w:rsid w:val="009A7275"/>
    <w:rsid w:val="009B7893"/>
    <w:rsid w:val="009C29F4"/>
    <w:rsid w:val="009E5EE5"/>
    <w:rsid w:val="009F02B3"/>
    <w:rsid w:val="00A07E54"/>
    <w:rsid w:val="00A36618"/>
    <w:rsid w:val="00A37A8D"/>
    <w:rsid w:val="00A40883"/>
    <w:rsid w:val="00A46FD6"/>
    <w:rsid w:val="00A47F67"/>
    <w:rsid w:val="00A553F0"/>
    <w:rsid w:val="00A65710"/>
    <w:rsid w:val="00A7416E"/>
    <w:rsid w:val="00A743C8"/>
    <w:rsid w:val="00A75305"/>
    <w:rsid w:val="00A905BC"/>
    <w:rsid w:val="00AA008A"/>
    <w:rsid w:val="00AA5B9E"/>
    <w:rsid w:val="00AB0A25"/>
    <w:rsid w:val="00AC555D"/>
    <w:rsid w:val="00AD2501"/>
    <w:rsid w:val="00AD5322"/>
    <w:rsid w:val="00AD5F26"/>
    <w:rsid w:val="00AE022D"/>
    <w:rsid w:val="00AF0FCE"/>
    <w:rsid w:val="00AF7DD9"/>
    <w:rsid w:val="00B202BD"/>
    <w:rsid w:val="00B33337"/>
    <w:rsid w:val="00B70170"/>
    <w:rsid w:val="00B8699D"/>
    <w:rsid w:val="00B9771E"/>
    <w:rsid w:val="00BA4245"/>
    <w:rsid w:val="00BC0037"/>
    <w:rsid w:val="00BC19E0"/>
    <w:rsid w:val="00BC4AA9"/>
    <w:rsid w:val="00BD2974"/>
    <w:rsid w:val="00BE6C32"/>
    <w:rsid w:val="00BE6FB1"/>
    <w:rsid w:val="00C31759"/>
    <w:rsid w:val="00C33A93"/>
    <w:rsid w:val="00C43FE8"/>
    <w:rsid w:val="00C46FF5"/>
    <w:rsid w:val="00C51D08"/>
    <w:rsid w:val="00C551A7"/>
    <w:rsid w:val="00C57C40"/>
    <w:rsid w:val="00C82C66"/>
    <w:rsid w:val="00CA01F4"/>
    <w:rsid w:val="00CA66DC"/>
    <w:rsid w:val="00CA7FBF"/>
    <w:rsid w:val="00CB07AD"/>
    <w:rsid w:val="00CB555B"/>
    <w:rsid w:val="00CC2CB5"/>
    <w:rsid w:val="00CC7632"/>
    <w:rsid w:val="00CD793C"/>
    <w:rsid w:val="00D01CD2"/>
    <w:rsid w:val="00D13431"/>
    <w:rsid w:val="00D14467"/>
    <w:rsid w:val="00D4241E"/>
    <w:rsid w:val="00D75050"/>
    <w:rsid w:val="00D842DF"/>
    <w:rsid w:val="00D94442"/>
    <w:rsid w:val="00DB052D"/>
    <w:rsid w:val="00DC5E03"/>
    <w:rsid w:val="00DD5973"/>
    <w:rsid w:val="00DE1E49"/>
    <w:rsid w:val="00DE615A"/>
    <w:rsid w:val="00E04FE9"/>
    <w:rsid w:val="00E3336E"/>
    <w:rsid w:val="00E349BE"/>
    <w:rsid w:val="00E573EC"/>
    <w:rsid w:val="00E60732"/>
    <w:rsid w:val="00E872C5"/>
    <w:rsid w:val="00EA2494"/>
    <w:rsid w:val="00EA2EFC"/>
    <w:rsid w:val="00EF474F"/>
    <w:rsid w:val="00EF4AC5"/>
    <w:rsid w:val="00F16981"/>
    <w:rsid w:val="00F322AD"/>
    <w:rsid w:val="00F364F2"/>
    <w:rsid w:val="00F367B3"/>
    <w:rsid w:val="00F372F7"/>
    <w:rsid w:val="00F37CA9"/>
    <w:rsid w:val="00F43573"/>
    <w:rsid w:val="00F447A2"/>
    <w:rsid w:val="00F50694"/>
    <w:rsid w:val="00F6527F"/>
    <w:rsid w:val="00F67E50"/>
    <w:rsid w:val="00F71A32"/>
    <w:rsid w:val="00FA06AB"/>
    <w:rsid w:val="00FA0A94"/>
    <w:rsid w:val="00FA47EF"/>
    <w:rsid w:val="00FD1573"/>
    <w:rsid w:val="00FD58A7"/>
    <w:rsid w:val="00FE1554"/>
    <w:rsid w:val="00FE6C82"/>
    <w:rsid w:val="00FF69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3BFE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891F24"/>
    <w:pPr>
      <w:spacing w:after="120"/>
    </w:pPr>
    <w:rPr>
      <w:rFonts w:ascii="Arial" w:eastAsiaTheme="minorEastAsia" w:hAnsi="Arial"/>
    </w:rPr>
  </w:style>
  <w:style w:type="paragraph" w:styleId="Heading1">
    <w:name w:val="heading 1"/>
    <w:basedOn w:val="Normal"/>
    <w:next w:val="Normal"/>
    <w:link w:val="Heading1Char"/>
    <w:autoRedefine/>
    <w:uiPriority w:val="9"/>
    <w:qFormat/>
    <w:rsid w:val="00A905BC"/>
    <w:pPr>
      <w:widowControl w:val="0"/>
      <w:suppressAutoHyphens/>
      <w:autoSpaceDE w:val="0"/>
      <w:autoSpaceDN w:val="0"/>
      <w:adjustRightInd w:val="0"/>
      <w:textAlignment w:val="center"/>
      <w:outlineLvl w:val="0"/>
    </w:pPr>
    <w:rPr>
      <w:rFonts w:eastAsia="MS Mincho" w:cs="Arial"/>
      <w:color w:val="004180" w:themeColor="accent2"/>
      <w:sz w:val="48"/>
      <w:szCs w:val="36"/>
      <w:lang w:val="en-GB"/>
    </w:rPr>
  </w:style>
  <w:style w:type="paragraph" w:styleId="Heading2">
    <w:name w:val="heading 2"/>
    <w:basedOn w:val="Normal"/>
    <w:next w:val="Normal"/>
    <w:link w:val="Heading2Char"/>
    <w:autoRedefine/>
    <w:uiPriority w:val="9"/>
    <w:unhideWhenUsed/>
    <w:qFormat/>
    <w:rsid w:val="00311FD8"/>
    <w:pPr>
      <w:spacing w:before="240"/>
      <w:outlineLvl w:val="1"/>
    </w:pPr>
    <w:rPr>
      <w:rFonts w:cs="Arial"/>
      <w:bCs/>
      <w:color w:val="002549" w:themeColor="accent1"/>
      <w:sz w:val="44"/>
      <w:szCs w:val="40"/>
    </w:rPr>
  </w:style>
  <w:style w:type="paragraph" w:styleId="Heading3">
    <w:name w:val="heading 3"/>
    <w:basedOn w:val="Normal"/>
    <w:next w:val="Normal"/>
    <w:link w:val="Heading3Char"/>
    <w:autoRedefine/>
    <w:uiPriority w:val="9"/>
    <w:unhideWhenUsed/>
    <w:qFormat/>
    <w:rsid w:val="00311FD8"/>
    <w:pPr>
      <w:spacing w:before="240"/>
      <w:outlineLvl w:val="2"/>
    </w:pPr>
    <w:rPr>
      <w:rFonts w:cs="Arial"/>
      <w:bCs/>
      <w:color w:val="004180" w:themeColor="accent2"/>
      <w:sz w:val="36"/>
      <w:szCs w:val="28"/>
    </w:rPr>
  </w:style>
  <w:style w:type="paragraph" w:styleId="Heading4">
    <w:name w:val="heading 4"/>
    <w:basedOn w:val="Normal"/>
    <w:next w:val="Normal"/>
    <w:link w:val="Heading4Char"/>
    <w:autoRedefine/>
    <w:uiPriority w:val="9"/>
    <w:unhideWhenUsed/>
    <w:qFormat/>
    <w:rsid w:val="00311FD8"/>
    <w:pPr>
      <w:spacing w:before="240"/>
      <w:outlineLvl w:val="3"/>
    </w:pPr>
    <w:rPr>
      <w:rFonts w:cs="Arial"/>
      <w:bCs/>
      <w:iCs/>
      <w:color w:val="004180" w:themeColor="accent2"/>
      <w:sz w:val="28"/>
      <w:szCs w:val="20"/>
    </w:rPr>
  </w:style>
  <w:style w:type="paragraph" w:styleId="Heading5">
    <w:name w:val="heading 5"/>
    <w:basedOn w:val="Normal"/>
    <w:next w:val="Normal"/>
    <w:link w:val="Heading5Char"/>
    <w:uiPriority w:val="9"/>
    <w:semiHidden/>
    <w:unhideWhenUsed/>
    <w:rsid w:val="00311FD8"/>
    <w:pPr>
      <w:keepNext/>
      <w:keepLines/>
      <w:spacing w:before="40" w:after="0"/>
      <w:outlineLvl w:val="4"/>
    </w:pPr>
    <w:rPr>
      <w:rFonts w:eastAsiaTheme="majorEastAsia" w:cstheme="majorBidi"/>
      <w:color w:val="004180"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A905BC"/>
    <w:rPr>
      <w:rFonts w:ascii="Arial" w:eastAsia="MS Mincho" w:hAnsi="Arial" w:cs="Arial"/>
      <w:color w:val="004180" w:themeColor="accent2"/>
      <w:sz w:val="48"/>
      <w:szCs w:val="36"/>
      <w:lang w:val="en-GB"/>
    </w:rPr>
  </w:style>
  <w:style w:type="character" w:customStyle="1" w:styleId="Heading2Char">
    <w:name w:val="Heading 2 Char"/>
    <w:basedOn w:val="DefaultParagraphFont"/>
    <w:link w:val="Heading2"/>
    <w:uiPriority w:val="9"/>
    <w:rsid w:val="00311FD8"/>
    <w:rPr>
      <w:rFonts w:ascii="Arial" w:eastAsiaTheme="minorEastAsia" w:hAnsi="Arial" w:cs="Arial"/>
      <w:bCs/>
      <w:color w:val="002549" w:themeColor="accent1"/>
      <w:sz w:val="44"/>
      <w:szCs w:val="40"/>
    </w:rPr>
  </w:style>
  <w:style w:type="character" w:customStyle="1" w:styleId="Heading3Char">
    <w:name w:val="Heading 3 Char"/>
    <w:basedOn w:val="DefaultParagraphFont"/>
    <w:link w:val="Heading3"/>
    <w:uiPriority w:val="9"/>
    <w:rsid w:val="00311FD8"/>
    <w:rPr>
      <w:rFonts w:ascii="Arial" w:eastAsiaTheme="minorEastAsia" w:hAnsi="Arial" w:cs="Arial"/>
      <w:bCs/>
      <w:color w:val="004180" w:themeColor="accent2"/>
      <w:sz w:val="36"/>
      <w:szCs w:val="28"/>
    </w:rPr>
  </w:style>
  <w:style w:type="character" w:customStyle="1" w:styleId="Heading4Char">
    <w:name w:val="Heading 4 Char"/>
    <w:basedOn w:val="DefaultParagraphFont"/>
    <w:link w:val="Heading4"/>
    <w:uiPriority w:val="9"/>
    <w:rsid w:val="00311FD8"/>
    <w:rPr>
      <w:rFonts w:ascii="Arial" w:eastAsiaTheme="minorEastAsia" w:hAnsi="Arial" w:cs="Arial"/>
      <w:bCs/>
      <w:iCs/>
      <w:color w:val="004180" w:themeColor="accent2"/>
      <w:sz w:val="28"/>
      <w:szCs w:val="20"/>
    </w:rPr>
  </w:style>
  <w:style w:type="paragraph" w:styleId="NoSpacing">
    <w:name w:val="No Spacing"/>
    <w:uiPriority w:val="1"/>
    <w:qFormat/>
    <w:rsid w:val="00A37A8D"/>
    <w:rPr>
      <w:rFonts w:ascii="Noto Sans" w:hAnsi="Noto Sans"/>
      <w:sz w:val="22"/>
    </w:rPr>
  </w:style>
  <w:style w:type="paragraph" w:styleId="ListParagraph">
    <w:name w:val="List Paragraph"/>
    <w:aliases w:val="Bullet copy"/>
    <w:basedOn w:val="Normal"/>
    <w:uiPriority w:val="34"/>
    <w:qFormat/>
    <w:rsid w:val="0055582F"/>
    <w:pPr>
      <w:numPr>
        <w:numId w:val="3"/>
      </w:numPr>
      <w:tabs>
        <w:tab w:val="left" w:pos="2835"/>
      </w:tabs>
      <w:ind w:left="360"/>
    </w:pPr>
    <w:rPr>
      <w:lang w:eastAsia="en-AU"/>
    </w:rPr>
  </w:style>
  <w:style w:type="character" w:customStyle="1" w:styleId="Heading5Char">
    <w:name w:val="Heading 5 Char"/>
    <w:basedOn w:val="DefaultParagraphFont"/>
    <w:link w:val="Heading5"/>
    <w:uiPriority w:val="9"/>
    <w:semiHidden/>
    <w:rsid w:val="00311FD8"/>
    <w:rPr>
      <w:rFonts w:ascii="Arial" w:eastAsiaTheme="majorEastAsia" w:hAnsi="Arial" w:cstheme="majorBidi"/>
      <w:color w:val="004180" w:themeColor="accent2"/>
    </w:rPr>
  </w:style>
  <w:style w:type="paragraph" w:styleId="Title">
    <w:name w:val="Title"/>
    <w:basedOn w:val="Normal"/>
    <w:next w:val="Normal"/>
    <w:link w:val="TitleChar"/>
    <w:uiPriority w:val="10"/>
    <w:rsid w:val="00311FD8"/>
    <w:pPr>
      <w:spacing w:after="0"/>
      <w:contextualSpacing/>
    </w:pPr>
    <w:rPr>
      <w:rFonts w:eastAsiaTheme="majorEastAsia" w:cstheme="majorBidi"/>
      <w:b/>
      <w:color w:val="005EB8" w:themeColor="accent3"/>
      <w:spacing w:val="-10"/>
      <w:kern w:val="28"/>
      <w:sz w:val="56"/>
      <w:szCs w:val="56"/>
    </w:rPr>
  </w:style>
  <w:style w:type="character" w:customStyle="1" w:styleId="TitleChar">
    <w:name w:val="Title Char"/>
    <w:basedOn w:val="DefaultParagraphFont"/>
    <w:link w:val="Title"/>
    <w:uiPriority w:val="10"/>
    <w:rsid w:val="00311FD8"/>
    <w:rPr>
      <w:rFonts w:ascii="Arial" w:eastAsiaTheme="majorEastAsia" w:hAnsi="Arial" w:cstheme="majorBidi"/>
      <w:b/>
      <w:color w:val="005EB8" w:themeColor="accent3"/>
      <w:spacing w:val="-10"/>
      <w:kern w:val="28"/>
      <w:sz w:val="56"/>
      <w:szCs w:val="56"/>
    </w:rPr>
  </w:style>
  <w:style w:type="paragraph" w:styleId="Subtitle">
    <w:name w:val="Subtitle"/>
    <w:basedOn w:val="Normal"/>
    <w:next w:val="Normal"/>
    <w:link w:val="SubtitleChar"/>
    <w:uiPriority w:val="11"/>
    <w:rsid w:val="00311FD8"/>
    <w:pPr>
      <w:numPr>
        <w:ilvl w:val="1"/>
      </w:numPr>
      <w:spacing w:after="160"/>
    </w:pPr>
    <w:rPr>
      <w:color w:val="004180" w:themeColor="accent2"/>
      <w:spacing w:val="15"/>
      <w:sz w:val="44"/>
      <w:szCs w:val="22"/>
    </w:rPr>
  </w:style>
  <w:style w:type="character" w:customStyle="1" w:styleId="SubtitleChar">
    <w:name w:val="Subtitle Char"/>
    <w:basedOn w:val="DefaultParagraphFont"/>
    <w:link w:val="Subtitle"/>
    <w:uiPriority w:val="11"/>
    <w:rsid w:val="00311FD8"/>
    <w:rPr>
      <w:rFonts w:ascii="Arial" w:eastAsiaTheme="minorEastAsia" w:hAnsi="Arial"/>
      <w:color w:val="004180" w:themeColor="accent2"/>
      <w:spacing w:val="15"/>
      <w:sz w:val="44"/>
      <w:szCs w:val="22"/>
    </w:rPr>
  </w:style>
  <w:style w:type="character" w:styleId="SubtleEmphasis">
    <w:name w:val="Subtle Emphasis"/>
    <w:basedOn w:val="DefaultParagraphFont"/>
    <w:uiPriority w:val="19"/>
    <w:rsid w:val="00EF474F"/>
    <w:rPr>
      <w:i/>
      <w:iCs/>
      <w:color w:val="525252"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525252" w:themeColor="text1" w:themeTint="BF"/>
    </w:rPr>
  </w:style>
  <w:style w:type="character" w:customStyle="1" w:styleId="QuoteChar">
    <w:name w:val="Quote Char"/>
    <w:basedOn w:val="DefaultParagraphFont"/>
    <w:link w:val="Quote"/>
    <w:uiPriority w:val="29"/>
    <w:rsid w:val="00EF474F"/>
    <w:rPr>
      <w:rFonts w:ascii="Arial" w:hAnsi="Arial"/>
      <w:i/>
      <w:iCs/>
      <w:color w:val="525252" w:themeColor="text1" w:themeTint="BF"/>
      <w:sz w:val="22"/>
    </w:rPr>
  </w:style>
  <w:style w:type="paragraph" w:styleId="IntenseQuote">
    <w:name w:val="Intense Quote"/>
    <w:basedOn w:val="Normal"/>
    <w:next w:val="Normal"/>
    <w:link w:val="IntenseQuoteChar"/>
    <w:uiPriority w:val="30"/>
    <w:rsid w:val="00EF474F"/>
    <w:pPr>
      <w:pBdr>
        <w:top w:val="single" w:sz="4" w:space="10" w:color="002549" w:themeColor="accent1"/>
        <w:bottom w:val="single" w:sz="4" w:space="10" w:color="002549"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6A6A6A"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table" w:customStyle="1" w:styleId="Table-QldMaroon">
    <w:name w:val="Table - Qld Maroon"/>
    <w:basedOn w:val="TableNormal"/>
    <w:rsid w:val="0024520B"/>
    <w:rPr>
      <w:rFonts w:ascii="Noto Sans" w:eastAsia="Times New Roman" w:hAnsi="Noto Sans" w:cs="Times New Roman"/>
      <w:sz w:val="22"/>
      <w:szCs w:val="20"/>
      <w:lang w:eastAsia="en-AU"/>
    </w:rPr>
    <w:tblPr>
      <w:tblBorders>
        <w:top w:val="single" w:sz="4" w:space="0" w:color="001224" w:themeColor="text2"/>
        <w:left w:val="single" w:sz="4" w:space="0" w:color="001224" w:themeColor="text2"/>
        <w:bottom w:val="single" w:sz="4" w:space="0" w:color="001224" w:themeColor="text2"/>
        <w:right w:val="single" w:sz="4" w:space="0" w:color="001224" w:themeColor="text2"/>
        <w:insideH w:val="single" w:sz="4" w:space="0" w:color="001224" w:themeColor="text2"/>
        <w:insideV w:val="single" w:sz="4" w:space="0" w:color="001224" w:themeColor="text2"/>
      </w:tblBorders>
      <w:tblCellMar>
        <w:top w:w="57" w:type="dxa"/>
        <w:left w:w="119" w:type="dxa"/>
        <w:bottom w:w="28" w:type="dxa"/>
        <w:right w:w="119" w:type="dxa"/>
      </w:tblCellMar>
    </w:tblPr>
    <w:tcPr>
      <w:shd w:val="clear" w:color="auto" w:fill="FFFFFF" w:themeFill="background1"/>
    </w:tcPr>
    <w:tblStylePr w:type="firstRow">
      <w:rPr>
        <w:rFonts w:ascii="Arial" w:hAnsi="Arial"/>
        <w:b w:val="0"/>
        <w:color w:val="FFFFFF"/>
        <w:sz w:val="24"/>
      </w:rPr>
      <w:tblPr/>
      <w:tcPr>
        <w:shd w:val="clear" w:color="auto" w:fill="A70240"/>
      </w:tcPr>
    </w:tblStylePr>
    <w:tblStylePr w:type="lastRow">
      <w:tblPr/>
      <w:tcPr>
        <w:tcBorders>
          <w:top w:val="single" w:sz="4" w:space="0" w:color="191919" w:themeColor="text1"/>
          <w:left w:val="single" w:sz="4" w:space="0" w:color="191919" w:themeColor="text1"/>
          <w:bottom w:val="single" w:sz="4" w:space="0" w:color="191919" w:themeColor="text1"/>
          <w:right w:val="single" w:sz="4" w:space="0" w:color="191919" w:themeColor="text1"/>
          <w:insideH w:val="single" w:sz="4" w:space="0" w:color="191919" w:themeColor="text1"/>
          <w:insideV w:val="single" w:sz="4" w:space="0" w:color="191919" w:themeColor="text1"/>
          <w:tl2br w:val="nil"/>
          <w:tr2bl w:val="nil"/>
        </w:tcBorders>
      </w:tcPr>
    </w:tblStylePr>
    <w:tblStylePr w:type="firstCol">
      <w:tblPr/>
      <w:tcPr>
        <w:shd w:val="clear" w:color="auto" w:fill="E6E6E6"/>
      </w:tcPr>
    </w:tblStylePr>
  </w:style>
  <w:style w:type="paragraph" w:customStyle="1" w:styleId="Tabletext">
    <w:name w:val="Table text"/>
    <w:basedOn w:val="Normal"/>
    <w:rsid w:val="0055582F"/>
    <w:pPr>
      <w:spacing w:before="20" w:after="20" w:line="264" w:lineRule="auto"/>
    </w:pPr>
    <w:rPr>
      <w:rFonts w:eastAsia="Times New Roman" w:cs="Times New Roman"/>
      <w:sz w:val="20"/>
      <w:szCs w:val="20"/>
    </w:rPr>
  </w:style>
  <w:style w:type="paragraph" w:customStyle="1" w:styleId="Tableheadings">
    <w:name w:val="Table headings"/>
    <w:basedOn w:val="Normal"/>
    <w:rsid w:val="0055582F"/>
    <w:pPr>
      <w:spacing w:after="0" w:line="264" w:lineRule="auto"/>
    </w:pPr>
    <w:rPr>
      <w:rFonts w:eastAsia="Times New Roman" w:cs="Times New Roman"/>
      <w:b/>
      <w:bCs/>
      <w:color w:val="FFFFFF"/>
      <w:szCs w:val="20"/>
    </w:rPr>
  </w:style>
  <w:style w:type="paragraph" w:customStyle="1" w:styleId="BasicParagraph">
    <w:name w:val="[Basic Paragraph]"/>
    <w:basedOn w:val="Normal"/>
    <w:uiPriority w:val="99"/>
    <w:rsid w:val="00AF7DD9"/>
    <w:pPr>
      <w:autoSpaceDE w:val="0"/>
      <w:autoSpaceDN w:val="0"/>
      <w:adjustRightInd w:val="0"/>
      <w:spacing w:after="113" w:line="288" w:lineRule="auto"/>
      <w:textAlignment w:val="center"/>
    </w:pPr>
    <w:rPr>
      <w:rFonts w:ascii="MetaPro-Norm" w:hAnsi="MetaPro-Norm" w:cs="MetaPro-Norm"/>
      <w:color w:val="000000"/>
      <w:lang w:val="en-GB"/>
    </w:rPr>
  </w:style>
  <w:style w:type="paragraph" w:styleId="Caption">
    <w:name w:val="caption"/>
    <w:basedOn w:val="Normal"/>
    <w:next w:val="Normal"/>
    <w:uiPriority w:val="35"/>
    <w:unhideWhenUsed/>
    <w:qFormat/>
    <w:rsid w:val="00BC0037"/>
    <w:pPr>
      <w:spacing w:after="200"/>
    </w:pPr>
    <w:rPr>
      <w:i/>
      <w:iCs/>
      <w:color w:val="001224" w:themeColor="text2"/>
      <w:sz w:val="18"/>
      <w:szCs w:val="18"/>
    </w:rPr>
  </w:style>
  <w:style w:type="character" w:styleId="Hyperlink">
    <w:name w:val="Hyperlink"/>
    <w:basedOn w:val="DefaultParagraphFont"/>
    <w:uiPriority w:val="99"/>
    <w:unhideWhenUsed/>
    <w:rsid w:val="00543EEE"/>
    <w:rPr>
      <w:color w:val="005EB8" w:themeColor="hyperlink"/>
      <w:u w:val="single"/>
    </w:rPr>
  </w:style>
  <w:style w:type="character" w:styleId="UnresolvedMention">
    <w:name w:val="Unresolved Mention"/>
    <w:basedOn w:val="DefaultParagraphFont"/>
    <w:uiPriority w:val="99"/>
    <w:rsid w:val="00543EEE"/>
    <w:rPr>
      <w:color w:val="605E5C"/>
      <w:shd w:val="clear" w:color="auto" w:fill="E1DFDD"/>
    </w:rPr>
  </w:style>
  <w:style w:type="character" w:styleId="CommentReference">
    <w:name w:val="annotation reference"/>
    <w:basedOn w:val="DefaultParagraphFont"/>
    <w:uiPriority w:val="99"/>
    <w:semiHidden/>
    <w:unhideWhenUsed/>
    <w:rsid w:val="003366BE"/>
    <w:rPr>
      <w:sz w:val="16"/>
      <w:szCs w:val="16"/>
    </w:rPr>
  </w:style>
  <w:style w:type="paragraph" w:styleId="CommentText">
    <w:name w:val="annotation text"/>
    <w:basedOn w:val="Normal"/>
    <w:link w:val="CommentTextChar"/>
    <w:uiPriority w:val="99"/>
    <w:unhideWhenUsed/>
    <w:rsid w:val="003366BE"/>
    <w:rPr>
      <w:sz w:val="20"/>
      <w:szCs w:val="20"/>
    </w:rPr>
  </w:style>
  <w:style w:type="character" w:customStyle="1" w:styleId="CommentTextChar">
    <w:name w:val="Comment Text Char"/>
    <w:basedOn w:val="DefaultParagraphFont"/>
    <w:link w:val="CommentText"/>
    <w:uiPriority w:val="99"/>
    <w:rsid w:val="003366BE"/>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3366BE"/>
    <w:rPr>
      <w:b/>
      <w:bCs/>
    </w:rPr>
  </w:style>
  <w:style w:type="character" w:customStyle="1" w:styleId="CommentSubjectChar">
    <w:name w:val="Comment Subject Char"/>
    <w:basedOn w:val="CommentTextChar"/>
    <w:link w:val="CommentSubject"/>
    <w:uiPriority w:val="99"/>
    <w:semiHidden/>
    <w:rsid w:val="003366BE"/>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rsay-projects.tmr.qld.gov.au/logan-and-gold-coast-faster-rai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MR_Arial_Theme">
  <a:themeElements>
    <a:clrScheme name="Whole-of-Government">
      <a:dk1>
        <a:srgbClr val="191919"/>
      </a:dk1>
      <a:lt1>
        <a:srgbClr val="FFFFFF"/>
      </a:lt1>
      <a:dk2>
        <a:srgbClr val="001224"/>
      </a:dk2>
      <a:lt2>
        <a:srgbClr val="E5EEF7"/>
      </a:lt2>
      <a:accent1>
        <a:srgbClr val="002549"/>
      </a:accent1>
      <a:accent2>
        <a:srgbClr val="004180"/>
      </a:accent2>
      <a:accent3>
        <a:srgbClr val="005EB8"/>
      </a:accent3>
      <a:accent4>
        <a:srgbClr val="7FAEDB"/>
      </a:accent4>
      <a:accent5>
        <a:srgbClr val="B2CEE9"/>
      </a:accent5>
      <a:accent6>
        <a:srgbClr val="FFFFFF"/>
      </a:accent6>
      <a:hlink>
        <a:srgbClr val="005EB8"/>
      </a:hlink>
      <a:folHlink>
        <a:srgbClr val="005EB8"/>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29D67B7-37FD-C544-8DEC-42B9FC59F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590</Words>
  <Characters>3366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Trinder Park station precinct factsheet</dc:title>
  <dc:subject/>
  <dc:creator/>
  <cp:keywords/>
  <dc:description/>
  <cp:lastModifiedBy/>
  <cp:revision>1</cp:revision>
  <dcterms:created xsi:type="dcterms:W3CDTF">2025-12-17T01:13:00Z</dcterms:created>
  <dcterms:modified xsi:type="dcterms:W3CDTF">2025-12-17T01:13:00Z</dcterms:modified>
</cp:coreProperties>
</file>